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6C86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01E3A8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14:paraId="4FAC6D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B926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0284C5" w14:textId="77777777"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Poľnohospodárske družstvo Ďumbier</w:t>
            </w:r>
          </w:p>
        </w:tc>
      </w:tr>
      <w:tr w:rsidR="0042703A" w:rsidRPr="00326E3D" w14:paraId="2029233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4F0E173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05C37B" w14:textId="77777777"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00</w:t>
            </w:r>
            <w:r w:rsidRPr="00590513">
              <w:t>189103</w:t>
            </w:r>
          </w:p>
        </w:tc>
      </w:tr>
      <w:tr w:rsidR="008F3BE4" w:rsidRPr="00326E3D" w14:paraId="7CA8E326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5380303" w14:textId="77777777" w:rsidR="008F3BE4" w:rsidRPr="00326E3D" w:rsidRDefault="008F3BE4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0D87FBA" w14:textId="3B95AEF2" w:rsidR="008F3BE4" w:rsidRPr="00FB4714" w:rsidRDefault="001E1C31" w:rsidP="00833CB3">
            <w:pPr>
              <w:spacing w:after="0" w:line="240" w:lineRule="auto"/>
            </w:pPr>
            <w:r>
              <w:t>Plošný mulčovač</w:t>
            </w:r>
          </w:p>
        </w:tc>
      </w:tr>
      <w:tr w:rsidR="008F3BE4" w:rsidRPr="00326E3D" w14:paraId="710AC3F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61F2E2D" w14:textId="77777777" w:rsidR="008F3BE4" w:rsidRPr="00326E3D" w:rsidRDefault="008F3BE4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53B5A7A" w14:textId="77777777" w:rsidR="008F3BE4" w:rsidRPr="00FB4714" w:rsidRDefault="008F3BE4" w:rsidP="00833CB3">
            <w:pPr>
              <w:spacing w:after="0" w:line="240" w:lineRule="auto"/>
            </w:pPr>
            <w:r w:rsidRPr="00FB4714">
              <w:t>1 ks</w:t>
            </w:r>
          </w:p>
        </w:tc>
      </w:tr>
      <w:tr w:rsidR="00326E3D" w:rsidRPr="00326E3D" w14:paraId="22250DD6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0D1680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055EA79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2907C5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FF1F3F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69CCC8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4FB4B5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D4325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8D773F4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5E964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B90A92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4355272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C884D94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414FCDB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6CA8C70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1E8AC7E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762E19F0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61A606EB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39645397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58E7A91C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4A4F8E88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91BDECE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6D3F7826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36F1388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133EAE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05881AA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E73122D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7F8D23C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1E1C31"/>
    <w:rsid w:val="002A6188"/>
    <w:rsid w:val="00326E3D"/>
    <w:rsid w:val="0042703A"/>
    <w:rsid w:val="0049142A"/>
    <w:rsid w:val="004D0C66"/>
    <w:rsid w:val="006610C0"/>
    <w:rsid w:val="00874BB9"/>
    <w:rsid w:val="008D1E02"/>
    <w:rsid w:val="008F3BE4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6B83"/>
  <w15:docId w15:val="{53632957-43FD-4E43-99E1-372A7222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8</cp:revision>
  <dcterms:created xsi:type="dcterms:W3CDTF">2022-05-19T06:34:00Z</dcterms:created>
  <dcterms:modified xsi:type="dcterms:W3CDTF">2022-10-21T12:35:00Z</dcterms:modified>
</cp:coreProperties>
</file>