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81ED" w14:textId="3EAA7CC7" w:rsidR="004D0A09" w:rsidRPr="00C52369" w:rsidRDefault="00C52369" w:rsidP="00C52369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Cs w:val="40"/>
        </w:rPr>
      </w:pPr>
      <w:r w:rsidRPr="00650E90">
        <w:rPr>
          <w:rFonts w:asciiTheme="minorHAnsi" w:hAnsiTheme="minorHAnsi" w:cstheme="minorHAnsi"/>
          <w:b/>
          <w:color w:val="808080"/>
          <w:szCs w:val="40"/>
        </w:rPr>
        <w:t xml:space="preserve">PRÍLOHA </w:t>
      </w:r>
      <w:r>
        <w:rPr>
          <w:rFonts w:asciiTheme="minorHAnsi" w:hAnsiTheme="minorHAnsi" w:cstheme="minorHAnsi"/>
          <w:b/>
          <w:color w:val="808080"/>
          <w:szCs w:val="40"/>
        </w:rPr>
        <w:t>č</w:t>
      </w:r>
      <w:r w:rsidRPr="00650E90">
        <w:rPr>
          <w:rFonts w:asciiTheme="minorHAnsi" w:hAnsiTheme="minorHAnsi" w:cstheme="minorHAnsi"/>
          <w:b/>
          <w:color w:val="808080"/>
          <w:szCs w:val="40"/>
        </w:rPr>
        <w:t>. 3</w:t>
      </w:r>
      <w:r>
        <w:rPr>
          <w:rFonts w:asciiTheme="minorHAnsi" w:hAnsiTheme="minorHAnsi" w:cstheme="minorHAnsi"/>
          <w:b/>
          <w:color w:val="808080"/>
          <w:szCs w:val="40"/>
        </w:rPr>
        <w:t>, časť C)</w:t>
      </w:r>
    </w:p>
    <w:p w14:paraId="10D31065" w14:textId="0F1C8A0E" w:rsidR="004D0A09" w:rsidRDefault="00280606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7A53584A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636079" w:rsidRPr="00307FED">
        <w:rPr>
          <w:rFonts w:asciiTheme="minorHAnsi" w:hAnsiTheme="minorHAnsi" w:cstheme="minorHAnsi"/>
          <w:b/>
        </w:rPr>
        <w:t>2</w:t>
      </w:r>
    </w:p>
    <w:p w14:paraId="1D9E79EC" w14:textId="77777777" w:rsidR="00673D65" w:rsidRPr="00B63B24" w:rsidRDefault="00280606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Obchodný register Okresného súdu Bratislava I,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00059180" w14:textId="42A6BD96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</w:rPr>
              <w:t>Zoltán Ács</w:t>
            </w:r>
            <w:r w:rsidRPr="00B63B24">
              <w:rPr>
                <w:rFonts w:asciiTheme="minorHAnsi" w:hAnsiTheme="minorHAnsi" w:cstheme="minorHAnsi"/>
              </w:rPr>
              <w:t>, predseda predstavenstva</w:t>
            </w:r>
          </w:p>
          <w:p w14:paraId="70AB7E1D" w14:textId="657CC433" w:rsidR="0010191A" w:rsidRPr="00B63B24" w:rsidRDefault="00636079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Mgr. Roman Kiss</w:t>
            </w:r>
            <w:r w:rsidR="004A0EB7" w:rsidRPr="00B63B24">
              <w:rPr>
                <w:rFonts w:asciiTheme="minorHAnsi" w:hAnsiTheme="minorHAnsi" w:cstheme="minorHAnsi"/>
              </w:rPr>
              <w:t>, 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2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2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4AFED3CC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E1199B">
        <w:rPr>
          <w:rFonts w:asciiTheme="minorHAnsi" w:hAnsiTheme="minorHAnsi" w:cstheme="minorHAnsi"/>
        </w:rPr>
        <w:t xml:space="preserve">OPBA </w:t>
      </w:r>
      <w:r w:rsidR="00FD0929">
        <w:rPr>
          <w:rFonts w:asciiTheme="minorHAnsi" w:hAnsiTheme="minorHAnsi" w:cstheme="minorHAnsi"/>
        </w:rPr>
        <w:t>7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05CC5EE0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a výstavby Slovenskej republiky, vrátane jeho príloh;</w:t>
      </w:r>
    </w:p>
    <w:p w14:paraId="025F8250" w14:textId="6A6A9B9C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E1199B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3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4E8DC91E" w14:textId="5BFAC979" w:rsidR="000F0652" w:rsidRPr="00B63B24" w:rsidRDefault="000F0652" w:rsidP="007D303B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alebo ktorá Záložnému veriteľovi </w:t>
      </w:r>
      <w:r w:rsidR="005D7EF9">
        <w:rPr>
          <w:rFonts w:asciiTheme="minorHAnsi" w:hAnsiTheme="minorHAnsi" w:cstheme="minorHAnsi"/>
        </w:rPr>
        <w:t xml:space="preserve">voči Záložcovi v budúcnosti vznikne </w:t>
      </w:r>
      <w:r w:rsidR="00EE1817">
        <w:rPr>
          <w:rFonts w:asciiTheme="minorHAnsi" w:hAnsiTheme="minorHAnsi" w:cstheme="minorHAnsi"/>
        </w:rPr>
        <w:t>zo Zmluvy o užívaní alebo v súvislosti s ňou</w:t>
      </w:r>
      <w:r w:rsidR="00B36CFE" w:rsidRPr="00B63B24">
        <w:rPr>
          <w:rFonts w:asciiTheme="minorHAnsi" w:hAnsiTheme="minorHAnsi" w:cstheme="minorHAnsi"/>
        </w:rPr>
        <w:t xml:space="preserve">, najmä pohľadávka na </w:t>
      </w:r>
      <w:r w:rsidR="007D303B" w:rsidRPr="00B63B24">
        <w:rPr>
          <w:rFonts w:asciiTheme="minorHAnsi" w:hAnsiTheme="minorHAnsi" w:cstheme="minorHAnsi"/>
        </w:rPr>
        <w:t xml:space="preserve">úhradu za používanie Verejného prístavu v súvislosti so státím Plávajúceho zariadenia v území Verejného prístavu, </w:t>
      </w:r>
      <w:r w:rsidR="00C24808" w:rsidRPr="00B63B24">
        <w:rPr>
          <w:rFonts w:asciiTheme="minorHAnsi" w:hAnsiTheme="minorHAnsi" w:cstheme="minorHAnsi"/>
        </w:rPr>
        <w:t xml:space="preserve">a to </w:t>
      </w:r>
      <w:r w:rsidR="007D303B" w:rsidRPr="00B63B24">
        <w:rPr>
          <w:rFonts w:asciiTheme="minorHAnsi" w:hAnsiTheme="minorHAnsi" w:cstheme="minorHAnsi"/>
        </w:rPr>
        <w:t>predovšetkým Poplatku za Prístavnú polohu a ostatných Prístavných poplatkov</w:t>
      </w:r>
      <w:r w:rsidR="00B36CFE" w:rsidRPr="00B63B24">
        <w:rPr>
          <w:rFonts w:asciiTheme="minorHAnsi" w:hAnsiTheme="minorHAnsi" w:cstheme="minorHAnsi"/>
        </w:rPr>
        <w:t>.</w:t>
      </w:r>
      <w:r w:rsidRPr="00B63B24">
        <w:rPr>
          <w:rFonts w:asciiTheme="minorHAnsi" w:hAnsiTheme="minorHAnsi" w:cstheme="minorHAnsi"/>
        </w:rPr>
        <w:tab/>
      </w:r>
    </w:p>
    <w:p w14:paraId="11D5164A" w14:textId="665EC19E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09742E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B63B24">
        <w:rPr>
          <w:rFonts w:asciiTheme="minorHAnsi" w:hAnsiTheme="minorHAnsi" w:cstheme="minorHAnsi"/>
          <w:b/>
          <w:highlight w:val="yellow"/>
        </w:rPr>
        <w:t>DOPLNÍ PODĽA</w:t>
      </w:r>
      <w:r w:rsidRPr="0009742E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B63B24">
        <w:rPr>
          <w:rFonts w:asciiTheme="minorHAnsi" w:hAnsiTheme="minorHAnsi" w:cstheme="minorHAnsi"/>
          <w:b/>
          <w:highlight w:val="yellow"/>
        </w:rPr>
        <w:t>Y</w:t>
      </w:r>
      <w:r w:rsidRPr="0009742E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09742E">
        <w:rPr>
          <w:rFonts w:asciiTheme="minorHAnsi" w:hAnsiTheme="minorHAnsi" w:cstheme="minorHAnsi"/>
          <w:b/>
          <w:highlight w:val="yellow"/>
        </w:rPr>
        <w:t>K</w:t>
      </w:r>
      <w:r w:rsidRPr="0009742E">
        <w:rPr>
          <w:rFonts w:asciiTheme="minorHAnsi" w:hAnsiTheme="minorHAnsi" w:cstheme="minorHAnsi"/>
          <w:b/>
          <w:highlight w:val="yellow"/>
        </w:rPr>
        <w:t>U ZA PRÍSTAVNÚ POLOHU ZA CELÚ DOBU TRVANIA ZMLUVY O UŽÍVANÍ VEREJNÝCH PRÍSTAVOV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4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lastRenderedPageBreak/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4A4DCE57" w14:textId="42D353A3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  <w:b/>
              </w:rPr>
              <w:t>Zoltán Ács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B8299F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129FACD" w14:textId="3F3C3F92" w:rsidR="00E15662" w:rsidRPr="00B63B24" w:rsidRDefault="005E299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7072DDE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1B7CA5A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9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10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4398" w14:textId="77777777" w:rsidR="00280606" w:rsidRDefault="00280606" w:rsidP="00C61246">
      <w:r>
        <w:separator/>
      </w:r>
    </w:p>
  </w:endnote>
  <w:endnote w:type="continuationSeparator" w:id="0">
    <w:p w14:paraId="665C0E1B" w14:textId="77777777" w:rsidR="00280606" w:rsidRDefault="00280606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581845B3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766E80">
      <w:rPr>
        <w:rFonts w:asciiTheme="minorHAnsi" w:hAnsiTheme="minorHAnsi" w:cstheme="minorHAnsi"/>
        <w:sz w:val="16"/>
        <w:szCs w:val="16"/>
      </w:rPr>
      <w:t>6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636079">
      <w:rPr>
        <w:rFonts w:asciiTheme="minorHAnsi" w:hAnsiTheme="minorHAnsi" w:cstheme="minorHAnsi"/>
        <w:sz w:val="16"/>
        <w:szCs w:val="16"/>
      </w:rPr>
      <w:t>2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2D51" w14:textId="77777777" w:rsidR="00280606" w:rsidRDefault="00280606" w:rsidP="00C61246">
      <w:r>
        <w:separator/>
      </w:r>
    </w:p>
  </w:footnote>
  <w:footnote w:type="continuationSeparator" w:id="0">
    <w:p w14:paraId="30D99977" w14:textId="77777777" w:rsidR="00280606" w:rsidRDefault="00280606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>
    <w:abstractNumId w:val="12"/>
  </w:num>
  <w:num w:numId="5">
    <w:abstractNumId w:val="5"/>
  </w:num>
  <w:num w:numId="6">
    <w:abstractNumId w:val="17"/>
  </w:num>
  <w:num w:numId="7">
    <w:abstractNumId w:val="13"/>
  </w:num>
  <w:num w:numId="8">
    <w:abstractNumId w:val="20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>
    <w:abstractNumId w:val="1"/>
  </w:num>
  <w:num w:numId="19">
    <w:abstractNumId w:val="15"/>
  </w:num>
  <w:num w:numId="20">
    <w:abstractNumId w:val="25"/>
  </w:num>
  <w:num w:numId="21">
    <w:abstractNumId w:val="14"/>
  </w:num>
  <w:num w:numId="22">
    <w:abstractNumId w:val="24"/>
  </w:num>
  <w:num w:numId="23">
    <w:abstractNumId w:val="28"/>
  </w:num>
  <w:num w:numId="24">
    <w:abstractNumId w:val="16"/>
  </w:num>
  <w:num w:numId="25">
    <w:abstractNumId w:val="22"/>
  </w:num>
  <w:num w:numId="26">
    <w:abstractNumId w:val="10"/>
  </w:num>
  <w:num w:numId="27">
    <w:abstractNumId w:val="11"/>
  </w:num>
  <w:num w:numId="28">
    <w:abstractNumId w:val="26"/>
  </w:num>
  <w:num w:numId="29">
    <w:abstractNumId w:val="8"/>
  </w:num>
  <w:num w:numId="30">
    <w:abstractNumId w:val="27"/>
  </w:num>
  <w:num w:numId="31">
    <w:abstractNumId w:val="30"/>
  </w:num>
  <w:num w:numId="32">
    <w:abstractNumId w:val="3"/>
  </w:num>
  <w:num w:numId="33">
    <w:abstractNumId w:val="2"/>
  </w:num>
  <w:num w:numId="34">
    <w:abstractNumId w:val="19"/>
  </w:num>
  <w:num w:numId="35">
    <w:abstractNumId w:val="21"/>
  </w:num>
  <w:num w:numId="36">
    <w:abstractNumId w:val="9"/>
  </w:num>
  <w:num w:numId="37">
    <w:abstractNumId w:val="18"/>
  </w:num>
  <w:num w:numId="38">
    <w:abstractNumId w:val="4"/>
  </w:num>
  <w:num w:numId="39">
    <w:abstractNumId w:val="23"/>
  </w:num>
  <w:num w:numId="40">
    <w:abstractNumId w:val="31"/>
  </w:num>
  <w:num w:numId="41">
    <w:abstractNumId w:val="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50E66"/>
    <w:rsid w:val="0005134B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6A1A"/>
    <w:rsid w:val="00166D8F"/>
    <w:rsid w:val="00171566"/>
    <w:rsid w:val="0017548E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718B2"/>
    <w:rsid w:val="002754F7"/>
    <w:rsid w:val="0027577F"/>
    <w:rsid w:val="00280606"/>
    <w:rsid w:val="00283469"/>
    <w:rsid w:val="00286F9C"/>
    <w:rsid w:val="002A0720"/>
    <w:rsid w:val="002A2488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45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7405D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477C"/>
    <w:rsid w:val="006F7F49"/>
    <w:rsid w:val="00700664"/>
    <w:rsid w:val="00702C7F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479B3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17AC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2340"/>
    <w:rsid w:val="00B750EF"/>
    <w:rsid w:val="00B7655D"/>
    <w:rsid w:val="00B8659D"/>
    <w:rsid w:val="00B87342"/>
    <w:rsid w:val="00B9031B"/>
    <w:rsid w:val="00B927A4"/>
    <w:rsid w:val="00B92E48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52369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3336"/>
    <w:rsid w:val="00D113C3"/>
    <w:rsid w:val="00D14D0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199B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0929"/>
    <w:rsid w:val="00FD178D"/>
    <w:rsid w:val="00FD3F20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E802D"/>
  <w15:docId w15:val="{D8DEA314-48F7-4296-A084-9629E34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sr.sk/hladaj_osoba.asp?PR=Flimel&amp;MENO=Richard&amp;SID=0&amp;T=f0&amp;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686E-AF7E-4AAA-8539-D6A5055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zriadení záložného práva na plavidlo</vt:lpstr>
    </vt:vector>
  </TitlesOfParts>
  <Company>ICP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zriadení záložného práva na plavidlo</dc:title>
  <dc:subject>záložné právo</dc:subject>
  <dc:creator>Mgr. Adam Rojkovič</dc:creator>
  <cp:lastModifiedBy>Miroslava Caňová</cp:lastModifiedBy>
  <cp:revision>7</cp:revision>
  <cp:lastPrinted>2022-03-29T14:16:00Z</cp:lastPrinted>
  <dcterms:created xsi:type="dcterms:W3CDTF">2022-10-20T15:53:00Z</dcterms:created>
  <dcterms:modified xsi:type="dcterms:W3CDTF">2022-10-21T07:07:00Z</dcterms:modified>
  <cp:category>zmluva</cp:category>
  <cp:contentStatus>koncept</cp:contentStatus>
</cp:coreProperties>
</file>