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201070CA"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6B3CD5">
        <w:rPr>
          <w:rFonts w:ascii="Arial" w:hAnsi="Arial" w:cs="Arial"/>
        </w:rPr>
        <w:t>1</w:t>
      </w:r>
      <w:r w:rsidR="00C01B6C">
        <w:rPr>
          <w:rFonts w:ascii="Arial" w:hAnsi="Arial" w:cs="Arial"/>
        </w:rPr>
        <w:t>8</w:t>
      </w:r>
      <w:r w:rsidR="006555AE" w:rsidRPr="00B232D3">
        <w:rPr>
          <w:rFonts w:ascii="Arial" w:hAnsi="Arial" w:cs="Arial"/>
        </w:rPr>
        <w:t xml:space="preserve">“ </w:t>
      </w:r>
      <w:r w:rsidR="00B07167" w:rsidRPr="00B232D3">
        <w:rPr>
          <w:rFonts w:ascii="Arial" w:hAnsi="Arial" w:cs="Arial"/>
          <w:sz w:val="22"/>
          <w:szCs w:val="22"/>
        </w:rPr>
        <w:t>Umiestnenie Plávajúceho zariadenia a jeho prevádzkovanie na prístavnej polohe OP</w:t>
      </w:r>
      <w:bookmarkEnd w:id="0"/>
      <w:r w:rsidR="006B3CD5">
        <w:rPr>
          <w:rFonts w:ascii="Arial" w:hAnsi="Arial" w:cs="Arial"/>
          <w:sz w:val="22"/>
          <w:szCs w:val="22"/>
        </w:rPr>
        <w:t xml:space="preserve">ŠT </w:t>
      </w:r>
      <w:r w:rsidR="00C01B6C">
        <w:rPr>
          <w:rFonts w:ascii="Arial" w:hAnsi="Arial" w:cs="Arial"/>
          <w:sz w:val="22"/>
          <w:szCs w:val="22"/>
        </w:rPr>
        <w:t>5</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5638B460"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6B3CD5">
        <w:rPr>
          <w:rFonts w:ascii="Arial" w:hAnsi="Arial" w:cs="Arial"/>
          <w:b/>
          <w:color w:val="auto"/>
        </w:rPr>
        <w:t>27.</w:t>
      </w:r>
      <w:r w:rsidR="00247DCA" w:rsidRPr="00BD0F2C">
        <w:rPr>
          <w:rFonts w:ascii="Arial" w:hAnsi="Arial" w:cs="Arial"/>
          <w:b/>
          <w:color w:val="auto"/>
        </w:rPr>
        <w:t>0</w:t>
      </w:r>
      <w:r w:rsidR="00343597">
        <w:rPr>
          <w:rFonts w:ascii="Arial" w:hAnsi="Arial" w:cs="Arial"/>
          <w:b/>
          <w:color w:val="auto"/>
        </w:rPr>
        <w:t>9</w:t>
      </w:r>
      <w:r w:rsidR="006B3CD5">
        <w:rPr>
          <w:rFonts w:ascii="Arial" w:hAnsi="Arial" w:cs="Arial"/>
          <w:b/>
          <w:color w:val="auto"/>
        </w:rPr>
        <w:t>.</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31C3AA6F"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C01B6C">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30093D50"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 xml:space="preserve">PŠT </w:t>
      </w:r>
      <w:r w:rsidR="00C01B6C">
        <w:rPr>
          <w:rFonts w:eastAsia="Arial" w:cs="Arial"/>
          <w:bCs/>
          <w:szCs w:val="20"/>
        </w:rPr>
        <w:t>5</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74E217EE"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 xml:space="preserve">ŠT </w:t>
      </w:r>
      <w:r w:rsidR="00C01B6C">
        <w:rPr>
          <w:rFonts w:ascii="Arial" w:hAnsi="Arial" w:cs="Arial"/>
          <w:b/>
          <w:bCs/>
          <w:sz w:val="20"/>
          <w:szCs w:val="20"/>
        </w:rPr>
        <w:t>5</w:t>
      </w:r>
      <w:r w:rsidRPr="000C77E5">
        <w:rPr>
          <w:rFonts w:ascii="Arial" w:hAnsi="Arial" w:cs="Arial"/>
          <w:b/>
          <w:bCs/>
          <w:sz w:val="20"/>
          <w:szCs w:val="20"/>
        </w:rPr>
        <w:t xml:space="preserve"> </w:t>
      </w:r>
      <w:r w:rsidRPr="000C77E5">
        <w:rPr>
          <w:rFonts w:ascii="Arial" w:hAnsi="Arial" w:cs="Arial"/>
          <w:sz w:val="20"/>
          <w:szCs w:val="20"/>
        </w:rPr>
        <w:t>– r.km 1</w:t>
      </w:r>
      <w:r w:rsidR="001808A7">
        <w:rPr>
          <w:rFonts w:ascii="Arial" w:hAnsi="Arial" w:cs="Arial"/>
          <w:sz w:val="20"/>
          <w:szCs w:val="20"/>
        </w:rPr>
        <w:t>718,</w:t>
      </w:r>
      <w:r w:rsidR="00C01B6C">
        <w:rPr>
          <w:rFonts w:ascii="Arial" w:hAnsi="Arial" w:cs="Arial"/>
          <w:sz w:val="20"/>
          <w:szCs w:val="20"/>
        </w:rPr>
        <w:t>440</w:t>
      </w:r>
      <w:r w:rsidRPr="000C77E5">
        <w:rPr>
          <w:rFonts w:ascii="Arial" w:hAnsi="Arial" w:cs="Arial"/>
          <w:sz w:val="20"/>
          <w:szCs w:val="20"/>
        </w:rPr>
        <w:t xml:space="preserve"> až </w:t>
      </w:r>
      <w:r w:rsidR="001808A7">
        <w:rPr>
          <w:rFonts w:ascii="Arial" w:hAnsi="Arial" w:cs="Arial"/>
          <w:sz w:val="20"/>
          <w:szCs w:val="20"/>
        </w:rPr>
        <w:t>1718,</w:t>
      </w:r>
      <w:r w:rsidR="00C01B6C">
        <w:rPr>
          <w:rFonts w:ascii="Arial" w:hAnsi="Arial" w:cs="Arial"/>
          <w:sz w:val="20"/>
          <w:szCs w:val="20"/>
        </w:rPr>
        <w:t>370</w:t>
      </w:r>
      <w:r w:rsidR="001C6339">
        <w:rPr>
          <w:rFonts w:ascii="Arial" w:hAnsi="Arial" w:cs="Arial"/>
          <w:sz w:val="20"/>
          <w:szCs w:val="20"/>
        </w:rPr>
        <w:t>;</w:t>
      </w:r>
      <w:r w:rsidRPr="000C77E5">
        <w:rPr>
          <w:rFonts w:ascii="Arial" w:hAnsi="Arial" w:cs="Arial"/>
          <w:sz w:val="20"/>
          <w:szCs w:val="20"/>
        </w:rPr>
        <w:t xml:space="preserve"> dĺžka prístavnej polohy: </w:t>
      </w:r>
      <w:r w:rsidR="00C01B6C">
        <w:rPr>
          <w:rFonts w:ascii="Arial" w:hAnsi="Arial" w:cs="Arial"/>
          <w:sz w:val="20"/>
          <w:szCs w:val="20"/>
        </w:rPr>
        <w:t>70</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4DEFC523"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určená pre </w:t>
      </w:r>
      <w:r w:rsidR="001808A7">
        <w:rPr>
          <w:rFonts w:ascii="Arial" w:hAnsi="Arial" w:cs="Arial"/>
          <w:sz w:val="20"/>
          <w:szCs w:val="20"/>
        </w:rPr>
        <w:t>plávajúce zariadenie</w:t>
      </w:r>
      <w:r w:rsidRPr="000C77E5">
        <w:rPr>
          <w:rFonts w:ascii="Arial" w:hAnsi="Arial" w:cs="Arial"/>
          <w:sz w:val="20"/>
          <w:szCs w:val="20"/>
        </w:rPr>
        <w:t xml:space="preserve">, </w:t>
      </w:r>
      <w:r w:rsidR="001C6339">
        <w:rPr>
          <w:rFonts w:ascii="Arial" w:hAnsi="Arial" w:cs="Arial"/>
          <w:sz w:val="20"/>
          <w:szCs w:val="20"/>
        </w:rPr>
        <w:t>ktor</w:t>
      </w:r>
      <w:r w:rsidR="001808A7">
        <w:rPr>
          <w:rFonts w:ascii="Arial" w:hAnsi="Arial" w:cs="Arial"/>
          <w:sz w:val="20"/>
          <w:szCs w:val="20"/>
        </w:rPr>
        <w:t xml:space="preserve">é bude slúžiť k vyviazaniu osobných lodí do max. dĺžky </w:t>
      </w:r>
      <w:r w:rsidR="00C01B6C">
        <w:rPr>
          <w:rFonts w:ascii="Arial" w:hAnsi="Arial" w:cs="Arial"/>
          <w:sz w:val="20"/>
          <w:szCs w:val="20"/>
        </w:rPr>
        <w:t>70</w:t>
      </w:r>
      <w:r w:rsidR="001808A7">
        <w:rPr>
          <w:rFonts w:ascii="Arial" w:hAnsi="Arial" w:cs="Arial"/>
          <w:sz w:val="20"/>
          <w:szCs w:val="20"/>
        </w:rPr>
        <w:t xml:space="preserve"> m a do max. šírky </w:t>
      </w:r>
      <w:r w:rsidR="00C01B6C">
        <w:rPr>
          <w:rFonts w:ascii="Arial" w:hAnsi="Arial" w:cs="Arial"/>
          <w:sz w:val="20"/>
          <w:szCs w:val="20"/>
        </w:rPr>
        <w:t>24</w:t>
      </w:r>
      <w:r w:rsidR="001808A7">
        <w:rPr>
          <w:rFonts w:ascii="Arial" w:hAnsi="Arial" w:cs="Arial"/>
          <w:sz w:val="20"/>
          <w:szCs w:val="20"/>
        </w:rPr>
        <w:t xml:space="preserve"> m</w:t>
      </w:r>
      <w:r w:rsidR="00C01B6C">
        <w:rPr>
          <w:rFonts w:ascii="Arial" w:hAnsi="Arial" w:cs="Arial"/>
          <w:sz w:val="20"/>
          <w:szCs w:val="20"/>
        </w:rPr>
        <w:t>,</w:t>
      </w:r>
      <w:r w:rsidR="001808A7">
        <w:rPr>
          <w:rFonts w:ascii="Arial" w:hAnsi="Arial" w:cs="Arial"/>
          <w:sz w:val="20"/>
          <w:szCs w:val="20"/>
        </w:rPr>
        <w:t xml:space="preserve"> pričom prvé plavidlo bude zakotvené a vyviazané predným a zadným pobrežným lanom, druhé plavidlo bude vyviazané predným pobrežným lanom</w:t>
      </w:r>
      <w:r w:rsidR="00C01B6C">
        <w:rPr>
          <w:rFonts w:ascii="Arial" w:hAnsi="Arial" w:cs="Arial"/>
          <w:sz w:val="20"/>
          <w:szCs w:val="20"/>
        </w:rPr>
        <w:t xml:space="preserve">. Tieto spôsoby vyviazania sa netýkajú </w:t>
      </w:r>
      <w:r w:rsidR="001808A7">
        <w:rPr>
          <w:rFonts w:ascii="Arial" w:hAnsi="Arial" w:cs="Arial"/>
          <w:sz w:val="20"/>
          <w:szCs w:val="20"/>
        </w:rPr>
        <w:t>plavidiel do dĺžky 40 m. Umiestnenie a vyviazanie plávajúceho zariadenia bude v súlade s rozhodnutím o povolení státia vydaným ŠOD.</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5A4BCB64" w14:textId="3A40161E" w:rsidR="000C77E5" w:rsidRPr="000C77E5" w:rsidRDefault="001A1FEA" w:rsidP="000C77E5">
      <w:pPr>
        <w:ind w:left="708"/>
        <w:jc w:val="both"/>
        <w:rPr>
          <w:rFonts w:ascii="Arial" w:hAnsi="Arial" w:cs="Arial"/>
          <w:sz w:val="20"/>
          <w:szCs w:val="20"/>
        </w:rPr>
      </w:pPr>
      <w:r w:rsidRPr="001A1FEA">
        <w:rPr>
          <w:rFonts w:ascii="Arial" w:hAnsi="Arial" w:cs="Arial"/>
          <w:sz w:val="20"/>
          <w:szCs w:val="20"/>
        </w:rPr>
        <w:t>k.ú. Štúrovo (861553), obec Štúrovo</w:t>
      </w:r>
      <w:r w:rsidR="000C77E5" w:rsidRPr="000C77E5">
        <w:rPr>
          <w:rFonts w:ascii="Arial" w:hAnsi="Arial" w:cs="Arial"/>
          <w:sz w:val="20"/>
          <w:szCs w:val="20"/>
        </w:rPr>
        <w:t>, parcela registra “</w:t>
      </w:r>
      <w:r>
        <w:rPr>
          <w:rFonts w:ascii="Arial" w:hAnsi="Arial" w:cs="Arial"/>
          <w:sz w:val="20"/>
          <w:szCs w:val="20"/>
        </w:rPr>
        <w:t>E</w:t>
      </w:r>
      <w:r w:rsidR="000C77E5" w:rsidRPr="000C77E5">
        <w:rPr>
          <w:rFonts w:ascii="Arial" w:hAnsi="Arial" w:cs="Arial"/>
          <w:sz w:val="20"/>
          <w:szCs w:val="20"/>
        </w:rPr>
        <w:t>“ KN, parc. č.</w:t>
      </w:r>
      <w:r w:rsidR="00353ABA">
        <w:rPr>
          <w:rFonts w:ascii="Arial" w:hAnsi="Arial" w:cs="Arial"/>
          <w:sz w:val="20"/>
          <w:szCs w:val="20"/>
        </w:rPr>
        <w:t xml:space="preserve"> </w:t>
      </w:r>
      <w:r w:rsidRPr="001A1FEA">
        <w:rPr>
          <w:rFonts w:ascii="Arial" w:hAnsi="Arial" w:cs="Arial"/>
          <w:sz w:val="20"/>
          <w:szCs w:val="20"/>
        </w:rPr>
        <w:t>896/8</w:t>
      </w:r>
      <w:r w:rsidR="000C77E5" w:rsidRPr="000C77E5">
        <w:rPr>
          <w:rFonts w:ascii="Arial" w:hAnsi="Arial" w:cs="Arial"/>
          <w:sz w:val="20"/>
          <w:szCs w:val="20"/>
        </w:rPr>
        <w:t>, vlastník Slovenská republika, správca SVP, š.p.</w:t>
      </w:r>
    </w:p>
    <w:p w14:paraId="6715D01E" w14:textId="47E796DF" w:rsidR="000C77E5" w:rsidRDefault="001A1FEA" w:rsidP="000C77E5">
      <w:pPr>
        <w:ind w:left="708"/>
        <w:jc w:val="both"/>
        <w:rPr>
          <w:rFonts w:ascii="Arial" w:hAnsi="Arial" w:cs="Arial"/>
          <w:sz w:val="20"/>
          <w:szCs w:val="20"/>
        </w:rPr>
      </w:pPr>
      <w:r w:rsidRPr="001A1FEA">
        <w:rPr>
          <w:rFonts w:ascii="Arial" w:hAnsi="Arial" w:cs="Arial"/>
          <w:sz w:val="20"/>
          <w:szCs w:val="20"/>
        </w:rPr>
        <w:t>k.ú. Štúrovo(861553), obec Štúrovo</w:t>
      </w:r>
      <w:r w:rsidR="000C77E5" w:rsidRPr="000C77E5">
        <w:rPr>
          <w:rFonts w:ascii="Arial" w:hAnsi="Arial" w:cs="Arial"/>
          <w:sz w:val="20"/>
          <w:szCs w:val="20"/>
        </w:rPr>
        <w:t xml:space="preserve">, parcela registra „C“ KN, parc.č. </w:t>
      </w:r>
      <w:r w:rsidRPr="001A1FEA">
        <w:rPr>
          <w:rFonts w:ascii="Arial" w:hAnsi="Arial" w:cs="Arial"/>
          <w:sz w:val="20"/>
          <w:szCs w:val="20"/>
        </w:rPr>
        <w:t>4269/42</w:t>
      </w:r>
      <w:r w:rsidR="000C77E5" w:rsidRPr="000C77E5">
        <w:rPr>
          <w:rFonts w:ascii="Arial" w:hAnsi="Arial" w:cs="Arial"/>
          <w:sz w:val="20"/>
          <w:szCs w:val="20"/>
        </w:rPr>
        <w:t xml:space="preserve">,vlastník </w:t>
      </w:r>
      <w:r>
        <w:rPr>
          <w:rFonts w:ascii="Arial" w:hAnsi="Arial" w:cs="Arial"/>
          <w:sz w:val="20"/>
          <w:szCs w:val="20"/>
        </w:rPr>
        <w:t>Verejné prístavy, a. s.</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0DCE8A1F" w:rsidR="00D05ED2" w:rsidRPr="00BC2E38" w:rsidRDefault="00BC2E38" w:rsidP="00BC2E38">
      <w:pPr>
        <w:pStyle w:val="Nadpis3"/>
        <w:tabs>
          <w:tab w:val="clear" w:pos="540"/>
          <w:tab w:val="left" w:pos="708"/>
        </w:tabs>
        <w:ind w:left="709"/>
        <w:rPr>
          <w:rFonts w:eastAsia="Arial" w:cs="Arial"/>
          <w:bCs/>
          <w:szCs w:val="20"/>
        </w:rPr>
      </w:pPr>
      <w:r>
        <w:rPr>
          <w:rFonts w:eastAsia="Arial" w:cs="Arial"/>
          <w:bCs/>
          <w:szCs w:val="20"/>
        </w:rPr>
        <w:t>Doba užívania prístavnej polohy je do 30.11.2026. V prípade, že platnosť lodného osvedčenia skončí pred týmto dátumom, skončí doba užívania prístavnej polohy ku dňu skončenia</w:t>
      </w:r>
      <w:r>
        <w:rPr>
          <w:rFonts w:eastAsia="Arial" w:cs="Arial"/>
          <w:bCs/>
          <w:szCs w:val="20"/>
        </w:rPr>
        <w:t xml:space="preserve"> platnosti</w:t>
      </w:r>
      <w:r>
        <w:rPr>
          <w:rFonts w:eastAsia="Arial" w:cs="Arial"/>
          <w:bCs/>
          <w:szCs w:val="20"/>
        </w:rPr>
        <w:t xml:space="preserve">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251BFD38"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483E94">
        <w:rPr>
          <w:rFonts w:cs="Arial"/>
          <w:b/>
          <w:bCs/>
          <w:szCs w:val="20"/>
          <w:u w:val="single"/>
        </w:rPr>
        <w:t>5 000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483E94">
        <w:rPr>
          <w:rFonts w:cs="Arial"/>
          <w:b/>
          <w:bCs/>
          <w:szCs w:val="20"/>
          <w:u w:val="single"/>
        </w:rPr>
        <w:t>päťtisíc</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4CF328E7"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483E94">
        <w:rPr>
          <w:rFonts w:ascii="Arial" w:hAnsi="Arial" w:cs="Arial"/>
          <w:b/>
          <w:bCs/>
          <w:sz w:val="20"/>
          <w:szCs w:val="20"/>
          <w:u w:val="single"/>
        </w:rPr>
        <w:t>5 000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483E94">
        <w:rPr>
          <w:rFonts w:ascii="Arial" w:hAnsi="Arial" w:cs="Arial"/>
          <w:b/>
          <w:bCs/>
          <w:sz w:val="20"/>
          <w:szCs w:val="20"/>
          <w:u w:val="single"/>
        </w:rPr>
        <w:t>päťtisíc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3427" w14:textId="77777777" w:rsidR="00821C7A" w:rsidRDefault="00821C7A">
      <w:r>
        <w:separator/>
      </w:r>
    </w:p>
  </w:endnote>
  <w:endnote w:type="continuationSeparator" w:id="0">
    <w:p w14:paraId="44524FB9" w14:textId="77777777" w:rsidR="00821C7A" w:rsidRDefault="0082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F495" w14:textId="77777777" w:rsidR="00821C7A" w:rsidRDefault="00821C7A">
      <w:r>
        <w:separator/>
      </w:r>
    </w:p>
  </w:footnote>
  <w:footnote w:type="continuationSeparator" w:id="0">
    <w:p w14:paraId="3A585269" w14:textId="77777777" w:rsidR="00821C7A" w:rsidRDefault="0082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3E94"/>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1C7A"/>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2E38"/>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1B6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2D0F"/>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54634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3927</Words>
  <Characters>22389</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