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3E9E4" w14:textId="35F1C550" w:rsidR="002D0494" w:rsidRDefault="002D0494" w:rsidP="002D0494">
      <w:pPr>
        <w:pStyle w:val="Odsekzoznamu"/>
        <w:rPr>
          <w:sz w:val="22"/>
          <w:szCs w:val="22"/>
        </w:rPr>
      </w:pPr>
    </w:p>
    <w:p w14:paraId="172B5300" w14:textId="77777777" w:rsidR="00C132D4" w:rsidRPr="00F13461" w:rsidRDefault="00C132D4" w:rsidP="002D0494">
      <w:pPr>
        <w:pStyle w:val="Odsekzoznamu"/>
        <w:rPr>
          <w:sz w:val="22"/>
          <w:szCs w:val="22"/>
        </w:rPr>
      </w:pPr>
    </w:p>
    <w:p w14:paraId="50C296FA" w14:textId="31D5C281" w:rsidR="002D0494" w:rsidRPr="00F13461" w:rsidRDefault="002D0494" w:rsidP="002D0494">
      <w:pPr>
        <w:pStyle w:val="Style2"/>
        <w:widowControl/>
        <w:spacing w:after="120" w:line="240" w:lineRule="auto"/>
        <w:ind w:left="799"/>
        <w:rPr>
          <w:rStyle w:val="FontStyle11"/>
          <w:color w:val="auto"/>
        </w:rPr>
      </w:pPr>
      <w:r w:rsidRPr="00F13461">
        <w:rPr>
          <w:rStyle w:val="FontStyle11"/>
          <w:color w:val="auto"/>
        </w:rPr>
        <w:t>Formulár k</w:t>
      </w:r>
      <w:r w:rsidR="00A87BBC">
        <w:rPr>
          <w:rStyle w:val="FontStyle11"/>
          <w:color w:val="auto"/>
        </w:rPr>
        <w:t> 2. kolu prípravných trhových konzultácií</w:t>
      </w:r>
      <w:r w:rsidRPr="00F13461">
        <w:rPr>
          <w:rStyle w:val="FontStyle11"/>
          <w:color w:val="auto"/>
        </w:rPr>
        <w:t xml:space="preserve"> na predmet zákazky</w:t>
      </w:r>
    </w:p>
    <w:p w14:paraId="5426CD1F" w14:textId="77777777" w:rsidR="002D0494" w:rsidRPr="00F13461" w:rsidRDefault="002D0494" w:rsidP="002D0494">
      <w:pPr>
        <w:pStyle w:val="Style2"/>
        <w:widowControl/>
        <w:spacing w:before="62"/>
        <w:ind w:left="797"/>
        <w:rPr>
          <w:rStyle w:val="FontStyle11"/>
          <w:b w:val="0"/>
        </w:rPr>
      </w:pPr>
      <w:r w:rsidRPr="00F13461">
        <w:rPr>
          <w:rStyle w:val="FontStyle11"/>
          <w:b w:val="0"/>
          <w:color w:val="auto"/>
        </w:rPr>
        <w:t>Projekt „Automatizovaný systém odhaľovania porušení pravidiel cestnej premávky</w:t>
      </w:r>
      <w:r w:rsidRPr="00F13461">
        <w:rPr>
          <w:rStyle w:val="FontStyle11"/>
          <w:b w:val="0"/>
        </w:rPr>
        <w:t>“</w:t>
      </w:r>
    </w:p>
    <w:p w14:paraId="6F980DC1" w14:textId="77777777" w:rsidR="002D0494" w:rsidRPr="00F13461" w:rsidRDefault="002D0494" w:rsidP="00C132D4">
      <w:pPr>
        <w:pStyle w:val="Style2"/>
        <w:widowControl/>
        <w:ind w:left="799"/>
        <w:rPr>
          <w:rStyle w:val="FontStyle11"/>
        </w:rPr>
      </w:pPr>
    </w:p>
    <w:p w14:paraId="375489BE" w14:textId="77777777" w:rsidR="002D0494" w:rsidRPr="00F13461" w:rsidRDefault="002D0494" w:rsidP="00C132D4">
      <w:pPr>
        <w:pStyle w:val="Style2"/>
        <w:widowControl/>
        <w:numPr>
          <w:ilvl w:val="0"/>
          <w:numId w:val="3"/>
        </w:numPr>
        <w:ind w:left="567" w:hanging="567"/>
        <w:rPr>
          <w:rStyle w:val="FontStyle11"/>
        </w:rPr>
      </w:pPr>
      <w:r w:rsidRPr="00F13461">
        <w:rPr>
          <w:rStyle w:val="FontStyle11"/>
        </w:rPr>
        <w:t>Všeobecné informácie o hospodárskom subjekte</w:t>
      </w:r>
    </w:p>
    <w:p w14:paraId="413515C4" w14:textId="77777777" w:rsidR="002D0494" w:rsidRPr="00F13461" w:rsidRDefault="002D0494" w:rsidP="002D0494">
      <w:pPr>
        <w:rPr>
          <w:sz w:val="22"/>
          <w:szCs w:val="22"/>
        </w:rPr>
      </w:pPr>
    </w:p>
    <w:tbl>
      <w:tblPr>
        <w:tblpPr w:leftFromText="141" w:rightFromText="141" w:vertAnchor="text" w:horzAnchor="page" w:tblpX="1896" w:tblpY="-39"/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3"/>
        <w:gridCol w:w="4716"/>
      </w:tblGrid>
      <w:tr w:rsidR="002D0494" w:rsidRPr="00F13461" w14:paraId="41A9953D" w14:textId="77777777" w:rsidTr="00C11DEC">
        <w:trPr>
          <w:trHeight w:val="640"/>
        </w:trPr>
        <w:tc>
          <w:tcPr>
            <w:tcW w:w="4103" w:type="dxa"/>
          </w:tcPr>
          <w:p w14:paraId="2C90CE94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Názov hospodárskeho subjektu</w:t>
            </w:r>
          </w:p>
        </w:tc>
        <w:tc>
          <w:tcPr>
            <w:tcW w:w="4716" w:type="dxa"/>
          </w:tcPr>
          <w:p w14:paraId="4A51DD74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38F1E881" w14:textId="77777777" w:rsidTr="00C11DEC">
        <w:trPr>
          <w:trHeight w:val="676"/>
        </w:trPr>
        <w:tc>
          <w:tcPr>
            <w:tcW w:w="4103" w:type="dxa"/>
          </w:tcPr>
          <w:p w14:paraId="21CF26CB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Sídlo alebo miesto podnikania</w:t>
            </w:r>
          </w:p>
        </w:tc>
        <w:tc>
          <w:tcPr>
            <w:tcW w:w="4716" w:type="dxa"/>
          </w:tcPr>
          <w:p w14:paraId="23100739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406AD646" w14:textId="77777777" w:rsidTr="00C11DEC">
        <w:trPr>
          <w:trHeight w:val="640"/>
        </w:trPr>
        <w:tc>
          <w:tcPr>
            <w:tcW w:w="4103" w:type="dxa"/>
          </w:tcPr>
          <w:p w14:paraId="33716BB0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Právna forma</w:t>
            </w:r>
          </w:p>
        </w:tc>
        <w:tc>
          <w:tcPr>
            <w:tcW w:w="4716" w:type="dxa"/>
          </w:tcPr>
          <w:p w14:paraId="213D1C13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20329E67" w14:textId="77777777" w:rsidTr="00C11DEC">
        <w:trPr>
          <w:trHeight w:val="640"/>
        </w:trPr>
        <w:tc>
          <w:tcPr>
            <w:tcW w:w="4103" w:type="dxa"/>
          </w:tcPr>
          <w:p w14:paraId="5DAB1F4F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IČO</w:t>
            </w:r>
          </w:p>
        </w:tc>
        <w:tc>
          <w:tcPr>
            <w:tcW w:w="4716" w:type="dxa"/>
          </w:tcPr>
          <w:p w14:paraId="08DCF86A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17CA5759" w14:textId="77777777" w:rsidTr="00C11DEC">
        <w:trPr>
          <w:trHeight w:val="676"/>
        </w:trPr>
        <w:tc>
          <w:tcPr>
            <w:tcW w:w="4103" w:type="dxa"/>
          </w:tcPr>
          <w:p w14:paraId="50F3891E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IČ DPH</w:t>
            </w:r>
          </w:p>
        </w:tc>
        <w:tc>
          <w:tcPr>
            <w:tcW w:w="4716" w:type="dxa"/>
          </w:tcPr>
          <w:p w14:paraId="29E02A7A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3132A5BB" w14:textId="77777777" w:rsidTr="00C11DEC">
        <w:trPr>
          <w:trHeight w:val="1608"/>
        </w:trPr>
        <w:tc>
          <w:tcPr>
            <w:tcW w:w="4103" w:type="dxa"/>
          </w:tcPr>
          <w:p w14:paraId="4885C0AE" w14:textId="77777777" w:rsidR="002D0494" w:rsidRPr="00F13461" w:rsidRDefault="002D0494" w:rsidP="00C11DEC">
            <w:pPr>
              <w:pStyle w:val="Style4"/>
              <w:widowControl/>
              <w:spacing w:line="293" w:lineRule="exact"/>
              <w:ind w:left="5" w:hanging="5"/>
              <w:rPr>
                <w:rStyle w:val="FontStyle13"/>
              </w:rPr>
            </w:pPr>
            <w:r w:rsidRPr="00F13461">
              <w:rPr>
                <w:rStyle w:val="FontStyle13"/>
              </w:rPr>
              <w:t>Meno a priezvisko, titul osoby/osôb oprávnenej/ oprávnených zastupovať hospodársky subjekt na prípravných trhových konzultáciách</w:t>
            </w:r>
          </w:p>
        </w:tc>
        <w:tc>
          <w:tcPr>
            <w:tcW w:w="4716" w:type="dxa"/>
          </w:tcPr>
          <w:p w14:paraId="4E3DBAC3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6E68C5E9" w14:textId="77777777" w:rsidTr="00C11DEC">
        <w:trPr>
          <w:trHeight w:val="676"/>
        </w:trPr>
        <w:tc>
          <w:tcPr>
            <w:tcW w:w="4103" w:type="dxa"/>
          </w:tcPr>
          <w:p w14:paraId="7F0CB712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Telefón</w:t>
            </w:r>
          </w:p>
        </w:tc>
        <w:tc>
          <w:tcPr>
            <w:tcW w:w="4716" w:type="dxa"/>
          </w:tcPr>
          <w:p w14:paraId="25D819F6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146D0F59" w14:textId="77777777" w:rsidTr="00C11DEC">
        <w:trPr>
          <w:trHeight w:val="640"/>
        </w:trPr>
        <w:tc>
          <w:tcPr>
            <w:tcW w:w="4103" w:type="dxa"/>
          </w:tcPr>
          <w:p w14:paraId="447D69CA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Emailová adresa</w:t>
            </w:r>
          </w:p>
        </w:tc>
        <w:tc>
          <w:tcPr>
            <w:tcW w:w="4716" w:type="dxa"/>
          </w:tcPr>
          <w:p w14:paraId="1A5044D3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  <w:tr w:rsidR="002D0494" w:rsidRPr="00F13461" w14:paraId="5D90C477" w14:textId="77777777" w:rsidTr="00C11DEC">
        <w:trPr>
          <w:trHeight w:val="676"/>
        </w:trPr>
        <w:tc>
          <w:tcPr>
            <w:tcW w:w="4103" w:type="dxa"/>
          </w:tcPr>
          <w:p w14:paraId="36F281C1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color w:val="C00000"/>
                <w:sz w:val="22"/>
                <w:szCs w:val="22"/>
              </w:rPr>
            </w:pPr>
            <w:r w:rsidRPr="00F13461">
              <w:rPr>
                <w:sz w:val="22"/>
                <w:szCs w:val="22"/>
              </w:rPr>
              <w:t>Účastník týmto dáva súhlas na vyhotovenie a spracovanie video a audio záznamov z prípravných trhových konzultácií</w:t>
            </w:r>
            <w:r w:rsidRPr="00F13461">
              <w:rPr>
                <w:color w:val="C00000"/>
                <w:sz w:val="22"/>
                <w:szCs w:val="22"/>
              </w:rPr>
              <w:t xml:space="preserve"> </w:t>
            </w:r>
          </w:p>
          <w:p w14:paraId="10689A57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color w:val="C00000"/>
                <w:sz w:val="22"/>
                <w:szCs w:val="22"/>
              </w:rPr>
            </w:pPr>
          </w:p>
          <w:p w14:paraId="17F5AB30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 w:rsidRPr="00F13461">
              <w:rPr>
                <w:rStyle w:val="FontStyle13"/>
              </w:rPr>
              <w:t>Dátum a podpis</w:t>
            </w:r>
          </w:p>
          <w:p w14:paraId="46B51107" w14:textId="77777777" w:rsidR="002D0494" w:rsidRPr="00F13461" w:rsidRDefault="002D0494" w:rsidP="00C11DEC">
            <w:pPr>
              <w:pStyle w:val="Style4"/>
              <w:widowControl/>
              <w:spacing w:line="240" w:lineRule="auto"/>
              <w:rPr>
                <w:rStyle w:val="FontStyle13"/>
              </w:rPr>
            </w:pPr>
          </w:p>
        </w:tc>
        <w:tc>
          <w:tcPr>
            <w:tcW w:w="4716" w:type="dxa"/>
          </w:tcPr>
          <w:p w14:paraId="2B5B030D" w14:textId="77777777" w:rsidR="002D0494" w:rsidRPr="00F13461" w:rsidRDefault="002D0494" w:rsidP="00C11DEC">
            <w:pPr>
              <w:pStyle w:val="Style7"/>
              <w:widowControl/>
              <w:rPr>
                <w:sz w:val="22"/>
                <w:szCs w:val="22"/>
              </w:rPr>
            </w:pPr>
          </w:p>
        </w:tc>
      </w:tr>
    </w:tbl>
    <w:p w14:paraId="15CDF2A8" w14:textId="77777777" w:rsidR="002D0494" w:rsidRPr="00F13461" w:rsidRDefault="002D0494" w:rsidP="002D0494">
      <w:pPr>
        <w:rPr>
          <w:sz w:val="22"/>
          <w:szCs w:val="22"/>
        </w:rPr>
      </w:pPr>
    </w:p>
    <w:p w14:paraId="18E2E050" w14:textId="77777777" w:rsidR="002D0494" w:rsidRPr="00F13461" w:rsidRDefault="002D0494" w:rsidP="002D0494">
      <w:pPr>
        <w:rPr>
          <w:sz w:val="22"/>
          <w:szCs w:val="22"/>
        </w:rPr>
      </w:pPr>
    </w:p>
    <w:p w14:paraId="52C42944" w14:textId="77777777" w:rsidR="002D0494" w:rsidRPr="00F13461" w:rsidRDefault="002D0494" w:rsidP="002D0494">
      <w:pPr>
        <w:rPr>
          <w:sz w:val="22"/>
          <w:szCs w:val="22"/>
        </w:rPr>
      </w:pPr>
    </w:p>
    <w:p w14:paraId="4A6FE520" w14:textId="77777777" w:rsidR="002D0494" w:rsidRPr="00F13461" w:rsidRDefault="002D0494" w:rsidP="002D0494">
      <w:pPr>
        <w:rPr>
          <w:sz w:val="22"/>
          <w:szCs w:val="22"/>
        </w:rPr>
      </w:pPr>
    </w:p>
    <w:p w14:paraId="41B5EB25" w14:textId="77777777" w:rsidR="002D0494" w:rsidRPr="00F13461" w:rsidRDefault="002D0494" w:rsidP="002D0494">
      <w:pPr>
        <w:rPr>
          <w:sz w:val="22"/>
          <w:szCs w:val="22"/>
        </w:rPr>
      </w:pPr>
    </w:p>
    <w:p w14:paraId="7B0AC135" w14:textId="77777777" w:rsidR="002D0494" w:rsidRPr="00F13461" w:rsidRDefault="002D0494" w:rsidP="002D0494">
      <w:pPr>
        <w:rPr>
          <w:sz w:val="22"/>
          <w:szCs w:val="22"/>
        </w:rPr>
      </w:pPr>
    </w:p>
    <w:p w14:paraId="66A2F521" w14:textId="77777777" w:rsidR="002D0494" w:rsidRPr="00F13461" w:rsidRDefault="002D0494" w:rsidP="002D0494">
      <w:pPr>
        <w:rPr>
          <w:sz w:val="22"/>
          <w:szCs w:val="22"/>
        </w:rPr>
      </w:pPr>
    </w:p>
    <w:p w14:paraId="14A2DBF7" w14:textId="77777777" w:rsidR="002D0494" w:rsidRPr="00F13461" w:rsidRDefault="002D0494" w:rsidP="002D0494">
      <w:pPr>
        <w:rPr>
          <w:sz w:val="22"/>
          <w:szCs w:val="22"/>
        </w:rPr>
      </w:pPr>
    </w:p>
    <w:p w14:paraId="46DD5890" w14:textId="77777777" w:rsidR="002D0494" w:rsidRPr="00F13461" w:rsidRDefault="002D0494" w:rsidP="002D0494">
      <w:pPr>
        <w:rPr>
          <w:sz w:val="22"/>
          <w:szCs w:val="22"/>
        </w:rPr>
      </w:pPr>
    </w:p>
    <w:p w14:paraId="349B713E" w14:textId="77777777" w:rsidR="002D0494" w:rsidRPr="00F13461" w:rsidRDefault="002D0494" w:rsidP="002D0494">
      <w:pPr>
        <w:rPr>
          <w:sz w:val="22"/>
          <w:szCs w:val="22"/>
        </w:rPr>
      </w:pPr>
    </w:p>
    <w:p w14:paraId="4A5424B3" w14:textId="77777777" w:rsidR="002D0494" w:rsidRPr="00F13461" w:rsidRDefault="002D0494" w:rsidP="002D0494">
      <w:pPr>
        <w:rPr>
          <w:sz w:val="22"/>
          <w:szCs w:val="22"/>
        </w:rPr>
      </w:pPr>
    </w:p>
    <w:p w14:paraId="1910C451" w14:textId="77777777" w:rsidR="002D0494" w:rsidRPr="00F13461" w:rsidRDefault="002D0494" w:rsidP="002D0494">
      <w:pPr>
        <w:rPr>
          <w:sz w:val="22"/>
          <w:szCs w:val="22"/>
        </w:rPr>
      </w:pPr>
    </w:p>
    <w:p w14:paraId="3348105F" w14:textId="77777777" w:rsidR="002D0494" w:rsidRPr="00F13461" w:rsidRDefault="002D0494" w:rsidP="002D0494">
      <w:pPr>
        <w:rPr>
          <w:sz w:val="22"/>
          <w:szCs w:val="22"/>
        </w:rPr>
      </w:pPr>
    </w:p>
    <w:p w14:paraId="6EA8E826" w14:textId="77777777" w:rsidR="002D0494" w:rsidRPr="00F13461" w:rsidRDefault="002D0494" w:rsidP="002D0494">
      <w:pPr>
        <w:rPr>
          <w:sz w:val="22"/>
          <w:szCs w:val="22"/>
        </w:rPr>
      </w:pPr>
    </w:p>
    <w:p w14:paraId="60DED943" w14:textId="77777777" w:rsidR="002D0494" w:rsidRPr="00F13461" w:rsidRDefault="002D0494" w:rsidP="002D0494">
      <w:pPr>
        <w:rPr>
          <w:sz w:val="22"/>
          <w:szCs w:val="22"/>
        </w:rPr>
      </w:pPr>
    </w:p>
    <w:p w14:paraId="6041C910" w14:textId="77777777" w:rsidR="002D0494" w:rsidRPr="00F13461" w:rsidRDefault="002D0494" w:rsidP="002D0494">
      <w:pPr>
        <w:rPr>
          <w:sz w:val="22"/>
          <w:szCs w:val="22"/>
        </w:rPr>
      </w:pPr>
    </w:p>
    <w:p w14:paraId="56CB4FF7" w14:textId="77777777" w:rsidR="002D0494" w:rsidRPr="00F13461" w:rsidRDefault="002D0494" w:rsidP="002D0494">
      <w:pPr>
        <w:rPr>
          <w:sz w:val="22"/>
          <w:szCs w:val="22"/>
        </w:rPr>
      </w:pPr>
    </w:p>
    <w:p w14:paraId="50C798D0" w14:textId="77777777" w:rsidR="002D0494" w:rsidRPr="00F13461" w:rsidRDefault="002D0494" w:rsidP="002D0494">
      <w:pPr>
        <w:rPr>
          <w:sz w:val="22"/>
          <w:szCs w:val="22"/>
        </w:rPr>
      </w:pPr>
    </w:p>
    <w:p w14:paraId="143E347D" w14:textId="77777777" w:rsidR="002D0494" w:rsidRPr="00F13461" w:rsidRDefault="002D0494" w:rsidP="002D0494">
      <w:pPr>
        <w:rPr>
          <w:sz w:val="22"/>
          <w:szCs w:val="22"/>
        </w:rPr>
      </w:pPr>
    </w:p>
    <w:p w14:paraId="3170597B" w14:textId="77777777" w:rsidR="002D0494" w:rsidRPr="00F13461" w:rsidRDefault="002D0494" w:rsidP="002D0494">
      <w:pPr>
        <w:rPr>
          <w:sz w:val="22"/>
          <w:szCs w:val="22"/>
        </w:rPr>
      </w:pPr>
    </w:p>
    <w:p w14:paraId="3E2594C2" w14:textId="77777777" w:rsidR="002D0494" w:rsidRPr="00F13461" w:rsidRDefault="002D0494" w:rsidP="002D0494">
      <w:pPr>
        <w:rPr>
          <w:sz w:val="22"/>
          <w:szCs w:val="22"/>
        </w:rPr>
      </w:pPr>
    </w:p>
    <w:p w14:paraId="42C89E7C" w14:textId="77777777" w:rsidR="002D0494" w:rsidRPr="00F13461" w:rsidRDefault="002D0494" w:rsidP="002D0494">
      <w:pPr>
        <w:rPr>
          <w:sz w:val="22"/>
          <w:szCs w:val="22"/>
        </w:rPr>
      </w:pPr>
    </w:p>
    <w:p w14:paraId="2574C3E1" w14:textId="77777777" w:rsidR="002D0494" w:rsidRPr="00F13461" w:rsidRDefault="002D0494" w:rsidP="002D0494">
      <w:pPr>
        <w:rPr>
          <w:sz w:val="22"/>
          <w:szCs w:val="22"/>
        </w:rPr>
      </w:pPr>
    </w:p>
    <w:p w14:paraId="0B8B577F" w14:textId="77777777" w:rsidR="002D0494" w:rsidRPr="00F13461" w:rsidRDefault="002D0494" w:rsidP="002D0494">
      <w:pPr>
        <w:rPr>
          <w:sz w:val="22"/>
          <w:szCs w:val="22"/>
        </w:rPr>
      </w:pPr>
    </w:p>
    <w:p w14:paraId="7BA864EC" w14:textId="77777777" w:rsidR="002D0494" w:rsidRPr="00F13461" w:rsidRDefault="002D0494" w:rsidP="002D0494">
      <w:pPr>
        <w:rPr>
          <w:sz w:val="22"/>
          <w:szCs w:val="22"/>
        </w:rPr>
      </w:pPr>
    </w:p>
    <w:p w14:paraId="06349E02" w14:textId="77777777" w:rsidR="002D0494" w:rsidRPr="00F13461" w:rsidRDefault="002D0494" w:rsidP="002D0494">
      <w:pPr>
        <w:rPr>
          <w:sz w:val="22"/>
          <w:szCs w:val="22"/>
        </w:rPr>
      </w:pPr>
    </w:p>
    <w:p w14:paraId="2B9E7856" w14:textId="77777777" w:rsidR="002D0494" w:rsidRPr="00F13461" w:rsidRDefault="002D0494" w:rsidP="002D0494">
      <w:pPr>
        <w:rPr>
          <w:sz w:val="22"/>
          <w:szCs w:val="22"/>
        </w:rPr>
      </w:pPr>
    </w:p>
    <w:p w14:paraId="353CF9BA" w14:textId="60E645C3" w:rsidR="00A512DB" w:rsidRPr="00C132D4" w:rsidRDefault="002D0494" w:rsidP="00C132D4">
      <w:pPr>
        <w:widowControl/>
        <w:autoSpaceDE/>
        <w:autoSpaceDN/>
        <w:adjustRightInd/>
        <w:spacing w:after="160" w:line="259" w:lineRule="auto"/>
        <w:rPr>
          <w:sz w:val="22"/>
          <w:szCs w:val="22"/>
        </w:rPr>
      </w:pPr>
      <w:r w:rsidRPr="00F13461">
        <w:rPr>
          <w:sz w:val="22"/>
          <w:szCs w:val="22"/>
        </w:rPr>
        <w:br w:type="page"/>
      </w:r>
    </w:p>
    <w:p w14:paraId="6C372AE7" w14:textId="77777777" w:rsidR="00C132D4" w:rsidRPr="00C132D4" w:rsidRDefault="00C132D4" w:rsidP="00C132D4">
      <w:pPr>
        <w:jc w:val="center"/>
        <w:rPr>
          <w:b/>
          <w:sz w:val="22"/>
          <w:szCs w:val="22"/>
        </w:rPr>
      </w:pPr>
    </w:p>
    <w:p w14:paraId="0A03493F" w14:textId="1BFF8924" w:rsidR="002D0494" w:rsidRPr="00F13461" w:rsidRDefault="002D0494" w:rsidP="002D0494">
      <w:pPr>
        <w:pStyle w:val="Odsekzoznamu"/>
        <w:numPr>
          <w:ilvl w:val="0"/>
          <w:numId w:val="3"/>
        </w:numPr>
        <w:ind w:left="709" w:hanging="709"/>
        <w:jc w:val="center"/>
        <w:rPr>
          <w:b/>
          <w:sz w:val="22"/>
          <w:szCs w:val="22"/>
        </w:rPr>
      </w:pPr>
      <w:r w:rsidRPr="00F13461">
        <w:rPr>
          <w:b/>
          <w:sz w:val="22"/>
          <w:szCs w:val="22"/>
        </w:rPr>
        <w:t>Predbežná trhová konzultácia – otázky</w:t>
      </w:r>
    </w:p>
    <w:p w14:paraId="3B1DABC3" w14:textId="77777777" w:rsidR="002D0494" w:rsidRPr="00F13461" w:rsidRDefault="002D0494" w:rsidP="002D0494">
      <w:pPr>
        <w:rPr>
          <w:sz w:val="22"/>
          <w:szCs w:val="22"/>
        </w:rPr>
      </w:pPr>
    </w:p>
    <w:p w14:paraId="2F70D7B8" w14:textId="77777777" w:rsidR="00B34D0E" w:rsidRPr="00F13461" w:rsidRDefault="00B34D0E" w:rsidP="00B34D0E">
      <w:pPr>
        <w:spacing w:line="276" w:lineRule="auto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Verejný obstarávateľ chce práve využitím prípravných trhových konzultácií (ďalej ako „</w:t>
      </w:r>
      <w:r w:rsidRPr="00F13461">
        <w:rPr>
          <w:b/>
          <w:sz w:val="22"/>
          <w:szCs w:val="22"/>
        </w:rPr>
        <w:t>PTK</w:t>
      </w:r>
      <w:r w:rsidRPr="00F13461">
        <w:rPr>
          <w:sz w:val="22"/>
          <w:szCs w:val="22"/>
        </w:rPr>
        <w:t xml:space="preserve">“) prispieť k vyššej transparentnosti nákupov, podporiť hospodársku súťaž a informovať hospodárske subjekty o plánovanom verejnom obstarávaní. Realizácia prípravných trhových konzultácií v súlade s § 25 zákona  č. 343/2015 Z. z. o verejnom obstarávaní a o zmene a doplnení niektorých zákonov (ďalej ako „zákon o verejnom obstarávaní“) umožňuje verejnému obstarávateľovi </w:t>
      </w:r>
    </w:p>
    <w:p w14:paraId="17107E9F" w14:textId="77777777" w:rsidR="00B34D0E" w:rsidRPr="00F13461" w:rsidRDefault="00B34D0E" w:rsidP="00B34D0E">
      <w:pPr>
        <w:pStyle w:val="Odsekzoznamu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13461">
        <w:rPr>
          <w:sz w:val="22"/>
          <w:szCs w:val="22"/>
        </w:rPr>
        <w:t xml:space="preserve">získanie odborného názoru, </w:t>
      </w:r>
    </w:p>
    <w:p w14:paraId="6ED645E4" w14:textId="77777777" w:rsidR="00B34D0E" w:rsidRPr="00F13461" w:rsidRDefault="00B34D0E" w:rsidP="00B34D0E">
      <w:pPr>
        <w:pStyle w:val="Odsekzoznamu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13461">
        <w:rPr>
          <w:color w:val="000000"/>
          <w:sz w:val="22"/>
          <w:szCs w:val="22"/>
        </w:rPr>
        <w:t xml:space="preserve">identifikovať, čo ponúka trh a čo predstavuje prípadnú alternatívu predstavám verejného obstarávateľa o predmete zákazky, </w:t>
      </w:r>
    </w:p>
    <w:p w14:paraId="2D443B82" w14:textId="77777777" w:rsidR="00B34D0E" w:rsidRPr="00F13461" w:rsidRDefault="00B34D0E" w:rsidP="00B34D0E">
      <w:pPr>
        <w:pStyle w:val="Odsekzoznamu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zadefinovanie vhodných a relevantných podmienok účasti vo vzťahu k predmetu zákazky a obchodných podmienok, ktoré umožnia podanie ponuky všetkým vhodným dodávateľom,</w:t>
      </w:r>
    </w:p>
    <w:p w14:paraId="2DABB17C" w14:textId="77777777" w:rsidR="00B34D0E" w:rsidRPr="00F13461" w:rsidRDefault="00B34D0E" w:rsidP="00B34D0E">
      <w:pPr>
        <w:pStyle w:val="Odsekzoznamu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spracovať predmet zákazky v zmysle § 42 zákona o verejnom obstarávaní jednoznačne, úplne a nestranne,</w:t>
      </w:r>
    </w:p>
    <w:p w14:paraId="2EC4B1EC" w14:textId="77777777" w:rsidR="00B34D0E" w:rsidRPr="00F13461" w:rsidRDefault="00B34D0E" w:rsidP="00B34D0E">
      <w:pPr>
        <w:pStyle w:val="Odsekzoznamu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identifikovať vhodný postup verejného obstarávania v nadväznosti k predmetu zákazky.</w:t>
      </w:r>
    </w:p>
    <w:p w14:paraId="1F9B9747" w14:textId="77777777" w:rsidR="00B34D0E" w:rsidRDefault="00B34D0E" w:rsidP="00B6217D">
      <w:pPr>
        <w:spacing w:line="276" w:lineRule="auto"/>
        <w:jc w:val="both"/>
        <w:rPr>
          <w:sz w:val="22"/>
          <w:szCs w:val="22"/>
        </w:rPr>
      </w:pPr>
    </w:p>
    <w:p w14:paraId="45A6EA21" w14:textId="77777777" w:rsidR="00B34D0E" w:rsidRDefault="00B34D0E" w:rsidP="00B6217D">
      <w:pPr>
        <w:spacing w:line="276" w:lineRule="auto"/>
        <w:jc w:val="both"/>
        <w:rPr>
          <w:sz w:val="22"/>
          <w:szCs w:val="22"/>
        </w:rPr>
      </w:pPr>
    </w:p>
    <w:p w14:paraId="780021C1" w14:textId="04B3923D" w:rsidR="00B34D0E" w:rsidRPr="003B7FA1" w:rsidRDefault="007D3064" w:rsidP="00B6217D">
      <w:pPr>
        <w:spacing w:line="276" w:lineRule="auto"/>
        <w:jc w:val="both"/>
        <w:rPr>
          <w:sz w:val="22"/>
          <w:szCs w:val="22"/>
        </w:rPr>
      </w:pPr>
      <w:r w:rsidRPr="003B7FA1">
        <w:rPr>
          <w:sz w:val="22"/>
          <w:szCs w:val="22"/>
        </w:rPr>
        <w:t xml:space="preserve">V rámci realizácie projektu „Automatizovaný systém odhaľovania porušení pravidiel cestnej premávky“ </w:t>
      </w:r>
      <w:r w:rsidR="002D0494" w:rsidRPr="003B7FA1">
        <w:rPr>
          <w:sz w:val="22"/>
          <w:szCs w:val="22"/>
        </w:rPr>
        <w:t>Ministerstvo vnútra Slovenskej republiky</w:t>
      </w:r>
      <w:r w:rsidR="009E281F" w:rsidRPr="003B7FA1">
        <w:rPr>
          <w:sz w:val="22"/>
          <w:szCs w:val="22"/>
        </w:rPr>
        <w:t>,</w:t>
      </w:r>
      <w:r w:rsidR="002D0494" w:rsidRPr="003B7FA1">
        <w:rPr>
          <w:sz w:val="22"/>
          <w:szCs w:val="22"/>
        </w:rPr>
        <w:t xml:space="preserve"> pripravuje </w:t>
      </w:r>
    </w:p>
    <w:p w14:paraId="7C532251" w14:textId="56B54F64" w:rsidR="002D0494" w:rsidRPr="00E62A36" w:rsidRDefault="00B34D0E" w:rsidP="00E62A36">
      <w:pPr>
        <w:pStyle w:val="Odsekzoznamu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62A36">
        <w:rPr>
          <w:sz w:val="22"/>
          <w:szCs w:val="22"/>
        </w:rPr>
        <w:t xml:space="preserve">zákazku v oblasti obrany a bezpečnosti </w:t>
      </w:r>
      <w:r w:rsidR="002D0494" w:rsidRPr="00E62A36">
        <w:rPr>
          <w:sz w:val="22"/>
          <w:szCs w:val="22"/>
        </w:rPr>
        <w:t>„Automatizovaný systém odhaľovania porušení pravidiel cestnej premávky“</w:t>
      </w:r>
      <w:r w:rsidRPr="00E62A36">
        <w:rPr>
          <w:sz w:val="22"/>
          <w:szCs w:val="22"/>
        </w:rPr>
        <w:t xml:space="preserve">, ktorej predmetom je dodanie cestných rýchlomerov, analytických kamier a vytvorenie transakčného modulu automatického spracovania evidencie porušení pravidiel cestnej premávky </w:t>
      </w:r>
      <w:r w:rsidR="007D3064">
        <w:rPr>
          <w:sz w:val="22"/>
          <w:szCs w:val="22"/>
        </w:rPr>
        <w:t xml:space="preserve">a servisu celého riešenia (ďalej aj ako „zákazka č. 1“) </w:t>
      </w:r>
      <w:r w:rsidRPr="00E62A36">
        <w:rPr>
          <w:sz w:val="22"/>
          <w:szCs w:val="22"/>
        </w:rPr>
        <w:t xml:space="preserve">a </w:t>
      </w:r>
    </w:p>
    <w:p w14:paraId="25A032C1" w14:textId="525B6A20" w:rsidR="00B34D0E" w:rsidRPr="00B34D0E" w:rsidRDefault="00B34D0E" w:rsidP="00B34D0E">
      <w:pPr>
        <w:pStyle w:val="Odsekzoznamu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B34D0E">
        <w:rPr>
          <w:sz w:val="22"/>
          <w:szCs w:val="22"/>
        </w:rPr>
        <w:t>zákazk</w:t>
      </w:r>
      <w:r>
        <w:rPr>
          <w:sz w:val="22"/>
          <w:szCs w:val="22"/>
        </w:rPr>
        <w:t>u</w:t>
      </w:r>
      <w:r w:rsidRPr="00B34D0E">
        <w:rPr>
          <w:sz w:val="22"/>
          <w:szCs w:val="22"/>
        </w:rPr>
        <w:t xml:space="preserve">, ktorej predmetom je </w:t>
      </w:r>
      <w:r>
        <w:rPr>
          <w:sz w:val="22"/>
          <w:szCs w:val="22"/>
        </w:rPr>
        <w:t>d</w:t>
      </w:r>
      <w:r w:rsidRPr="00F13461">
        <w:rPr>
          <w:sz w:val="22"/>
          <w:szCs w:val="22"/>
        </w:rPr>
        <w:t>odanie HCI infraštruktúry a archívneho dátového úložiska, vrátane poskytnutia služieb súvisiacich s inštaláciou a</w:t>
      </w:r>
      <w:r w:rsidR="007D3064">
        <w:rPr>
          <w:sz w:val="22"/>
          <w:szCs w:val="22"/>
        </w:rPr>
        <w:t> </w:t>
      </w:r>
      <w:r w:rsidRPr="00F13461">
        <w:rPr>
          <w:sz w:val="22"/>
          <w:szCs w:val="22"/>
        </w:rPr>
        <w:t>konfiguráciou</w:t>
      </w:r>
      <w:r w:rsidR="007D3064">
        <w:rPr>
          <w:sz w:val="22"/>
          <w:szCs w:val="22"/>
        </w:rPr>
        <w:t xml:space="preserve"> (ďalej aj ako „zákazka č. 2“)</w:t>
      </w:r>
      <w:r>
        <w:rPr>
          <w:sz w:val="22"/>
          <w:szCs w:val="22"/>
        </w:rPr>
        <w:t>.</w:t>
      </w:r>
    </w:p>
    <w:p w14:paraId="7F43D619" w14:textId="433E31F6" w:rsidR="002D0494" w:rsidRDefault="002D0494" w:rsidP="002D0494">
      <w:pPr>
        <w:jc w:val="both"/>
        <w:rPr>
          <w:sz w:val="22"/>
          <w:szCs w:val="22"/>
        </w:rPr>
      </w:pPr>
    </w:p>
    <w:p w14:paraId="440F7D2A" w14:textId="1A446465" w:rsidR="00B34D0E" w:rsidRDefault="009648FF" w:rsidP="002D0494">
      <w:pPr>
        <w:jc w:val="both"/>
        <w:rPr>
          <w:sz w:val="22"/>
          <w:szCs w:val="22"/>
        </w:rPr>
      </w:pPr>
      <w:r>
        <w:rPr>
          <w:sz w:val="22"/>
          <w:szCs w:val="22"/>
        </w:rPr>
        <w:t>Podrobný opis predmetu zákaziek je v priložených dokumentoch.</w:t>
      </w:r>
    </w:p>
    <w:p w14:paraId="4CCC3209" w14:textId="50A857B7" w:rsidR="009648FF" w:rsidRDefault="009648FF" w:rsidP="002D0494">
      <w:pPr>
        <w:jc w:val="both"/>
        <w:rPr>
          <w:sz w:val="22"/>
          <w:szCs w:val="22"/>
        </w:rPr>
      </w:pPr>
    </w:p>
    <w:p w14:paraId="6539D627" w14:textId="203C80C5" w:rsidR="009648FF" w:rsidRDefault="007D3064" w:rsidP="002D0494">
      <w:pPr>
        <w:jc w:val="both"/>
        <w:rPr>
          <w:sz w:val="22"/>
          <w:szCs w:val="22"/>
        </w:rPr>
      </w:pPr>
      <w:r>
        <w:rPr>
          <w:sz w:val="22"/>
          <w:szCs w:val="22"/>
        </w:rPr>
        <w:t>V rámci zákazky č. 1 v</w:t>
      </w:r>
      <w:r w:rsidR="009648FF">
        <w:rPr>
          <w:sz w:val="22"/>
          <w:szCs w:val="22"/>
        </w:rPr>
        <w:t xml:space="preserve">erejný obstarávateľ </w:t>
      </w:r>
      <w:r w:rsidR="004C7A15">
        <w:rPr>
          <w:sz w:val="22"/>
          <w:szCs w:val="22"/>
        </w:rPr>
        <w:t>predpokladá</w:t>
      </w:r>
      <w:r w:rsidR="009648FF">
        <w:rPr>
          <w:sz w:val="22"/>
          <w:szCs w:val="22"/>
        </w:rPr>
        <w:t xml:space="preserve"> stanovenie nasledovných podmienok účasti:</w:t>
      </w:r>
    </w:p>
    <w:p w14:paraId="7502F8CB" w14:textId="2136422E" w:rsidR="009648FF" w:rsidRDefault="009648FF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9648FF">
        <w:rPr>
          <w:sz w:val="22"/>
          <w:szCs w:val="22"/>
        </w:rPr>
        <w:t xml:space="preserve">§ 34 ods. 1 písm. a) zákona o verejnom obstarávaní </w:t>
      </w:r>
      <w:r>
        <w:rPr>
          <w:sz w:val="22"/>
          <w:szCs w:val="22"/>
        </w:rPr>
        <w:t>– dodanie</w:t>
      </w:r>
      <w:r w:rsidRPr="009648FF">
        <w:rPr>
          <w:sz w:val="22"/>
          <w:szCs w:val="22"/>
        </w:rPr>
        <w:t xml:space="preserve"> cestných rýchlomerov v počte min. 50 ks v</w:t>
      </w:r>
      <w:r>
        <w:rPr>
          <w:sz w:val="22"/>
          <w:szCs w:val="22"/>
        </w:rPr>
        <w:t> predchádzajúcich</w:t>
      </w:r>
      <w:r w:rsidRPr="009648FF">
        <w:rPr>
          <w:sz w:val="22"/>
          <w:szCs w:val="22"/>
        </w:rPr>
        <w:t xml:space="preserve"> troch rokoch v rámci EÚ/EZVO vrátane Veľkej Británie a</w:t>
      </w:r>
      <w:r>
        <w:rPr>
          <w:sz w:val="22"/>
          <w:szCs w:val="22"/>
        </w:rPr>
        <w:t> </w:t>
      </w:r>
      <w:r w:rsidRPr="009648FF">
        <w:rPr>
          <w:sz w:val="22"/>
          <w:szCs w:val="22"/>
        </w:rPr>
        <w:t>Švajčiarska</w:t>
      </w:r>
      <w:r>
        <w:rPr>
          <w:sz w:val="22"/>
          <w:szCs w:val="22"/>
        </w:rPr>
        <w:t>.</w:t>
      </w:r>
    </w:p>
    <w:p w14:paraId="4F39E095" w14:textId="77777777" w:rsidR="009648FF" w:rsidRDefault="009648FF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9648FF">
        <w:rPr>
          <w:sz w:val="22"/>
          <w:szCs w:val="22"/>
        </w:rPr>
        <w:t xml:space="preserve">§ 34 ods. 1, písm. a) zákona o verejnom obstarávaní </w:t>
      </w:r>
      <w:r>
        <w:rPr>
          <w:sz w:val="22"/>
          <w:szCs w:val="22"/>
        </w:rPr>
        <w:t>- poskytnutie</w:t>
      </w:r>
      <w:r w:rsidRPr="009648FF">
        <w:rPr>
          <w:sz w:val="22"/>
          <w:szCs w:val="22"/>
        </w:rPr>
        <w:t xml:space="preserve"> servisných činností pre min. 50 ks cestných rýchlomerov v</w:t>
      </w:r>
      <w:r>
        <w:rPr>
          <w:sz w:val="22"/>
          <w:szCs w:val="22"/>
        </w:rPr>
        <w:t> predchádzajúcich</w:t>
      </w:r>
      <w:r w:rsidRPr="009648FF">
        <w:rPr>
          <w:sz w:val="22"/>
          <w:szCs w:val="22"/>
        </w:rPr>
        <w:t xml:space="preserve"> troch rokoch v rámci EÚ/EZVO vrátane Veľkej Británie a</w:t>
      </w:r>
      <w:r>
        <w:rPr>
          <w:sz w:val="22"/>
          <w:szCs w:val="22"/>
        </w:rPr>
        <w:t> </w:t>
      </w:r>
      <w:r w:rsidRPr="009648FF">
        <w:rPr>
          <w:sz w:val="22"/>
          <w:szCs w:val="22"/>
        </w:rPr>
        <w:t>Švajčiarska</w:t>
      </w:r>
      <w:r>
        <w:rPr>
          <w:sz w:val="22"/>
          <w:szCs w:val="22"/>
        </w:rPr>
        <w:t>.</w:t>
      </w:r>
    </w:p>
    <w:p w14:paraId="0C1E3B8F" w14:textId="51D7BED1" w:rsidR="009648FF" w:rsidRDefault="009648FF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34 ods. 1 písm. d) zákona o verejnom obstarávaní </w:t>
      </w:r>
      <w:r w:rsidR="004C7A15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4C7A15">
        <w:rPr>
          <w:sz w:val="22"/>
          <w:szCs w:val="22"/>
        </w:rPr>
        <w:t xml:space="preserve">dodávateľ musí byť držiteľom </w:t>
      </w:r>
      <w:r w:rsidRPr="009648FF">
        <w:rPr>
          <w:sz w:val="22"/>
          <w:szCs w:val="22"/>
        </w:rPr>
        <w:t>certifikát</w:t>
      </w:r>
      <w:r w:rsidR="004C7A15">
        <w:rPr>
          <w:sz w:val="22"/>
          <w:szCs w:val="22"/>
        </w:rPr>
        <w:t>u</w:t>
      </w:r>
      <w:r w:rsidRPr="009648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manažérstva </w:t>
      </w:r>
      <w:r w:rsidRPr="009648FF">
        <w:rPr>
          <w:sz w:val="22"/>
          <w:szCs w:val="22"/>
        </w:rPr>
        <w:t>kvality ISO: 9001</w:t>
      </w:r>
      <w:r>
        <w:rPr>
          <w:sz w:val="22"/>
          <w:szCs w:val="22"/>
        </w:rPr>
        <w:t xml:space="preserve"> v oblasti zahŕňajúcej predaj a servis cestných rýchlomerov,</w:t>
      </w:r>
    </w:p>
    <w:p w14:paraId="06D95F8E" w14:textId="7B19C381" w:rsidR="004C7A15" w:rsidRDefault="009648FF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§ 34 ods. 1 písm. d) zákona o verejnom obstarávaní -</w:t>
      </w:r>
      <w:r w:rsidRPr="009648FF">
        <w:rPr>
          <w:sz w:val="22"/>
          <w:szCs w:val="22"/>
        </w:rPr>
        <w:t xml:space="preserve"> </w:t>
      </w:r>
      <w:r w:rsidR="004C7A15">
        <w:rPr>
          <w:sz w:val="22"/>
          <w:szCs w:val="22"/>
        </w:rPr>
        <w:t xml:space="preserve">dodávateľ musí byť držiteľom </w:t>
      </w:r>
      <w:r w:rsidR="004C7A15" w:rsidRPr="009648FF">
        <w:rPr>
          <w:sz w:val="22"/>
          <w:szCs w:val="22"/>
        </w:rPr>
        <w:t>certifikát</w:t>
      </w:r>
      <w:r w:rsidR="004C7A15">
        <w:rPr>
          <w:sz w:val="22"/>
          <w:szCs w:val="22"/>
        </w:rPr>
        <w:t>u</w:t>
      </w:r>
      <w:r w:rsidRPr="009648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environmentálneho manažérstva v oblasti </w:t>
      </w:r>
      <w:r w:rsidR="004C7A15">
        <w:rPr>
          <w:sz w:val="22"/>
          <w:szCs w:val="22"/>
        </w:rPr>
        <w:t>zahŕňajúcej montáž a servis cestných rýchlomerov</w:t>
      </w:r>
    </w:p>
    <w:p w14:paraId="3FAC7A24" w14:textId="1C0E43BF" w:rsidR="009648FF" w:rsidRDefault="004C7A15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§ 34 ods. 1 písm. d) zákona o verejnom obstarávaní -</w:t>
      </w:r>
      <w:r w:rsidRPr="009648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dodávateľ musí byť držiteľom </w:t>
      </w:r>
      <w:r w:rsidRPr="009648FF">
        <w:rPr>
          <w:sz w:val="22"/>
          <w:szCs w:val="22"/>
        </w:rPr>
        <w:t>certifikát</w:t>
      </w:r>
      <w:r>
        <w:rPr>
          <w:sz w:val="22"/>
          <w:szCs w:val="22"/>
        </w:rPr>
        <w:t>u</w:t>
      </w:r>
      <w:r w:rsidRPr="009648FF">
        <w:rPr>
          <w:sz w:val="22"/>
          <w:szCs w:val="22"/>
        </w:rPr>
        <w:t xml:space="preserve"> </w:t>
      </w:r>
      <w:r>
        <w:rPr>
          <w:sz w:val="22"/>
          <w:szCs w:val="22"/>
        </w:rPr>
        <w:t>informačnej bezpečnosti podľa ISO 27001 v oblasti zahŕňajúcej vývoj a prevádzku/servis SW/informačných systémov</w:t>
      </w:r>
    </w:p>
    <w:p w14:paraId="6A49ADC2" w14:textId="7A9989E7" w:rsidR="004C7A15" w:rsidRPr="004C7A15" w:rsidRDefault="004C7A15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34 ods. 1 písm. d) zákona o verejnom obstarávaní – dodávateľ musí byť </w:t>
      </w:r>
      <w:r w:rsidRPr="001D5D0F">
        <w:rPr>
          <w:sz w:val="22"/>
          <w:szCs w:val="22"/>
        </w:rPr>
        <w:t>registrovanou osobou pre opravu alebo (a) montáž určeného meradla</w:t>
      </w:r>
      <w:r>
        <w:rPr>
          <w:sz w:val="22"/>
          <w:szCs w:val="22"/>
        </w:rPr>
        <w:t xml:space="preserve"> </w:t>
      </w:r>
      <w:r w:rsidRPr="001D5D0F">
        <w:rPr>
          <w:sz w:val="22"/>
          <w:szCs w:val="22"/>
        </w:rPr>
        <w:t>(</w:t>
      </w:r>
      <w:r>
        <w:rPr>
          <w:sz w:val="22"/>
          <w:szCs w:val="22"/>
        </w:rPr>
        <w:t xml:space="preserve">podľa </w:t>
      </w:r>
      <w:r w:rsidRPr="001D5D0F">
        <w:rPr>
          <w:sz w:val="22"/>
          <w:szCs w:val="22"/>
        </w:rPr>
        <w:t>§42 – 46 zákona č. 157/2018 o metrológii)</w:t>
      </w:r>
    </w:p>
    <w:p w14:paraId="56D68454" w14:textId="77777777" w:rsidR="009648FF" w:rsidRPr="00CC61DA" w:rsidRDefault="009648FF" w:rsidP="009648FF">
      <w:pPr>
        <w:pStyle w:val="Odsekzoznamu"/>
        <w:rPr>
          <w:sz w:val="22"/>
          <w:szCs w:val="22"/>
        </w:rPr>
      </w:pPr>
    </w:p>
    <w:p w14:paraId="0498ABCD" w14:textId="6365B265" w:rsidR="004C7A15" w:rsidRDefault="007D3064" w:rsidP="004C7A1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 rámci zákazky č. 1 v</w:t>
      </w:r>
      <w:r w:rsidR="004C7A15">
        <w:rPr>
          <w:sz w:val="22"/>
          <w:szCs w:val="22"/>
        </w:rPr>
        <w:t>erejný obstarávateľ predpokladá stanovenie požiadavky na náležitosť ponuky:</w:t>
      </w:r>
    </w:p>
    <w:p w14:paraId="3399DF55" w14:textId="1D6B6039" w:rsidR="009648FF" w:rsidRPr="004C7A15" w:rsidRDefault="009648FF" w:rsidP="00E62A36">
      <w:pPr>
        <w:pStyle w:val="Odsekzoznamu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4C7A15">
        <w:rPr>
          <w:sz w:val="22"/>
          <w:szCs w:val="22"/>
        </w:rPr>
        <w:t xml:space="preserve">platné schválenie typu pre </w:t>
      </w:r>
      <w:r w:rsidR="004C7A15">
        <w:rPr>
          <w:sz w:val="22"/>
          <w:szCs w:val="22"/>
        </w:rPr>
        <w:t xml:space="preserve">ponúknutý </w:t>
      </w:r>
      <w:r w:rsidRPr="004C7A15">
        <w:rPr>
          <w:sz w:val="22"/>
          <w:szCs w:val="22"/>
        </w:rPr>
        <w:t>cestný rýchlomer</w:t>
      </w:r>
      <w:r w:rsidR="004C7A15">
        <w:rPr>
          <w:sz w:val="22"/>
          <w:szCs w:val="22"/>
        </w:rPr>
        <w:t xml:space="preserve"> </w:t>
      </w:r>
      <w:r w:rsidRPr="004C7A15">
        <w:rPr>
          <w:sz w:val="22"/>
          <w:szCs w:val="22"/>
        </w:rPr>
        <w:t>(v intenciách §22 zákona 157/2018 o metrológii) príp. od zahraničného subjektu národné schválenie typu akceptované Slovenským metrologickým ústavom (v intenciách §56 zákona 157/2018 o metrológii)</w:t>
      </w:r>
      <w:r w:rsidR="004C7A15">
        <w:rPr>
          <w:sz w:val="22"/>
          <w:szCs w:val="22"/>
        </w:rPr>
        <w:t>.</w:t>
      </w:r>
    </w:p>
    <w:p w14:paraId="42AA4F26" w14:textId="3B572D05" w:rsidR="00B34D0E" w:rsidRDefault="00B34D0E" w:rsidP="002D0494">
      <w:pPr>
        <w:jc w:val="both"/>
        <w:rPr>
          <w:sz w:val="22"/>
          <w:szCs w:val="22"/>
        </w:rPr>
      </w:pPr>
    </w:p>
    <w:p w14:paraId="1A66E924" w14:textId="77777777" w:rsidR="004C7A15" w:rsidRPr="00F13461" w:rsidRDefault="004C7A15" w:rsidP="002D0494">
      <w:pPr>
        <w:jc w:val="both"/>
        <w:rPr>
          <w:sz w:val="22"/>
          <w:szCs w:val="22"/>
        </w:rPr>
      </w:pPr>
    </w:p>
    <w:p w14:paraId="687974BE" w14:textId="77777777" w:rsidR="002D0494" w:rsidRPr="00F13461" w:rsidRDefault="002D0494" w:rsidP="00B6217D">
      <w:pPr>
        <w:spacing w:after="60" w:line="276" w:lineRule="auto"/>
        <w:jc w:val="both"/>
        <w:rPr>
          <w:b/>
          <w:sz w:val="22"/>
          <w:szCs w:val="22"/>
          <w:u w:val="single"/>
        </w:rPr>
      </w:pPr>
      <w:r w:rsidRPr="00F13461">
        <w:rPr>
          <w:b/>
          <w:sz w:val="22"/>
          <w:szCs w:val="22"/>
          <w:u w:val="single"/>
        </w:rPr>
        <w:t>Otázky, na ktoré by verejný obstarávateľ chcel získať odpovede</w:t>
      </w:r>
    </w:p>
    <w:p w14:paraId="59E55C17" w14:textId="644FF472" w:rsidR="002D0494" w:rsidRPr="00F13461" w:rsidRDefault="002D0494" w:rsidP="00981811">
      <w:pPr>
        <w:jc w:val="both"/>
        <w:rPr>
          <w:sz w:val="22"/>
          <w:szCs w:val="22"/>
        </w:rPr>
      </w:pPr>
    </w:p>
    <w:p w14:paraId="4F0AD69D" w14:textId="77777777" w:rsidR="002D0494" w:rsidRPr="00F13461" w:rsidRDefault="002D0494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 xml:space="preserve">Je možné na základe dokumentov Príloha č. 2 Návrh opisu predmetu zákazky predložiť ponuku v rámci verejného obstarávania na Vami označené časti zákazky a predložiť relevantnú cenovú ponuku? </w:t>
      </w:r>
    </w:p>
    <w:p w14:paraId="20CC9F22" w14:textId="77777777" w:rsidR="00B34D0E" w:rsidRDefault="00B34D0E" w:rsidP="00B34D0E">
      <w:pPr>
        <w:spacing w:line="276" w:lineRule="auto"/>
        <w:ind w:left="567"/>
        <w:jc w:val="both"/>
        <w:rPr>
          <w:sz w:val="22"/>
          <w:szCs w:val="22"/>
        </w:rPr>
      </w:pPr>
    </w:p>
    <w:p w14:paraId="6DD83354" w14:textId="281AE0E1" w:rsidR="002D0494" w:rsidRPr="00F13461" w:rsidRDefault="00B34D0E" w:rsidP="00B34D0E">
      <w:p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Zákazka </w:t>
      </w:r>
      <w:r w:rsidR="007D3064">
        <w:rPr>
          <w:sz w:val="22"/>
          <w:szCs w:val="22"/>
        </w:rPr>
        <w:t>č. 1 (</w:t>
      </w:r>
      <w:r w:rsidRPr="00B34D0E">
        <w:rPr>
          <w:sz w:val="22"/>
          <w:szCs w:val="22"/>
        </w:rPr>
        <w:t>dodanie cestných rýchlomerov, analytických kamier a vytvorenie transakčného modulu</w:t>
      </w:r>
      <w:r w:rsidR="007D3064">
        <w:rPr>
          <w:sz w:val="22"/>
          <w:szCs w:val="22"/>
        </w:rPr>
        <w:t>):</w:t>
      </w:r>
    </w:p>
    <w:p w14:paraId="1A3605BE" w14:textId="77777777" w:rsidR="002D0494" w:rsidRPr="00F13461" w:rsidRDefault="002D0494" w:rsidP="00CC61DA">
      <w:pPr>
        <w:pStyle w:val="Style7"/>
        <w:widowControl/>
        <w:tabs>
          <w:tab w:val="left" w:pos="1276"/>
        </w:tabs>
        <w:spacing w:line="276" w:lineRule="auto"/>
        <w:ind w:left="709"/>
        <w:rPr>
          <w:sz w:val="22"/>
          <w:szCs w:val="22"/>
        </w:rPr>
      </w:pPr>
      <w:r w:rsidRPr="00F13461">
        <w:rPr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F1346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F13461">
        <w:rPr>
          <w:sz w:val="22"/>
          <w:szCs w:val="22"/>
        </w:rPr>
        <w:fldChar w:fldCharType="end"/>
      </w:r>
      <w:r w:rsidRPr="00F13461">
        <w:rPr>
          <w:sz w:val="22"/>
          <w:szCs w:val="22"/>
        </w:rPr>
        <w:tab/>
        <w:t>áno</w:t>
      </w:r>
    </w:p>
    <w:p w14:paraId="258716FA" w14:textId="77777777" w:rsidR="002D0494" w:rsidRPr="00F13461" w:rsidRDefault="002D0494" w:rsidP="00CC61DA">
      <w:pPr>
        <w:pStyle w:val="Style7"/>
        <w:widowControl/>
        <w:tabs>
          <w:tab w:val="left" w:pos="1276"/>
        </w:tabs>
        <w:spacing w:line="276" w:lineRule="auto"/>
        <w:ind w:left="709"/>
        <w:rPr>
          <w:sz w:val="22"/>
          <w:szCs w:val="22"/>
        </w:rPr>
      </w:pPr>
      <w:r w:rsidRPr="00F13461">
        <w:rPr>
          <w:sz w:val="22"/>
          <w:szCs w:val="22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F1346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F13461">
        <w:rPr>
          <w:sz w:val="22"/>
          <w:szCs w:val="22"/>
        </w:rPr>
        <w:fldChar w:fldCharType="end"/>
      </w:r>
      <w:r w:rsidRPr="00F13461">
        <w:rPr>
          <w:sz w:val="22"/>
          <w:szCs w:val="22"/>
        </w:rPr>
        <w:tab/>
        <w:t>nie</w:t>
      </w:r>
    </w:p>
    <w:p w14:paraId="4A893D33" w14:textId="7A66F9DB" w:rsidR="002D0494" w:rsidRDefault="002D0494" w:rsidP="00CC61DA">
      <w:pPr>
        <w:spacing w:line="276" w:lineRule="auto"/>
        <w:ind w:left="709"/>
        <w:jc w:val="both"/>
        <w:rPr>
          <w:sz w:val="22"/>
          <w:szCs w:val="22"/>
        </w:rPr>
      </w:pPr>
    </w:p>
    <w:p w14:paraId="79FB382C" w14:textId="4368D75D" w:rsidR="00B34D0E" w:rsidRPr="00F13461" w:rsidRDefault="00B34D0E" w:rsidP="00B34D0E">
      <w:p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Zákazka </w:t>
      </w:r>
      <w:r w:rsidR="007D3064">
        <w:rPr>
          <w:sz w:val="22"/>
          <w:szCs w:val="22"/>
        </w:rPr>
        <w:t>č. 2 (</w:t>
      </w:r>
      <w:r w:rsidRPr="00F13461">
        <w:rPr>
          <w:sz w:val="22"/>
          <w:szCs w:val="22"/>
        </w:rPr>
        <w:t>HCI infraštruktúry a archívneho dátového úložiska</w:t>
      </w:r>
      <w:r w:rsidR="007D3064">
        <w:rPr>
          <w:sz w:val="22"/>
          <w:szCs w:val="22"/>
        </w:rPr>
        <w:t>):</w:t>
      </w:r>
    </w:p>
    <w:p w14:paraId="35A6F475" w14:textId="77777777" w:rsidR="00B34D0E" w:rsidRPr="00F13461" w:rsidRDefault="00B34D0E" w:rsidP="00B34D0E">
      <w:pPr>
        <w:pStyle w:val="Style7"/>
        <w:widowControl/>
        <w:tabs>
          <w:tab w:val="left" w:pos="1276"/>
        </w:tabs>
        <w:spacing w:line="276" w:lineRule="auto"/>
        <w:ind w:left="709"/>
        <w:rPr>
          <w:sz w:val="22"/>
          <w:szCs w:val="22"/>
        </w:rPr>
      </w:pPr>
      <w:r w:rsidRPr="00F13461">
        <w:rPr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F1346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F13461">
        <w:rPr>
          <w:sz w:val="22"/>
          <w:szCs w:val="22"/>
        </w:rPr>
        <w:fldChar w:fldCharType="end"/>
      </w:r>
      <w:r w:rsidRPr="00F13461">
        <w:rPr>
          <w:sz w:val="22"/>
          <w:szCs w:val="22"/>
        </w:rPr>
        <w:tab/>
        <w:t>áno</w:t>
      </w:r>
    </w:p>
    <w:p w14:paraId="60FD0BBC" w14:textId="77777777" w:rsidR="00B34D0E" w:rsidRPr="00F13461" w:rsidRDefault="00B34D0E" w:rsidP="00B34D0E">
      <w:pPr>
        <w:pStyle w:val="Style7"/>
        <w:widowControl/>
        <w:tabs>
          <w:tab w:val="left" w:pos="1276"/>
        </w:tabs>
        <w:spacing w:line="276" w:lineRule="auto"/>
        <w:ind w:left="709"/>
        <w:rPr>
          <w:sz w:val="22"/>
          <w:szCs w:val="22"/>
        </w:rPr>
      </w:pPr>
      <w:r w:rsidRPr="00F13461">
        <w:rPr>
          <w:sz w:val="22"/>
          <w:szCs w:val="22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F1346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F13461">
        <w:rPr>
          <w:sz w:val="22"/>
          <w:szCs w:val="22"/>
        </w:rPr>
        <w:fldChar w:fldCharType="end"/>
      </w:r>
      <w:r w:rsidRPr="00F13461">
        <w:rPr>
          <w:sz w:val="22"/>
          <w:szCs w:val="22"/>
        </w:rPr>
        <w:tab/>
        <w:t>nie</w:t>
      </w:r>
    </w:p>
    <w:p w14:paraId="3A58C145" w14:textId="77777777" w:rsidR="00B34D0E" w:rsidRPr="00F13461" w:rsidRDefault="00B34D0E" w:rsidP="00B34D0E">
      <w:pPr>
        <w:spacing w:line="276" w:lineRule="auto"/>
        <w:jc w:val="both"/>
        <w:rPr>
          <w:sz w:val="22"/>
          <w:szCs w:val="22"/>
        </w:rPr>
      </w:pPr>
    </w:p>
    <w:p w14:paraId="0DFDB934" w14:textId="7CF5F964" w:rsidR="002D0494" w:rsidRPr="00F13461" w:rsidRDefault="002D0494" w:rsidP="00CC61DA">
      <w:pPr>
        <w:pStyle w:val="Odsekzoznamu"/>
        <w:spacing w:line="276" w:lineRule="auto"/>
        <w:ind w:left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Ak nie, prosím, uveďte dôvody a návrhy na doplnenie opisu predmetu zákazky, resp. identifikovanie prekážok, pre ktoré na základe poskytnutého opisu nie je možné predložiť kvalifikovanú ponuku (aké iné informácie / dokumenty príp. potrebuje hospodársky subjekt vedieť a poznať?).</w:t>
      </w:r>
    </w:p>
    <w:p w14:paraId="59B6B40A" w14:textId="77777777" w:rsidR="002D0494" w:rsidRPr="00F13461" w:rsidRDefault="002D0494" w:rsidP="00CC61DA">
      <w:pPr>
        <w:spacing w:line="276" w:lineRule="auto"/>
        <w:ind w:left="567"/>
        <w:jc w:val="both"/>
        <w:rPr>
          <w:sz w:val="22"/>
          <w:szCs w:val="22"/>
        </w:rPr>
      </w:pPr>
    </w:p>
    <w:p w14:paraId="5125CDA8" w14:textId="6C490896" w:rsidR="002D0494" w:rsidRDefault="002D0494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Identifikovali ste nejakú časť alebo informáciu v podkladoch, ktorá by vám bezdôvodne bránila v účasti alebo túto časť neprimerane sťažila ? Ak áno, uveďte, ktorá časť to je a ako ju navrhujete upraviť.</w:t>
      </w:r>
    </w:p>
    <w:p w14:paraId="48DB44DF" w14:textId="77777777" w:rsidR="007D3064" w:rsidRDefault="007D3064" w:rsidP="007D3064">
      <w:pPr>
        <w:pStyle w:val="Odsekzoznamu"/>
        <w:spacing w:line="276" w:lineRule="auto"/>
        <w:ind w:left="567"/>
        <w:jc w:val="both"/>
        <w:rPr>
          <w:sz w:val="22"/>
          <w:szCs w:val="22"/>
        </w:rPr>
      </w:pPr>
    </w:p>
    <w:p w14:paraId="575B7FF7" w14:textId="59553A34" w:rsidR="007D3064" w:rsidRDefault="007D3064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Považujete predkladané podmienky účasti a náležitosti ponuky za primerané a splniteľné?</w:t>
      </w:r>
    </w:p>
    <w:p w14:paraId="0D8E5BD2" w14:textId="77777777" w:rsidR="00743D6B" w:rsidRPr="00743D6B" w:rsidRDefault="00743D6B" w:rsidP="00743D6B">
      <w:pPr>
        <w:spacing w:line="276" w:lineRule="auto"/>
        <w:jc w:val="both"/>
        <w:rPr>
          <w:sz w:val="22"/>
          <w:szCs w:val="22"/>
        </w:rPr>
      </w:pPr>
    </w:p>
    <w:p w14:paraId="45E4F239" w14:textId="099B6CA9" w:rsidR="00601EA8" w:rsidRDefault="00601EA8" w:rsidP="00743D6B">
      <w:pPr>
        <w:pStyle w:val="Odsekzoznamu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Je reálne dodanie a sprevádzkovanie riešenia v rámci zákazky č. 1 do 12 mesiacov od nadobudnutia účinnosti zmluvy? Aká je minimálna realizovateľná lehota dodania a sprevádzkovania systému?</w:t>
      </w:r>
    </w:p>
    <w:p w14:paraId="09ED7A79" w14:textId="77777777" w:rsidR="00601EA8" w:rsidRPr="00601EA8" w:rsidRDefault="00601EA8" w:rsidP="00601EA8">
      <w:pPr>
        <w:pStyle w:val="Odsekzoznamu"/>
        <w:rPr>
          <w:sz w:val="22"/>
          <w:szCs w:val="22"/>
        </w:rPr>
      </w:pPr>
    </w:p>
    <w:p w14:paraId="73DC5195" w14:textId="78A5ECEA" w:rsidR="00B627F2" w:rsidRDefault="00601EA8" w:rsidP="00601EA8">
      <w:pPr>
        <w:pStyle w:val="Odsekzoznamu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reálne dodanie a sprevádzkovanie riešenia v rámci zákazky č. 1 do 6 mesiacov od nadobudnutia účinnosti zmluvy? Aká je minimálna realizovateľná lehota dodania a sprevádzkovania </w:t>
      </w:r>
      <w:r w:rsidRPr="00F13461">
        <w:rPr>
          <w:sz w:val="22"/>
          <w:szCs w:val="22"/>
        </w:rPr>
        <w:t>HCI infraštruktúry a archívneho dátového úložiska</w:t>
      </w:r>
      <w:r>
        <w:rPr>
          <w:sz w:val="22"/>
          <w:szCs w:val="22"/>
        </w:rPr>
        <w:t>?</w:t>
      </w:r>
    </w:p>
    <w:p w14:paraId="684088A4" w14:textId="77777777" w:rsidR="003B7FA1" w:rsidRPr="003B7FA1" w:rsidRDefault="003B7FA1" w:rsidP="003B7FA1">
      <w:pPr>
        <w:pStyle w:val="Odsekzoznamu"/>
        <w:rPr>
          <w:sz w:val="22"/>
          <w:szCs w:val="22"/>
        </w:rPr>
      </w:pPr>
    </w:p>
    <w:p w14:paraId="107EB709" w14:textId="21754AE0" w:rsidR="003B7FA1" w:rsidRPr="00601EA8" w:rsidRDefault="003B7FA1" w:rsidP="00601EA8">
      <w:pPr>
        <w:pStyle w:val="Odsekzoznamu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Viete ponúknuť cestné rýchlomery a analytické kamery v požadovanej špecifikácii?</w:t>
      </w:r>
    </w:p>
    <w:p w14:paraId="2DEB0ED3" w14:textId="3A4209ED" w:rsidR="007319DA" w:rsidRPr="007319DA" w:rsidRDefault="007319DA" w:rsidP="00CC61DA">
      <w:pPr>
        <w:spacing w:line="276" w:lineRule="auto"/>
        <w:jc w:val="both"/>
        <w:rPr>
          <w:sz w:val="22"/>
          <w:szCs w:val="22"/>
        </w:rPr>
      </w:pPr>
    </w:p>
    <w:p w14:paraId="324F80B2" w14:textId="737CB959" w:rsidR="002D0494" w:rsidRDefault="00B627F2" w:rsidP="001D5D0F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124066">
        <w:rPr>
          <w:sz w:val="22"/>
          <w:szCs w:val="22"/>
        </w:rPr>
        <w:t xml:space="preserve">V rámci príprav miesta osadenia technického zariadenia obstarávateľom </w:t>
      </w:r>
      <w:r w:rsidR="00124066">
        <w:rPr>
          <w:sz w:val="22"/>
          <w:szCs w:val="22"/>
        </w:rPr>
        <w:t>sa predpokladá, že</w:t>
      </w:r>
      <w:r w:rsidRPr="00124066">
        <w:rPr>
          <w:sz w:val="22"/>
          <w:szCs w:val="22"/>
        </w:rPr>
        <w:t xml:space="preserve"> </w:t>
      </w:r>
      <w:r w:rsidR="0040329D" w:rsidRPr="00124066">
        <w:rPr>
          <w:sz w:val="22"/>
          <w:szCs w:val="22"/>
        </w:rPr>
        <w:t>k existujúcemu stožiaru verejného osvetlenia, kamery, stĺpu elektrického vedenia, portál</w:t>
      </w:r>
      <w:r w:rsidR="00124066" w:rsidRPr="00124066">
        <w:rPr>
          <w:sz w:val="22"/>
          <w:szCs w:val="22"/>
        </w:rPr>
        <w:t>u</w:t>
      </w:r>
      <w:r w:rsidR="0040329D" w:rsidRPr="00124066">
        <w:rPr>
          <w:sz w:val="22"/>
          <w:szCs w:val="22"/>
        </w:rPr>
        <w:t xml:space="preserve"> nad cestou, mýtn</w:t>
      </w:r>
      <w:r w:rsidR="00124066" w:rsidRPr="00124066">
        <w:rPr>
          <w:sz w:val="22"/>
          <w:szCs w:val="22"/>
        </w:rPr>
        <w:t>ej bráne</w:t>
      </w:r>
      <w:r w:rsidR="0040329D" w:rsidRPr="00124066">
        <w:rPr>
          <w:sz w:val="22"/>
          <w:szCs w:val="22"/>
        </w:rPr>
        <w:t>, výložník</w:t>
      </w:r>
      <w:r w:rsidR="00124066" w:rsidRPr="00124066">
        <w:rPr>
          <w:sz w:val="22"/>
          <w:szCs w:val="22"/>
        </w:rPr>
        <w:t>u</w:t>
      </w:r>
      <w:r w:rsidR="0040329D" w:rsidRPr="00124066">
        <w:rPr>
          <w:sz w:val="22"/>
          <w:szCs w:val="22"/>
        </w:rPr>
        <w:t xml:space="preserve"> </w:t>
      </w:r>
      <w:r w:rsidR="004E313E">
        <w:rPr>
          <w:sz w:val="22"/>
          <w:szCs w:val="22"/>
        </w:rPr>
        <w:t>cestnej svetelnej signalizácie príp.</w:t>
      </w:r>
      <w:r w:rsidR="00831DA8" w:rsidRPr="00124066">
        <w:rPr>
          <w:sz w:val="22"/>
          <w:szCs w:val="22"/>
        </w:rPr>
        <w:t xml:space="preserve"> prefabrikovan</w:t>
      </w:r>
      <w:r w:rsidR="00124066" w:rsidRPr="00124066">
        <w:rPr>
          <w:sz w:val="22"/>
          <w:szCs w:val="22"/>
        </w:rPr>
        <w:t>ej</w:t>
      </w:r>
      <w:r w:rsidR="00831DA8" w:rsidRPr="00124066">
        <w:rPr>
          <w:sz w:val="22"/>
          <w:szCs w:val="22"/>
        </w:rPr>
        <w:t xml:space="preserve"> protihlukov</w:t>
      </w:r>
      <w:r w:rsidR="00124066" w:rsidRPr="00124066">
        <w:rPr>
          <w:sz w:val="22"/>
          <w:szCs w:val="22"/>
        </w:rPr>
        <w:t>ej</w:t>
      </w:r>
      <w:r w:rsidR="00831DA8" w:rsidRPr="00124066">
        <w:rPr>
          <w:sz w:val="22"/>
          <w:szCs w:val="22"/>
        </w:rPr>
        <w:t xml:space="preserve"> sten</w:t>
      </w:r>
      <w:r w:rsidR="00124066" w:rsidRPr="00124066">
        <w:rPr>
          <w:sz w:val="22"/>
          <w:szCs w:val="22"/>
        </w:rPr>
        <w:t>y</w:t>
      </w:r>
      <w:r w:rsidR="00831DA8" w:rsidRPr="00124066">
        <w:rPr>
          <w:sz w:val="22"/>
          <w:szCs w:val="22"/>
        </w:rPr>
        <w:t>,</w:t>
      </w:r>
      <w:r w:rsidR="00124066">
        <w:rPr>
          <w:sz w:val="22"/>
          <w:szCs w:val="22"/>
        </w:rPr>
        <w:t xml:space="preserve"> zabezpečí</w:t>
      </w:r>
      <w:r w:rsidRPr="00124066">
        <w:rPr>
          <w:sz w:val="22"/>
          <w:szCs w:val="22"/>
        </w:rPr>
        <w:t xml:space="preserve"> prívod elektrického napájania permanentného a v </w:t>
      </w:r>
      <w:r w:rsidR="00124066">
        <w:rPr>
          <w:sz w:val="22"/>
          <w:szCs w:val="22"/>
        </w:rPr>
        <w:t>77</w:t>
      </w:r>
      <w:r w:rsidRPr="00124066">
        <w:rPr>
          <w:sz w:val="22"/>
          <w:szCs w:val="22"/>
        </w:rPr>
        <w:t xml:space="preserve"> </w:t>
      </w:r>
      <w:r w:rsidR="004E313E">
        <w:rPr>
          <w:sz w:val="22"/>
          <w:szCs w:val="22"/>
        </w:rPr>
        <w:t>miestach len nočného prúdu</w:t>
      </w:r>
      <w:r w:rsidR="001D5D0F">
        <w:rPr>
          <w:sz w:val="22"/>
          <w:szCs w:val="22"/>
        </w:rPr>
        <w:t xml:space="preserve"> (nabíjanie len počas zapnutého verejného osvetlenia)</w:t>
      </w:r>
      <w:r w:rsidR="004E313E">
        <w:rPr>
          <w:sz w:val="22"/>
          <w:szCs w:val="22"/>
        </w:rPr>
        <w:t>.</w:t>
      </w:r>
      <w:r w:rsidRPr="00124066">
        <w:rPr>
          <w:sz w:val="22"/>
          <w:szCs w:val="22"/>
        </w:rPr>
        <w:t xml:space="preserve"> </w:t>
      </w:r>
      <w:r w:rsidR="004E313E">
        <w:rPr>
          <w:sz w:val="22"/>
          <w:szCs w:val="22"/>
        </w:rPr>
        <w:t>A</w:t>
      </w:r>
      <w:r w:rsidRPr="00124066">
        <w:rPr>
          <w:sz w:val="22"/>
          <w:szCs w:val="22"/>
        </w:rPr>
        <w:t>ké iné špecifiká pri napájaní zariadenia do elektrickej siete</w:t>
      </w:r>
      <w:r w:rsidR="004977BB" w:rsidRPr="00124066">
        <w:rPr>
          <w:sz w:val="22"/>
          <w:szCs w:val="22"/>
        </w:rPr>
        <w:t xml:space="preserve"> sú vyžadované</w:t>
      </w:r>
      <w:r w:rsidRPr="00124066">
        <w:rPr>
          <w:sz w:val="22"/>
          <w:szCs w:val="22"/>
        </w:rPr>
        <w:t xml:space="preserve"> pre správne fungovanie Vášho technického zariadenia?</w:t>
      </w:r>
    </w:p>
    <w:p w14:paraId="12DF7655" w14:textId="1E92B279" w:rsidR="00346C30" w:rsidRPr="00346C30" w:rsidRDefault="00346C30" w:rsidP="00346C30">
      <w:pPr>
        <w:spacing w:line="276" w:lineRule="auto"/>
        <w:jc w:val="both"/>
        <w:rPr>
          <w:sz w:val="22"/>
          <w:szCs w:val="22"/>
        </w:rPr>
      </w:pPr>
    </w:p>
    <w:p w14:paraId="3725D083" w14:textId="4B7A1846" w:rsidR="004977BB" w:rsidRPr="00F13461" w:rsidRDefault="004E64B9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Aký príkon (spotreb</w:t>
      </w:r>
      <w:r w:rsidR="00030340" w:rsidRPr="00F13461">
        <w:rPr>
          <w:sz w:val="22"/>
          <w:szCs w:val="22"/>
        </w:rPr>
        <w:t>u</w:t>
      </w:r>
      <w:r w:rsidRPr="00F13461">
        <w:rPr>
          <w:sz w:val="22"/>
          <w:szCs w:val="22"/>
        </w:rPr>
        <w:t>)</w:t>
      </w:r>
      <w:r w:rsidR="00CA0EA8">
        <w:rPr>
          <w:sz w:val="22"/>
          <w:szCs w:val="22"/>
        </w:rPr>
        <w:t>,</w:t>
      </w:r>
      <w:r w:rsidR="00124066">
        <w:rPr>
          <w:sz w:val="22"/>
          <w:szCs w:val="22"/>
        </w:rPr>
        <w:t xml:space="preserve"> vyjadren</w:t>
      </w:r>
      <w:r w:rsidR="00CA0EA8">
        <w:rPr>
          <w:sz w:val="22"/>
          <w:szCs w:val="22"/>
        </w:rPr>
        <w:t>ý</w:t>
      </w:r>
      <w:r w:rsidR="00124066">
        <w:rPr>
          <w:sz w:val="22"/>
          <w:szCs w:val="22"/>
        </w:rPr>
        <w:t xml:space="preserve"> v jednotkách</w:t>
      </w:r>
      <w:r w:rsidR="00CA0EA8">
        <w:rPr>
          <w:sz w:val="22"/>
          <w:szCs w:val="22"/>
        </w:rPr>
        <w:t xml:space="preserve"> W</w:t>
      </w:r>
      <w:r w:rsidR="00124066">
        <w:rPr>
          <w:sz w:val="22"/>
          <w:szCs w:val="22"/>
        </w:rPr>
        <w:t>att</w:t>
      </w:r>
      <w:r w:rsidR="00CA0EA8">
        <w:rPr>
          <w:sz w:val="22"/>
          <w:szCs w:val="22"/>
        </w:rPr>
        <w:t>,</w:t>
      </w:r>
      <w:r w:rsidRPr="00F13461">
        <w:rPr>
          <w:sz w:val="22"/>
          <w:szCs w:val="22"/>
        </w:rPr>
        <w:t xml:space="preserve"> má Vaše </w:t>
      </w:r>
      <w:r w:rsidR="0061633D" w:rsidRPr="00F13461">
        <w:rPr>
          <w:sz w:val="22"/>
          <w:szCs w:val="22"/>
        </w:rPr>
        <w:t>zariadenie</w:t>
      </w:r>
      <w:r w:rsidR="005C06AC">
        <w:rPr>
          <w:sz w:val="22"/>
          <w:szCs w:val="22"/>
        </w:rPr>
        <w:t xml:space="preserve"> (</w:t>
      </w:r>
      <w:r w:rsidR="00541AFD">
        <w:rPr>
          <w:sz w:val="22"/>
          <w:szCs w:val="22"/>
        </w:rPr>
        <w:t xml:space="preserve">rozpísať </w:t>
      </w:r>
      <w:r w:rsidR="005C06AC">
        <w:rPr>
          <w:sz w:val="22"/>
          <w:szCs w:val="22"/>
        </w:rPr>
        <w:t xml:space="preserve">zvlášť pre </w:t>
      </w:r>
      <w:r w:rsidR="00743B69">
        <w:rPr>
          <w:sz w:val="22"/>
          <w:szCs w:val="22"/>
        </w:rPr>
        <w:t>jednotlivé zariadenia podľa</w:t>
      </w:r>
      <w:r w:rsidR="00601EA8">
        <w:rPr>
          <w:sz w:val="22"/>
          <w:szCs w:val="22"/>
        </w:rPr>
        <w:t xml:space="preserve"> </w:t>
      </w:r>
      <w:r w:rsidR="00743B69">
        <w:rPr>
          <w:sz w:val="22"/>
          <w:szCs w:val="22"/>
        </w:rPr>
        <w:t>1.1 až 1.4</w:t>
      </w:r>
      <w:r w:rsidR="005C06AC">
        <w:rPr>
          <w:sz w:val="22"/>
          <w:szCs w:val="22"/>
        </w:rPr>
        <w:t>)</w:t>
      </w:r>
      <w:r w:rsidR="00030340" w:rsidRPr="00F13461">
        <w:rPr>
          <w:sz w:val="22"/>
          <w:szCs w:val="22"/>
        </w:rPr>
        <w:t xml:space="preserve">? Uveďte maximálnu, </w:t>
      </w:r>
      <w:r w:rsidR="00124066">
        <w:rPr>
          <w:sz w:val="22"/>
          <w:szCs w:val="22"/>
        </w:rPr>
        <w:t>minimálnu aj priemernú spotrebu.</w:t>
      </w:r>
    </w:p>
    <w:p w14:paraId="40BCF746" w14:textId="77777777" w:rsidR="004977BB" w:rsidRPr="00F13461" w:rsidRDefault="004977BB" w:rsidP="00CC61DA">
      <w:pPr>
        <w:pStyle w:val="Odsekzoznamu"/>
        <w:spacing w:line="276" w:lineRule="auto"/>
        <w:ind w:left="567"/>
        <w:jc w:val="both"/>
        <w:rPr>
          <w:sz w:val="22"/>
          <w:szCs w:val="22"/>
        </w:rPr>
      </w:pPr>
    </w:p>
    <w:p w14:paraId="5C111C32" w14:textId="5DBA142F" w:rsidR="00865EAD" w:rsidRDefault="0062503E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Akým rozsahom detekcie (koľko jazdných pruhov alebo koľko metrov) disponuje Vaša analytická kamera na dokumentovanie prejazdu na červenú – pre miesta</w:t>
      </w:r>
      <w:r w:rsidR="006908AF" w:rsidRPr="00F13461">
        <w:rPr>
          <w:sz w:val="22"/>
          <w:szCs w:val="22"/>
        </w:rPr>
        <w:t>,</w:t>
      </w:r>
      <w:r w:rsidRPr="00F13461">
        <w:rPr>
          <w:sz w:val="22"/>
          <w:szCs w:val="22"/>
        </w:rPr>
        <w:t xml:space="preserve"> kde v jed</w:t>
      </w:r>
      <w:r w:rsidR="00CE2B8B" w:rsidRPr="00F13461">
        <w:rPr>
          <w:sz w:val="22"/>
          <w:szCs w:val="22"/>
        </w:rPr>
        <w:t>n</w:t>
      </w:r>
      <w:r w:rsidRPr="00F13461">
        <w:rPr>
          <w:sz w:val="22"/>
          <w:szCs w:val="22"/>
        </w:rPr>
        <w:t>om</w:t>
      </w:r>
      <w:r w:rsidR="00CE2B8B" w:rsidRPr="00F13461">
        <w:rPr>
          <w:sz w:val="22"/>
          <w:szCs w:val="22"/>
        </w:rPr>
        <w:t xml:space="preserve"> smer</w:t>
      </w:r>
      <w:r w:rsidRPr="00F13461">
        <w:rPr>
          <w:sz w:val="22"/>
          <w:szCs w:val="22"/>
        </w:rPr>
        <w:t>e</w:t>
      </w:r>
      <w:r w:rsidR="00CE2B8B" w:rsidRPr="00F13461">
        <w:rPr>
          <w:sz w:val="22"/>
          <w:szCs w:val="22"/>
        </w:rPr>
        <w:t xml:space="preserve"> opustenia križovatky riadený</w:t>
      </w:r>
      <w:r w:rsidRPr="00F13461">
        <w:rPr>
          <w:sz w:val="22"/>
          <w:szCs w:val="22"/>
        </w:rPr>
        <w:t>m</w:t>
      </w:r>
      <w:r w:rsidR="00CE2B8B" w:rsidRPr="00F13461">
        <w:rPr>
          <w:sz w:val="22"/>
          <w:szCs w:val="22"/>
        </w:rPr>
        <w:t xml:space="preserve"> jedným spoločným </w:t>
      </w:r>
      <w:r w:rsidRPr="00F13461">
        <w:rPr>
          <w:sz w:val="22"/>
          <w:szCs w:val="22"/>
        </w:rPr>
        <w:t>signálom sa nachádzajú dva až tri jazdné pruhy?</w:t>
      </w:r>
    </w:p>
    <w:p w14:paraId="2D12F152" w14:textId="77777777" w:rsidR="00282C38" w:rsidRPr="00282C38" w:rsidRDefault="00282C38" w:rsidP="00CC61DA">
      <w:pPr>
        <w:pStyle w:val="Odsekzoznamu"/>
        <w:spacing w:line="276" w:lineRule="auto"/>
        <w:rPr>
          <w:sz w:val="22"/>
          <w:szCs w:val="22"/>
        </w:rPr>
      </w:pPr>
    </w:p>
    <w:p w14:paraId="08EAA6F0" w14:textId="4332F005" w:rsidR="00282C38" w:rsidRDefault="00282C38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Aký je maximálny a ideálny odporúčaný bočný odstup umiestnenia určeného meradla rýchlosti na stĺp verejného osvetlenia od okraja vozovky v metroch?</w:t>
      </w:r>
    </w:p>
    <w:p w14:paraId="050022FC" w14:textId="77777777" w:rsidR="00CA0EA8" w:rsidRPr="00CA0EA8" w:rsidRDefault="00CA0EA8" w:rsidP="00CC61DA">
      <w:pPr>
        <w:pStyle w:val="Odsekzoznamu"/>
        <w:spacing w:line="276" w:lineRule="auto"/>
        <w:ind w:left="567"/>
        <w:jc w:val="both"/>
        <w:rPr>
          <w:sz w:val="22"/>
          <w:szCs w:val="22"/>
        </w:rPr>
      </w:pPr>
    </w:p>
    <w:p w14:paraId="064E4D82" w14:textId="5E974E51" w:rsidR="00CA0EA8" w:rsidRPr="00F13461" w:rsidRDefault="00CA0EA8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maximálne dodatočné zaťaženie </w:t>
      </w:r>
      <w:r w:rsidR="00AE1256">
        <w:rPr>
          <w:sz w:val="22"/>
          <w:szCs w:val="22"/>
        </w:rPr>
        <w:t>vytypovaný</w:t>
      </w:r>
      <w:r w:rsidR="004E313E">
        <w:rPr>
          <w:sz w:val="22"/>
          <w:szCs w:val="22"/>
        </w:rPr>
        <w:t>ch</w:t>
      </w:r>
      <w:r w:rsidR="00AE1256">
        <w:rPr>
          <w:sz w:val="22"/>
          <w:szCs w:val="22"/>
        </w:rPr>
        <w:t xml:space="preserve"> </w:t>
      </w:r>
      <w:r>
        <w:rPr>
          <w:sz w:val="22"/>
          <w:szCs w:val="22"/>
        </w:rPr>
        <w:t>existujúc</w:t>
      </w:r>
      <w:r w:rsidR="00AE1256">
        <w:rPr>
          <w:sz w:val="22"/>
          <w:szCs w:val="22"/>
        </w:rPr>
        <w:t>ich</w:t>
      </w:r>
      <w:r>
        <w:rPr>
          <w:sz w:val="22"/>
          <w:szCs w:val="22"/>
        </w:rPr>
        <w:t xml:space="preserve"> stĺp</w:t>
      </w:r>
      <w:r w:rsidR="00AE1256">
        <w:rPr>
          <w:sz w:val="22"/>
          <w:szCs w:val="22"/>
        </w:rPr>
        <w:t>ov</w:t>
      </w:r>
      <w:r w:rsidR="0015001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je v súčasnosti predpokladané na 20 kg, vie si hospodársky subjekt predstaviť stanovenie kritéria </w:t>
      </w:r>
      <w:r w:rsidR="00150019">
        <w:rPr>
          <w:sz w:val="22"/>
          <w:szCs w:val="22"/>
        </w:rPr>
        <w:t>maximálne 20 kg na celé zariadenie</w:t>
      </w:r>
      <w:r w:rsidR="002F2384">
        <w:rPr>
          <w:sz w:val="22"/>
          <w:szCs w:val="22"/>
        </w:rPr>
        <w:t xml:space="preserve"> so všetkým</w:t>
      </w:r>
      <w:r w:rsidR="00670267">
        <w:rPr>
          <w:sz w:val="22"/>
          <w:szCs w:val="22"/>
        </w:rPr>
        <w:t>i komponentmi,</w:t>
      </w:r>
      <w:r w:rsidR="002F2384">
        <w:rPr>
          <w:sz w:val="22"/>
          <w:szCs w:val="22"/>
        </w:rPr>
        <w:t xml:space="preserve"> montážnym príslušenstvom vrátane prípadnej batérie </w:t>
      </w:r>
      <w:r w:rsidR="002F2384" w:rsidRPr="002F2384">
        <w:rPr>
          <w:sz w:val="22"/>
          <w:szCs w:val="22"/>
        </w:rPr>
        <w:t xml:space="preserve">pre 24 hodinovú prevádzku zariadení - </w:t>
      </w:r>
      <w:r w:rsidR="002F2384" w:rsidRPr="002F2384">
        <w:rPr>
          <w:sz w:val="22"/>
          <w:szCs w:val="22"/>
        </w:rPr>
        <w:lastRenderedPageBreak/>
        <w:t>v prípade osadenia technického zariadenia na stĺpe verejného osvetlenia, ktorý má prívod elektrickej energie iba v čase ich funkčnosti</w:t>
      </w:r>
      <w:r w:rsidR="002F2384">
        <w:rPr>
          <w:sz w:val="22"/>
          <w:szCs w:val="22"/>
        </w:rPr>
        <w:t xml:space="preserve"> (</w:t>
      </w:r>
      <w:r w:rsidR="004F09B1">
        <w:rPr>
          <w:sz w:val="22"/>
          <w:szCs w:val="22"/>
        </w:rPr>
        <w:t xml:space="preserve">za predpokladu prívodu energie </w:t>
      </w:r>
      <w:r w:rsidR="002F2384">
        <w:rPr>
          <w:sz w:val="22"/>
          <w:szCs w:val="22"/>
        </w:rPr>
        <w:t xml:space="preserve">min. </w:t>
      </w:r>
      <w:r w:rsidR="004F09B1">
        <w:rPr>
          <w:sz w:val="22"/>
          <w:szCs w:val="22"/>
        </w:rPr>
        <w:t>4 h</w:t>
      </w:r>
      <w:r w:rsidR="00670267">
        <w:rPr>
          <w:sz w:val="22"/>
          <w:szCs w:val="22"/>
        </w:rPr>
        <w:t xml:space="preserve"> za 24h</w:t>
      </w:r>
      <w:r w:rsidR="004F09B1">
        <w:rPr>
          <w:sz w:val="22"/>
          <w:szCs w:val="22"/>
        </w:rPr>
        <w:t>)</w:t>
      </w:r>
      <w:r w:rsidR="00670267">
        <w:rPr>
          <w:sz w:val="22"/>
          <w:szCs w:val="22"/>
        </w:rPr>
        <w:t>?</w:t>
      </w:r>
    </w:p>
    <w:p w14:paraId="482B7DCC" w14:textId="77777777" w:rsidR="005D6F62" w:rsidRPr="00F13461" w:rsidRDefault="005D6F62" w:rsidP="00CC61DA">
      <w:pPr>
        <w:pStyle w:val="Odsekzoznamu"/>
        <w:spacing w:line="276" w:lineRule="auto"/>
        <w:rPr>
          <w:sz w:val="22"/>
          <w:szCs w:val="22"/>
        </w:rPr>
      </w:pPr>
    </w:p>
    <w:p w14:paraId="5F43D411" w14:textId="743E19EB" w:rsidR="005D6F62" w:rsidRDefault="005D6F62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 xml:space="preserve">Aké typy </w:t>
      </w:r>
      <w:r w:rsidR="00817752">
        <w:rPr>
          <w:sz w:val="22"/>
          <w:szCs w:val="22"/>
        </w:rPr>
        <w:t>narušenia zabezpečenia resp. poškodenia</w:t>
      </w:r>
      <w:r w:rsidRPr="00F13461">
        <w:rPr>
          <w:sz w:val="22"/>
          <w:szCs w:val="22"/>
        </w:rPr>
        <w:t xml:space="preserve"> technického zariadenia dokáže </w:t>
      </w:r>
      <w:r w:rsidR="006C1B0B" w:rsidRPr="00F13461">
        <w:rPr>
          <w:sz w:val="22"/>
          <w:szCs w:val="22"/>
        </w:rPr>
        <w:t>zariadenie detegovať a online zasielať</w:t>
      </w:r>
      <w:r w:rsidR="005C06AC">
        <w:rPr>
          <w:sz w:val="22"/>
          <w:szCs w:val="22"/>
        </w:rPr>
        <w:t xml:space="preserve"> o tom</w:t>
      </w:r>
      <w:r w:rsidR="006C1B0B" w:rsidRPr="00F13461">
        <w:rPr>
          <w:sz w:val="22"/>
          <w:szCs w:val="22"/>
        </w:rPr>
        <w:t xml:space="preserve"> informáciu v rámci vzdialenej správy do preddefinovaného centra?</w:t>
      </w:r>
    </w:p>
    <w:p w14:paraId="248F951E" w14:textId="77777777" w:rsidR="001D5D0F" w:rsidRPr="001D5D0F" w:rsidRDefault="001D5D0F" w:rsidP="001D5D0F">
      <w:pPr>
        <w:pStyle w:val="Odsekzoznamu"/>
        <w:rPr>
          <w:sz w:val="22"/>
          <w:szCs w:val="22"/>
        </w:rPr>
      </w:pPr>
    </w:p>
    <w:p w14:paraId="0D754948" w14:textId="54D35EC8" w:rsidR="001D5D0F" w:rsidRPr="00F13461" w:rsidRDefault="001D5D0F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Aké typy stavu a funkčnosti zdroja energie (napr. teplota, kapacita, napätie) je možné zasielať prostredníctvom vzdialenej správy</w:t>
      </w:r>
      <w:r w:rsidR="00601EA8">
        <w:rPr>
          <w:sz w:val="22"/>
          <w:szCs w:val="22"/>
        </w:rPr>
        <w:t>?</w:t>
      </w:r>
    </w:p>
    <w:p w14:paraId="7C1723E2" w14:textId="77777777" w:rsidR="00267EFD" w:rsidRPr="00F13461" w:rsidRDefault="00267EFD" w:rsidP="00CC61DA">
      <w:pPr>
        <w:pStyle w:val="Odsekzoznamu"/>
        <w:spacing w:line="276" w:lineRule="auto"/>
        <w:rPr>
          <w:sz w:val="22"/>
          <w:szCs w:val="22"/>
        </w:rPr>
      </w:pPr>
    </w:p>
    <w:p w14:paraId="1E1DC756" w14:textId="7C04BD5D" w:rsidR="00601EA8" w:rsidRDefault="00601EA8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súvislosti s dodaním transakčného modulu nebude verejný obstarávateľ akceptovať vznik tzv. </w:t>
      </w:r>
      <w:proofErr w:type="spellStart"/>
      <w:r>
        <w:rPr>
          <w:sz w:val="22"/>
          <w:szCs w:val="22"/>
        </w:rPr>
        <w:t>vendor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lock</w:t>
      </w:r>
      <w:proofErr w:type="spellEnd"/>
      <w:r>
        <w:rPr>
          <w:sz w:val="22"/>
          <w:szCs w:val="22"/>
        </w:rPr>
        <w:t xml:space="preserve">-in. Bude požiadavka na poskytnutie vecne, časovo a miestne neobmedzenej licencie a majetkových práv k transakčnému modulu </w:t>
      </w:r>
      <w:r w:rsidR="00EE1B95">
        <w:rPr>
          <w:sz w:val="22"/>
          <w:szCs w:val="22"/>
        </w:rPr>
        <w:t>realizovateľná?</w:t>
      </w:r>
    </w:p>
    <w:p w14:paraId="7774ECBB" w14:textId="77777777" w:rsidR="00601EA8" w:rsidRPr="00601EA8" w:rsidRDefault="00601EA8" w:rsidP="00601EA8">
      <w:pPr>
        <w:pStyle w:val="Odsekzoznamu"/>
        <w:rPr>
          <w:sz w:val="22"/>
          <w:szCs w:val="22"/>
        </w:rPr>
      </w:pPr>
    </w:p>
    <w:p w14:paraId="7CEF1C21" w14:textId="52DD960C" w:rsidR="00267EFD" w:rsidRPr="00F13461" w:rsidRDefault="00267EFD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13461">
        <w:rPr>
          <w:sz w:val="22"/>
          <w:szCs w:val="22"/>
        </w:rPr>
        <w:t>Bude transakčný modul vy</w:t>
      </w:r>
      <w:r w:rsidR="00EE1B95">
        <w:rPr>
          <w:sz w:val="22"/>
          <w:szCs w:val="22"/>
        </w:rPr>
        <w:t>tvorení s použitím</w:t>
      </w:r>
      <w:r w:rsidRPr="00F13461">
        <w:rPr>
          <w:sz w:val="22"/>
          <w:szCs w:val="22"/>
        </w:rPr>
        <w:t xml:space="preserve"> proprietárn</w:t>
      </w:r>
      <w:r w:rsidR="00EE1B95">
        <w:rPr>
          <w:sz w:val="22"/>
          <w:szCs w:val="22"/>
        </w:rPr>
        <w:t>eho</w:t>
      </w:r>
      <w:r w:rsidRPr="00F13461">
        <w:rPr>
          <w:sz w:val="22"/>
          <w:szCs w:val="22"/>
        </w:rPr>
        <w:t xml:space="preserve"> softvér</w:t>
      </w:r>
      <w:r w:rsidR="00EE1B95">
        <w:rPr>
          <w:sz w:val="22"/>
          <w:szCs w:val="22"/>
        </w:rPr>
        <w:t>u?</w:t>
      </w:r>
    </w:p>
    <w:p w14:paraId="4FB6F246" w14:textId="77777777" w:rsidR="00874B7F" w:rsidRPr="00F13461" w:rsidRDefault="00874B7F" w:rsidP="00CC61DA">
      <w:pPr>
        <w:pStyle w:val="Odsekzoznamu"/>
        <w:spacing w:line="276" w:lineRule="auto"/>
        <w:rPr>
          <w:sz w:val="22"/>
          <w:szCs w:val="22"/>
        </w:rPr>
      </w:pPr>
    </w:p>
    <w:p w14:paraId="5657B536" w14:textId="77777777" w:rsidR="00DA36FE" w:rsidRPr="00F13461" w:rsidRDefault="00DA36FE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rPr>
          <w:sz w:val="22"/>
          <w:szCs w:val="22"/>
        </w:rPr>
      </w:pPr>
      <w:r w:rsidRPr="00F13461">
        <w:rPr>
          <w:sz w:val="22"/>
          <w:szCs w:val="22"/>
        </w:rPr>
        <w:t xml:space="preserve">Uveďte ďalšie informácie, ktoré sú podľa Vás dôležité pre verejné obstarávanie, prípadne odporúčania. </w:t>
      </w:r>
    </w:p>
    <w:p w14:paraId="425F6DD2" w14:textId="137B8528" w:rsidR="00CC61DA" w:rsidRPr="00BD1258" w:rsidRDefault="00CC61DA" w:rsidP="00BD1258">
      <w:pPr>
        <w:spacing w:line="276" w:lineRule="auto"/>
        <w:rPr>
          <w:sz w:val="22"/>
          <w:szCs w:val="22"/>
        </w:rPr>
      </w:pPr>
    </w:p>
    <w:p w14:paraId="37F485C1" w14:textId="1BBCB160" w:rsidR="00CC61DA" w:rsidRPr="00F13461" w:rsidRDefault="00CC61DA" w:rsidP="00CC61DA">
      <w:pPr>
        <w:pStyle w:val="Odsekzoznamu"/>
        <w:numPr>
          <w:ilvl w:val="0"/>
          <w:numId w:val="1"/>
        </w:numPr>
        <w:spacing w:line="276" w:lineRule="auto"/>
        <w:ind w:left="567" w:hanging="567"/>
        <w:rPr>
          <w:sz w:val="22"/>
          <w:szCs w:val="22"/>
        </w:rPr>
      </w:pPr>
      <w:r w:rsidRPr="00F13461">
        <w:rPr>
          <w:sz w:val="22"/>
          <w:szCs w:val="22"/>
        </w:rPr>
        <w:t xml:space="preserve">Máte doplňujúce otázky, na ktoré by ste sa chceli v rámci </w:t>
      </w:r>
      <w:r>
        <w:rPr>
          <w:sz w:val="22"/>
          <w:szCs w:val="22"/>
        </w:rPr>
        <w:t xml:space="preserve">2. kola </w:t>
      </w:r>
      <w:r w:rsidRPr="00F13461">
        <w:rPr>
          <w:sz w:val="22"/>
          <w:szCs w:val="22"/>
        </w:rPr>
        <w:t>prípravných trhových konzultácií spýtať?</w:t>
      </w:r>
    </w:p>
    <w:p w14:paraId="6318F319" w14:textId="3E8301D0" w:rsidR="002D0494" w:rsidRDefault="002D0494" w:rsidP="00157BE3">
      <w:pPr>
        <w:pStyle w:val="Odsekzoznamu"/>
        <w:ind w:left="0"/>
        <w:rPr>
          <w:sz w:val="22"/>
          <w:szCs w:val="22"/>
        </w:rPr>
      </w:pPr>
    </w:p>
    <w:p w14:paraId="42E9677F" w14:textId="77777777" w:rsidR="00BD1258" w:rsidRPr="00F13461" w:rsidRDefault="00BD1258" w:rsidP="00157BE3">
      <w:pPr>
        <w:pStyle w:val="Odsekzoznamu"/>
        <w:ind w:left="0"/>
        <w:rPr>
          <w:sz w:val="22"/>
          <w:szCs w:val="22"/>
        </w:rPr>
      </w:pPr>
    </w:p>
    <w:p w14:paraId="0A6F4F91" w14:textId="77777777" w:rsidR="002D0494" w:rsidRPr="00F13461" w:rsidRDefault="002D0494" w:rsidP="002D0494">
      <w:pPr>
        <w:pStyle w:val="Odsekzoznamu"/>
        <w:ind w:left="567"/>
        <w:rPr>
          <w:sz w:val="22"/>
          <w:szCs w:val="22"/>
        </w:rPr>
      </w:pPr>
    </w:p>
    <w:p w14:paraId="13AC6A11" w14:textId="4E5A7DAA" w:rsidR="002D0494" w:rsidRPr="00BD1258" w:rsidRDefault="00981811" w:rsidP="00BD1258">
      <w:pPr>
        <w:rPr>
          <w:sz w:val="22"/>
          <w:szCs w:val="22"/>
        </w:rPr>
      </w:pPr>
      <w:r w:rsidRPr="00F13461">
        <w:rPr>
          <w:sz w:val="22"/>
          <w:szCs w:val="22"/>
        </w:rPr>
        <w:t xml:space="preserve">V prípade záujmu iba o niektoré časti zákazky, stačí vyplniť odpovede na otázky relevantné pre </w:t>
      </w:r>
      <w:r w:rsidR="00F37B56" w:rsidRPr="00F13461">
        <w:rPr>
          <w:sz w:val="22"/>
          <w:szCs w:val="22"/>
        </w:rPr>
        <w:t>príslušnú</w:t>
      </w:r>
      <w:r w:rsidRPr="00F13461">
        <w:rPr>
          <w:sz w:val="22"/>
          <w:szCs w:val="22"/>
        </w:rPr>
        <w:t xml:space="preserve"> časť.</w:t>
      </w:r>
    </w:p>
    <w:p w14:paraId="15BD32CD" w14:textId="77777777" w:rsidR="002D0494" w:rsidRPr="00F13461" w:rsidRDefault="002D0494" w:rsidP="002D0494">
      <w:pPr>
        <w:rPr>
          <w:sz w:val="22"/>
          <w:szCs w:val="22"/>
        </w:rPr>
      </w:pPr>
    </w:p>
    <w:p w14:paraId="2ADF971A" w14:textId="77777777" w:rsidR="002D0494" w:rsidRPr="00F13461" w:rsidRDefault="002D0494" w:rsidP="002D0494">
      <w:pPr>
        <w:rPr>
          <w:sz w:val="22"/>
          <w:szCs w:val="22"/>
        </w:rPr>
      </w:pPr>
    </w:p>
    <w:sectPr w:rsidR="002D0494" w:rsidRPr="00F13461" w:rsidSect="00DB577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96" w:right="990" w:bottom="1440" w:left="851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285D" w14:textId="77777777" w:rsidR="00CA6BA8" w:rsidRDefault="00CA6BA8">
      <w:r>
        <w:separator/>
      </w:r>
    </w:p>
  </w:endnote>
  <w:endnote w:type="continuationSeparator" w:id="0">
    <w:p w14:paraId="2132FBA5" w14:textId="77777777" w:rsidR="00CA6BA8" w:rsidRDefault="00CA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8"/>
      </w:rPr>
      <w:id w:val="-1769616900"/>
      <w:docPartObj>
        <w:docPartGallery w:val="Page Numbers (Top of Page)"/>
        <w:docPartUnique/>
      </w:docPartObj>
    </w:sdtPr>
    <w:sdtContent>
      <w:p w14:paraId="56D341EB" w14:textId="06103001" w:rsidR="00DB5779" w:rsidRPr="00DB5779" w:rsidRDefault="00DB5779" w:rsidP="00DB5779">
        <w:pPr>
          <w:pStyle w:val="Pta"/>
          <w:jc w:val="right"/>
          <w:rPr>
            <w:rFonts w:ascii="Arial Narrow" w:hAnsi="Arial Narrow"/>
            <w:sz w:val="18"/>
          </w:rPr>
        </w:pPr>
        <w:r w:rsidRPr="00DB5779">
          <w:rPr>
            <w:rFonts w:ascii="Arial Narrow" w:hAnsi="Arial Narrow"/>
            <w:sz w:val="18"/>
          </w:rPr>
          <w:t xml:space="preserve">Strana </w:t>
        </w:r>
        <w:r w:rsidRPr="00DB5779">
          <w:rPr>
            <w:rFonts w:ascii="Arial Narrow" w:hAnsi="Arial Narrow"/>
            <w:bCs/>
            <w:sz w:val="18"/>
          </w:rPr>
          <w:fldChar w:fldCharType="begin"/>
        </w:r>
        <w:r w:rsidRPr="00DB5779">
          <w:rPr>
            <w:rFonts w:ascii="Arial Narrow" w:hAnsi="Arial Narrow"/>
            <w:bCs/>
            <w:sz w:val="18"/>
          </w:rPr>
          <w:instrText>PAGE</w:instrText>
        </w:r>
        <w:r w:rsidRPr="00DB5779">
          <w:rPr>
            <w:rFonts w:ascii="Arial Narrow" w:hAnsi="Arial Narrow"/>
            <w:bCs/>
            <w:sz w:val="18"/>
          </w:rPr>
          <w:fldChar w:fldCharType="separate"/>
        </w:r>
        <w:r w:rsidR="00C132D4">
          <w:rPr>
            <w:rFonts w:ascii="Arial Narrow" w:hAnsi="Arial Narrow"/>
            <w:bCs/>
            <w:noProof/>
            <w:sz w:val="18"/>
          </w:rPr>
          <w:t>4</w:t>
        </w:r>
        <w:r w:rsidRPr="00DB5779">
          <w:rPr>
            <w:rFonts w:ascii="Arial Narrow" w:hAnsi="Arial Narrow"/>
            <w:bCs/>
            <w:sz w:val="18"/>
          </w:rPr>
          <w:fldChar w:fldCharType="end"/>
        </w:r>
        <w:r w:rsidRPr="00DB5779">
          <w:rPr>
            <w:rFonts w:ascii="Arial Narrow" w:hAnsi="Arial Narrow"/>
            <w:sz w:val="18"/>
          </w:rPr>
          <w:t xml:space="preserve"> z </w:t>
        </w:r>
        <w:r w:rsidRPr="00DB5779">
          <w:rPr>
            <w:rFonts w:ascii="Arial Narrow" w:hAnsi="Arial Narrow"/>
            <w:bCs/>
            <w:sz w:val="18"/>
          </w:rPr>
          <w:fldChar w:fldCharType="begin"/>
        </w:r>
        <w:r w:rsidRPr="00DB5779">
          <w:rPr>
            <w:rFonts w:ascii="Arial Narrow" w:hAnsi="Arial Narrow"/>
            <w:bCs/>
            <w:sz w:val="18"/>
          </w:rPr>
          <w:instrText>NUMPAGES</w:instrText>
        </w:r>
        <w:r w:rsidRPr="00DB5779">
          <w:rPr>
            <w:rFonts w:ascii="Arial Narrow" w:hAnsi="Arial Narrow"/>
            <w:bCs/>
            <w:sz w:val="18"/>
          </w:rPr>
          <w:fldChar w:fldCharType="separate"/>
        </w:r>
        <w:r w:rsidR="00C132D4">
          <w:rPr>
            <w:rFonts w:ascii="Arial Narrow" w:hAnsi="Arial Narrow"/>
            <w:bCs/>
            <w:noProof/>
            <w:sz w:val="18"/>
          </w:rPr>
          <w:t>4</w:t>
        </w:r>
        <w:r w:rsidRPr="00DB5779">
          <w:rPr>
            <w:rFonts w:ascii="Arial Narrow" w:hAnsi="Arial Narrow"/>
            <w:bCs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5FF0B" w14:textId="77777777" w:rsidR="00DB5779" w:rsidRPr="00DB5779" w:rsidRDefault="00DB5779" w:rsidP="00DB5779">
    <w:pPr>
      <w:pStyle w:val="Pta"/>
      <w:jc w:val="right"/>
      <w:rPr>
        <w:rFonts w:ascii="Arial Narrow" w:hAnsi="Arial Narrow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101E2" w14:textId="77777777" w:rsidR="00CA6BA8" w:rsidRDefault="00CA6BA8">
      <w:r>
        <w:separator/>
      </w:r>
    </w:p>
  </w:footnote>
  <w:footnote w:type="continuationSeparator" w:id="0">
    <w:p w14:paraId="4A633882" w14:textId="77777777" w:rsidR="00CA6BA8" w:rsidRDefault="00CA6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FC57" w14:textId="77777777" w:rsidR="00B01920" w:rsidRPr="00B01920" w:rsidRDefault="00D30130" w:rsidP="00B01920">
    <w:pPr>
      <w:pStyle w:val="Nadpis1"/>
      <w:spacing w:before="0" w:after="0"/>
      <w:rPr>
        <w:rFonts w:ascii="Arial Narrow" w:hAnsi="Arial Narrow" w:cs="Arial"/>
        <w:b w:val="0"/>
        <w:w w:val="95"/>
        <w:sz w:val="20"/>
      </w:rPr>
    </w:pPr>
    <w:r>
      <w:rPr>
        <w:rFonts w:ascii="Arial Narrow" w:hAnsi="Arial Narrow"/>
        <w:b w:val="0"/>
        <w:sz w:val="20"/>
      </w:rPr>
      <w:tab/>
    </w:r>
  </w:p>
  <w:p w14:paraId="393C5BE4" w14:textId="77777777" w:rsidR="00B01920" w:rsidRPr="00B01920" w:rsidRDefault="00B01920">
    <w:pPr>
      <w:pStyle w:val="Hlavika"/>
      <w:rPr>
        <w:rFonts w:ascii="Arial Narrow" w:hAnsi="Arial Narrow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69576" w14:textId="77777777" w:rsidR="007A0E7C" w:rsidRPr="00E53F7B" w:rsidRDefault="007A0E7C" w:rsidP="007A0E7C">
    <w:pPr>
      <w:pStyle w:val="Nadpis1"/>
      <w:spacing w:before="0" w:after="0"/>
      <w:rPr>
        <w:rFonts w:ascii="Arial Narrow" w:hAnsi="Arial Narrow" w:cs="Arial"/>
        <w:b w:val="0"/>
        <w:sz w:val="20"/>
      </w:rPr>
    </w:pPr>
    <w:r w:rsidRPr="00E53F7B">
      <w:rPr>
        <w:rFonts w:ascii="Arial Narrow" w:hAnsi="Arial Narrow"/>
        <w:b w:val="0"/>
        <w:sz w:val="20"/>
      </w:rPr>
      <w:tab/>
      <w:t xml:space="preserve">Príloha č. 1 oznámenia </w:t>
    </w:r>
    <w:r w:rsidRPr="00E53F7B">
      <w:rPr>
        <w:rFonts w:ascii="Arial Narrow" w:hAnsi="Arial Narrow" w:cs="Arial"/>
        <w:b w:val="0"/>
        <w:sz w:val="20"/>
      </w:rPr>
      <w:t>o začatí prípravných trhových konzultácií</w:t>
    </w:r>
  </w:p>
  <w:p w14:paraId="1D60A2F7" w14:textId="77777777" w:rsidR="007A0E7C" w:rsidRDefault="007A0E7C" w:rsidP="007A0E7C">
    <w:pPr>
      <w:pStyle w:val="Hlavika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DE6"/>
    <w:multiLevelType w:val="multilevel"/>
    <w:tmpl w:val="814CE7C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4" w:hanging="1440"/>
      </w:pPr>
      <w:rPr>
        <w:rFonts w:hint="default"/>
      </w:rPr>
    </w:lvl>
  </w:abstractNum>
  <w:abstractNum w:abstractNumId="1" w15:restartNumberingAfterBreak="0">
    <w:nsid w:val="038D55C3"/>
    <w:multiLevelType w:val="hybridMultilevel"/>
    <w:tmpl w:val="FF0C1FAE"/>
    <w:lvl w:ilvl="0" w:tplc="52D2B7C8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97CDC"/>
    <w:multiLevelType w:val="hybridMultilevel"/>
    <w:tmpl w:val="37284A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43F1C"/>
    <w:multiLevelType w:val="hybridMultilevel"/>
    <w:tmpl w:val="A4EEEB60"/>
    <w:lvl w:ilvl="0" w:tplc="D918F5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377EA3"/>
    <w:multiLevelType w:val="hybridMultilevel"/>
    <w:tmpl w:val="3F9A4300"/>
    <w:lvl w:ilvl="0" w:tplc="C1127A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11D3F"/>
    <w:multiLevelType w:val="multilevel"/>
    <w:tmpl w:val="37284AAE"/>
    <w:styleLink w:val="Aktulnyzozna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177E4"/>
    <w:multiLevelType w:val="multilevel"/>
    <w:tmpl w:val="590C8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8" w:hanging="1440"/>
      </w:pPr>
      <w:rPr>
        <w:rFonts w:hint="default"/>
      </w:rPr>
    </w:lvl>
  </w:abstractNum>
  <w:abstractNum w:abstractNumId="7" w15:restartNumberingAfterBreak="0">
    <w:nsid w:val="624300F1"/>
    <w:multiLevelType w:val="hybridMultilevel"/>
    <w:tmpl w:val="A022D84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276C65"/>
    <w:multiLevelType w:val="hybridMultilevel"/>
    <w:tmpl w:val="4F8863A0"/>
    <w:lvl w:ilvl="0" w:tplc="865039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2286F"/>
    <w:multiLevelType w:val="hybridMultilevel"/>
    <w:tmpl w:val="7138DD46"/>
    <w:lvl w:ilvl="0" w:tplc="5AEC8E2A">
      <w:start w:val="1"/>
      <w:numFmt w:val="upperRoman"/>
      <w:lvlText w:val="%1."/>
      <w:lvlJc w:val="left"/>
      <w:pPr>
        <w:ind w:left="151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7" w:hanging="360"/>
      </w:pPr>
    </w:lvl>
    <w:lvl w:ilvl="2" w:tplc="041B001B" w:tentative="1">
      <w:start w:val="1"/>
      <w:numFmt w:val="lowerRoman"/>
      <w:lvlText w:val="%3."/>
      <w:lvlJc w:val="right"/>
      <w:pPr>
        <w:ind w:left="2597" w:hanging="180"/>
      </w:pPr>
    </w:lvl>
    <w:lvl w:ilvl="3" w:tplc="041B000F" w:tentative="1">
      <w:start w:val="1"/>
      <w:numFmt w:val="decimal"/>
      <w:lvlText w:val="%4."/>
      <w:lvlJc w:val="left"/>
      <w:pPr>
        <w:ind w:left="3317" w:hanging="360"/>
      </w:pPr>
    </w:lvl>
    <w:lvl w:ilvl="4" w:tplc="041B0019" w:tentative="1">
      <w:start w:val="1"/>
      <w:numFmt w:val="lowerLetter"/>
      <w:lvlText w:val="%5."/>
      <w:lvlJc w:val="left"/>
      <w:pPr>
        <w:ind w:left="4037" w:hanging="360"/>
      </w:pPr>
    </w:lvl>
    <w:lvl w:ilvl="5" w:tplc="041B001B" w:tentative="1">
      <w:start w:val="1"/>
      <w:numFmt w:val="lowerRoman"/>
      <w:lvlText w:val="%6."/>
      <w:lvlJc w:val="right"/>
      <w:pPr>
        <w:ind w:left="4757" w:hanging="180"/>
      </w:pPr>
    </w:lvl>
    <w:lvl w:ilvl="6" w:tplc="041B000F" w:tentative="1">
      <w:start w:val="1"/>
      <w:numFmt w:val="decimal"/>
      <w:lvlText w:val="%7."/>
      <w:lvlJc w:val="left"/>
      <w:pPr>
        <w:ind w:left="5477" w:hanging="360"/>
      </w:pPr>
    </w:lvl>
    <w:lvl w:ilvl="7" w:tplc="041B0019" w:tentative="1">
      <w:start w:val="1"/>
      <w:numFmt w:val="lowerLetter"/>
      <w:lvlText w:val="%8."/>
      <w:lvlJc w:val="left"/>
      <w:pPr>
        <w:ind w:left="6197" w:hanging="360"/>
      </w:pPr>
    </w:lvl>
    <w:lvl w:ilvl="8" w:tplc="041B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0" w15:restartNumberingAfterBreak="0">
    <w:nsid w:val="7D33538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2474040">
    <w:abstractNumId w:val="4"/>
  </w:num>
  <w:num w:numId="2" w16cid:durableId="2054033625">
    <w:abstractNumId w:val="1"/>
  </w:num>
  <w:num w:numId="3" w16cid:durableId="986787316">
    <w:abstractNumId w:val="9"/>
  </w:num>
  <w:num w:numId="4" w16cid:durableId="1854569243">
    <w:abstractNumId w:val="10"/>
  </w:num>
  <w:num w:numId="5" w16cid:durableId="216091785">
    <w:abstractNumId w:val="7"/>
  </w:num>
  <w:num w:numId="6" w16cid:durableId="512573148">
    <w:abstractNumId w:val="3"/>
  </w:num>
  <w:num w:numId="7" w16cid:durableId="1261140539">
    <w:abstractNumId w:val="6"/>
  </w:num>
  <w:num w:numId="8" w16cid:durableId="847334141">
    <w:abstractNumId w:val="0"/>
  </w:num>
  <w:num w:numId="9" w16cid:durableId="1318875149">
    <w:abstractNumId w:val="8"/>
  </w:num>
  <w:num w:numId="10" w16cid:durableId="798500021">
    <w:abstractNumId w:val="5"/>
  </w:num>
  <w:num w:numId="11" w16cid:durableId="1373386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wNTIDAnMzCyNjCyUdpeDU4uLM/DyQArNaAEmNw8QsAAAA"/>
  </w:docVars>
  <w:rsids>
    <w:rsidRoot w:val="00580923"/>
    <w:rsid w:val="000044A3"/>
    <w:rsid w:val="00014E88"/>
    <w:rsid w:val="00030340"/>
    <w:rsid w:val="000542E5"/>
    <w:rsid w:val="00067B30"/>
    <w:rsid w:val="00070732"/>
    <w:rsid w:val="000904F7"/>
    <w:rsid w:val="00093F2F"/>
    <w:rsid w:val="000A16F9"/>
    <w:rsid w:val="000B1826"/>
    <w:rsid w:val="000F4F5A"/>
    <w:rsid w:val="00105888"/>
    <w:rsid w:val="00121E75"/>
    <w:rsid w:val="001226D5"/>
    <w:rsid w:val="00124066"/>
    <w:rsid w:val="001463F0"/>
    <w:rsid w:val="00150019"/>
    <w:rsid w:val="00157BE3"/>
    <w:rsid w:val="0016651C"/>
    <w:rsid w:val="0019188D"/>
    <w:rsid w:val="001C7FDF"/>
    <w:rsid w:val="001D0190"/>
    <w:rsid w:val="001D5D0F"/>
    <w:rsid w:val="001D723C"/>
    <w:rsid w:val="001E3095"/>
    <w:rsid w:val="0023360A"/>
    <w:rsid w:val="00234570"/>
    <w:rsid w:val="00240A5D"/>
    <w:rsid w:val="00250465"/>
    <w:rsid w:val="0026037E"/>
    <w:rsid w:val="00267EFD"/>
    <w:rsid w:val="00282C38"/>
    <w:rsid w:val="002871AE"/>
    <w:rsid w:val="00287552"/>
    <w:rsid w:val="002B41D1"/>
    <w:rsid w:val="002B5FA8"/>
    <w:rsid w:val="002C10C5"/>
    <w:rsid w:val="002D0494"/>
    <w:rsid w:val="002E595E"/>
    <w:rsid w:val="002F2384"/>
    <w:rsid w:val="00302CD4"/>
    <w:rsid w:val="00307264"/>
    <w:rsid w:val="0031313E"/>
    <w:rsid w:val="00346C30"/>
    <w:rsid w:val="00353444"/>
    <w:rsid w:val="00361F19"/>
    <w:rsid w:val="003743F9"/>
    <w:rsid w:val="00383AA0"/>
    <w:rsid w:val="003A3467"/>
    <w:rsid w:val="003B7FA1"/>
    <w:rsid w:val="003F6957"/>
    <w:rsid w:val="0040329D"/>
    <w:rsid w:val="00437016"/>
    <w:rsid w:val="00443A71"/>
    <w:rsid w:val="00452364"/>
    <w:rsid w:val="00455478"/>
    <w:rsid w:val="00455A25"/>
    <w:rsid w:val="00457A55"/>
    <w:rsid w:val="004705BD"/>
    <w:rsid w:val="00473508"/>
    <w:rsid w:val="004776CD"/>
    <w:rsid w:val="004977BB"/>
    <w:rsid w:val="004A3B8A"/>
    <w:rsid w:val="004A4AF5"/>
    <w:rsid w:val="004A6E08"/>
    <w:rsid w:val="004B2268"/>
    <w:rsid w:val="004B39BC"/>
    <w:rsid w:val="004C0C2C"/>
    <w:rsid w:val="004C1EC5"/>
    <w:rsid w:val="004C7A15"/>
    <w:rsid w:val="004D773F"/>
    <w:rsid w:val="004D7D94"/>
    <w:rsid w:val="004E313E"/>
    <w:rsid w:val="004E5A29"/>
    <w:rsid w:val="004E64B9"/>
    <w:rsid w:val="004F09B1"/>
    <w:rsid w:val="004F1D79"/>
    <w:rsid w:val="00530E52"/>
    <w:rsid w:val="005325BA"/>
    <w:rsid w:val="00541AFD"/>
    <w:rsid w:val="00542B2B"/>
    <w:rsid w:val="005479BC"/>
    <w:rsid w:val="0055788A"/>
    <w:rsid w:val="00560D99"/>
    <w:rsid w:val="0056454A"/>
    <w:rsid w:val="0056647D"/>
    <w:rsid w:val="005755DE"/>
    <w:rsid w:val="00580923"/>
    <w:rsid w:val="00581638"/>
    <w:rsid w:val="00586197"/>
    <w:rsid w:val="00595744"/>
    <w:rsid w:val="00595A24"/>
    <w:rsid w:val="005A745A"/>
    <w:rsid w:val="005B530D"/>
    <w:rsid w:val="005B6B7C"/>
    <w:rsid w:val="005B6E74"/>
    <w:rsid w:val="005C06AC"/>
    <w:rsid w:val="005D3001"/>
    <w:rsid w:val="005D6F62"/>
    <w:rsid w:val="005E504E"/>
    <w:rsid w:val="005E5292"/>
    <w:rsid w:val="00600C38"/>
    <w:rsid w:val="00601EA8"/>
    <w:rsid w:val="0061633D"/>
    <w:rsid w:val="0062503E"/>
    <w:rsid w:val="00670267"/>
    <w:rsid w:val="00680749"/>
    <w:rsid w:val="006908AF"/>
    <w:rsid w:val="006918F2"/>
    <w:rsid w:val="006B34EC"/>
    <w:rsid w:val="006C1B0B"/>
    <w:rsid w:val="006F001C"/>
    <w:rsid w:val="006F4BF9"/>
    <w:rsid w:val="00701B9D"/>
    <w:rsid w:val="0070779F"/>
    <w:rsid w:val="00714EF9"/>
    <w:rsid w:val="007319DA"/>
    <w:rsid w:val="00743B69"/>
    <w:rsid w:val="00743D6B"/>
    <w:rsid w:val="0074466E"/>
    <w:rsid w:val="00753BCA"/>
    <w:rsid w:val="0075695B"/>
    <w:rsid w:val="007636EB"/>
    <w:rsid w:val="0077636D"/>
    <w:rsid w:val="0077651D"/>
    <w:rsid w:val="0078043C"/>
    <w:rsid w:val="007824E5"/>
    <w:rsid w:val="007935A3"/>
    <w:rsid w:val="007A0E7C"/>
    <w:rsid w:val="007A5C5E"/>
    <w:rsid w:val="007B1063"/>
    <w:rsid w:val="007B7194"/>
    <w:rsid w:val="007D145B"/>
    <w:rsid w:val="007D1C2E"/>
    <w:rsid w:val="007D3064"/>
    <w:rsid w:val="007D4A87"/>
    <w:rsid w:val="007D671C"/>
    <w:rsid w:val="007E0DC4"/>
    <w:rsid w:val="0080320D"/>
    <w:rsid w:val="00811BAC"/>
    <w:rsid w:val="00813E0A"/>
    <w:rsid w:val="00817752"/>
    <w:rsid w:val="00823E66"/>
    <w:rsid w:val="00831DA8"/>
    <w:rsid w:val="008450C9"/>
    <w:rsid w:val="00865EAD"/>
    <w:rsid w:val="008678AA"/>
    <w:rsid w:val="00874B7F"/>
    <w:rsid w:val="00877ABF"/>
    <w:rsid w:val="00896998"/>
    <w:rsid w:val="008C39C1"/>
    <w:rsid w:val="008D1F7C"/>
    <w:rsid w:val="008E5EEB"/>
    <w:rsid w:val="00901AD7"/>
    <w:rsid w:val="00905594"/>
    <w:rsid w:val="0091469E"/>
    <w:rsid w:val="00920665"/>
    <w:rsid w:val="00927EE1"/>
    <w:rsid w:val="0093657F"/>
    <w:rsid w:val="009464C6"/>
    <w:rsid w:val="009648FF"/>
    <w:rsid w:val="00966378"/>
    <w:rsid w:val="00971D0C"/>
    <w:rsid w:val="00981811"/>
    <w:rsid w:val="00984367"/>
    <w:rsid w:val="00993494"/>
    <w:rsid w:val="009B426E"/>
    <w:rsid w:val="009B5F1F"/>
    <w:rsid w:val="009D4746"/>
    <w:rsid w:val="009E02A2"/>
    <w:rsid w:val="009E281F"/>
    <w:rsid w:val="009E52F3"/>
    <w:rsid w:val="00A20E5A"/>
    <w:rsid w:val="00A225DA"/>
    <w:rsid w:val="00A3650D"/>
    <w:rsid w:val="00A512DB"/>
    <w:rsid w:val="00A5693F"/>
    <w:rsid w:val="00A721FF"/>
    <w:rsid w:val="00A806A5"/>
    <w:rsid w:val="00A87BBC"/>
    <w:rsid w:val="00A94BF6"/>
    <w:rsid w:val="00AA03BF"/>
    <w:rsid w:val="00AA26A5"/>
    <w:rsid w:val="00AB4BFE"/>
    <w:rsid w:val="00AD05F8"/>
    <w:rsid w:val="00AE0442"/>
    <w:rsid w:val="00AE1256"/>
    <w:rsid w:val="00AE4C94"/>
    <w:rsid w:val="00AE6D5E"/>
    <w:rsid w:val="00AF3594"/>
    <w:rsid w:val="00B00FB1"/>
    <w:rsid w:val="00B01920"/>
    <w:rsid w:val="00B02A74"/>
    <w:rsid w:val="00B115CD"/>
    <w:rsid w:val="00B11933"/>
    <w:rsid w:val="00B13A42"/>
    <w:rsid w:val="00B147D6"/>
    <w:rsid w:val="00B23E14"/>
    <w:rsid w:val="00B264A9"/>
    <w:rsid w:val="00B31573"/>
    <w:rsid w:val="00B32AB2"/>
    <w:rsid w:val="00B34D0E"/>
    <w:rsid w:val="00B46554"/>
    <w:rsid w:val="00B508F1"/>
    <w:rsid w:val="00B524C8"/>
    <w:rsid w:val="00B6217D"/>
    <w:rsid w:val="00B627F2"/>
    <w:rsid w:val="00B65287"/>
    <w:rsid w:val="00B74353"/>
    <w:rsid w:val="00B95959"/>
    <w:rsid w:val="00BC0057"/>
    <w:rsid w:val="00BD1258"/>
    <w:rsid w:val="00BD354A"/>
    <w:rsid w:val="00BD42EC"/>
    <w:rsid w:val="00BD7E63"/>
    <w:rsid w:val="00C0272F"/>
    <w:rsid w:val="00C132D4"/>
    <w:rsid w:val="00C16C03"/>
    <w:rsid w:val="00C21D00"/>
    <w:rsid w:val="00C2433C"/>
    <w:rsid w:val="00C510FC"/>
    <w:rsid w:val="00C624D8"/>
    <w:rsid w:val="00C81840"/>
    <w:rsid w:val="00C82847"/>
    <w:rsid w:val="00CA0EA8"/>
    <w:rsid w:val="00CA4AA9"/>
    <w:rsid w:val="00CA6AF3"/>
    <w:rsid w:val="00CA6BA8"/>
    <w:rsid w:val="00CC440B"/>
    <w:rsid w:val="00CC61DA"/>
    <w:rsid w:val="00CD1B58"/>
    <w:rsid w:val="00CD1E1F"/>
    <w:rsid w:val="00CE1C5D"/>
    <w:rsid w:val="00CE2B8B"/>
    <w:rsid w:val="00CE6CCC"/>
    <w:rsid w:val="00CF1B3E"/>
    <w:rsid w:val="00D02EA3"/>
    <w:rsid w:val="00D25D3C"/>
    <w:rsid w:val="00D30130"/>
    <w:rsid w:val="00D31860"/>
    <w:rsid w:val="00D63286"/>
    <w:rsid w:val="00D74B6A"/>
    <w:rsid w:val="00D80EF2"/>
    <w:rsid w:val="00D8384F"/>
    <w:rsid w:val="00D87FFA"/>
    <w:rsid w:val="00D963AA"/>
    <w:rsid w:val="00D96689"/>
    <w:rsid w:val="00DA3238"/>
    <w:rsid w:val="00DA36FE"/>
    <w:rsid w:val="00DB5779"/>
    <w:rsid w:val="00DC0499"/>
    <w:rsid w:val="00DC5C11"/>
    <w:rsid w:val="00DD00F7"/>
    <w:rsid w:val="00DD6B6C"/>
    <w:rsid w:val="00DF725C"/>
    <w:rsid w:val="00E302C7"/>
    <w:rsid w:val="00E53F7B"/>
    <w:rsid w:val="00E61D56"/>
    <w:rsid w:val="00E62A36"/>
    <w:rsid w:val="00E65713"/>
    <w:rsid w:val="00E842A1"/>
    <w:rsid w:val="00E84854"/>
    <w:rsid w:val="00E938D5"/>
    <w:rsid w:val="00EA2B1B"/>
    <w:rsid w:val="00EE1B95"/>
    <w:rsid w:val="00EE3360"/>
    <w:rsid w:val="00F0275D"/>
    <w:rsid w:val="00F13461"/>
    <w:rsid w:val="00F20BC0"/>
    <w:rsid w:val="00F231C2"/>
    <w:rsid w:val="00F26462"/>
    <w:rsid w:val="00F3165F"/>
    <w:rsid w:val="00F37B56"/>
    <w:rsid w:val="00F46C7C"/>
    <w:rsid w:val="00F80B41"/>
    <w:rsid w:val="00F866B5"/>
    <w:rsid w:val="00F86D94"/>
    <w:rsid w:val="00F8714A"/>
    <w:rsid w:val="00F908AE"/>
    <w:rsid w:val="00FA2C6A"/>
    <w:rsid w:val="00FA690C"/>
    <w:rsid w:val="00FA7579"/>
    <w:rsid w:val="00FB23C3"/>
    <w:rsid w:val="00FC069C"/>
    <w:rsid w:val="00FD1254"/>
    <w:rsid w:val="00FD667E"/>
    <w:rsid w:val="00FD7E6C"/>
    <w:rsid w:val="00FE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0219B4"/>
  <w14:defaultImageDpi w14:val="0"/>
  <w15:docId w15:val="{276FB072-7DC8-4026-955C-2AFFBD021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01920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Normlny"/>
    <w:uiPriority w:val="99"/>
    <w:pPr>
      <w:spacing w:line="283" w:lineRule="exact"/>
      <w:jc w:val="center"/>
    </w:pPr>
  </w:style>
  <w:style w:type="paragraph" w:customStyle="1" w:styleId="Style2">
    <w:name w:val="Style2"/>
    <w:basedOn w:val="Normlny"/>
    <w:uiPriority w:val="99"/>
    <w:pPr>
      <w:spacing w:line="427" w:lineRule="exact"/>
      <w:jc w:val="center"/>
    </w:pPr>
  </w:style>
  <w:style w:type="paragraph" w:customStyle="1" w:styleId="Style3">
    <w:name w:val="Style3"/>
    <w:basedOn w:val="Normlny"/>
    <w:uiPriority w:val="99"/>
  </w:style>
  <w:style w:type="paragraph" w:customStyle="1" w:styleId="Style4">
    <w:name w:val="Style4"/>
    <w:basedOn w:val="Normlny"/>
    <w:uiPriority w:val="99"/>
    <w:pPr>
      <w:spacing w:line="294" w:lineRule="exact"/>
    </w:pPr>
  </w:style>
  <w:style w:type="paragraph" w:customStyle="1" w:styleId="Style5">
    <w:name w:val="Style5"/>
    <w:basedOn w:val="Normlny"/>
    <w:uiPriority w:val="99"/>
    <w:pPr>
      <w:spacing w:line="413" w:lineRule="exact"/>
    </w:pPr>
  </w:style>
  <w:style w:type="paragraph" w:customStyle="1" w:styleId="Style6">
    <w:name w:val="Style6"/>
    <w:basedOn w:val="Normlny"/>
    <w:uiPriority w:val="99"/>
  </w:style>
  <w:style w:type="paragraph" w:customStyle="1" w:styleId="Style7">
    <w:name w:val="Style7"/>
    <w:basedOn w:val="Normlny"/>
    <w:uiPriority w:val="99"/>
  </w:style>
  <w:style w:type="character" w:customStyle="1" w:styleId="FontStyle11">
    <w:name w:val="Font Style11"/>
    <w:basedOn w:val="Predvolenpsmoodsek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">
    <w:name w:val="Font Style12"/>
    <w:basedOn w:val="Predvolenpsmoodseku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3">
    <w:name w:val="Font Style13"/>
    <w:basedOn w:val="Predvolenpsmoodsek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66CC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A3467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46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A3467"/>
    <w:rPr>
      <w:rFonts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46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A3467"/>
    <w:rPr>
      <w:rFonts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4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346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2871AE"/>
    <w:pPr>
      <w:adjustRightInd/>
      <w:ind w:left="776"/>
    </w:pPr>
    <w:rPr>
      <w:rFonts w:ascii="Arial Narrow" w:eastAsia="Arial" w:hAnsi="Arial Narrow" w:cs="Arial"/>
      <w:w w:val="85"/>
      <w:lang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871AE"/>
    <w:rPr>
      <w:rFonts w:ascii="Arial Narrow" w:eastAsia="Arial" w:hAnsi="Arial Narrow" w:cs="Arial"/>
      <w:w w:val="85"/>
      <w:sz w:val="24"/>
      <w:szCs w:val="24"/>
      <w:lang w:bidi="sk-SK"/>
    </w:rPr>
  </w:style>
  <w:style w:type="paragraph" w:styleId="Hlavika">
    <w:name w:val="header"/>
    <w:basedOn w:val="Normlny"/>
    <w:link w:val="HlavikaChar"/>
    <w:uiPriority w:val="99"/>
    <w:unhideWhenUsed/>
    <w:rsid w:val="00B019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1920"/>
    <w:rPr>
      <w:rFonts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019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1920"/>
    <w:rPr>
      <w:rFonts w:hAnsi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B01920"/>
    <w:rPr>
      <w:rFonts w:ascii="Arial" w:eastAsia="Times New Roman" w:hAnsi="Arial"/>
      <w:b/>
      <w:kern w:val="28"/>
      <w:sz w:val="28"/>
      <w:szCs w:val="20"/>
    </w:rPr>
  </w:style>
  <w:style w:type="paragraph" w:styleId="Odsekzoznamu">
    <w:name w:val="List Paragraph"/>
    <w:basedOn w:val="Normlny"/>
    <w:uiPriority w:val="34"/>
    <w:qFormat/>
    <w:rsid w:val="001C7FDF"/>
    <w:pPr>
      <w:ind w:left="720"/>
      <w:contextualSpacing/>
    </w:pPr>
  </w:style>
  <w:style w:type="table" w:styleId="Mriekatabuky">
    <w:name w:val="Table Grid"/>
    <w:basedOn w:val="Normlnatabuka"/>
    <w:uiPriority w:val="39"/>
    <w:rsid w:val="002D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lnyzoznam1">
    <w:name w:val="Aktuálny zoznam1"/>
    <w:uiPriority w:val="99"/>
    <w:rsid w:val="00E62A3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AB76-2960-4159-B5CE-7CF91760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 SR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Katarina.Manduchova2@minv.sk</dc:creator>
  <cp:lastModifiedBy>Matej Sliška</cp:lastModifiedBy>
  <cp:revision>23</cp:revision>
  <cp:lastPrinted>2023-01-18T09:22:00Z</cp:lastPrinted>
  <dcterms:created xsi:type="dcterms:W3CDTF">2023-01-13T14:01:00Z</dcterms:created>
  <dcterms:modified xsi:type="dcterms:W3CDTF">2023-08-03T09:11:00Z</dcterms:modified>
</cp:coreProperties>
</file>