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F85" w:rsidRDefault="00B92DCA">
      <w:r>
        <w:fldChar w:fldCharType="begin"/>
      </w:r>
      <w:r>
        <w:instrText xml:space="preserve"> HYPERLINK "</w:instrText>
      </w:r>
      <w:r w:rsidRPr="00B92DCA">
        <w:instrText>https://crz.gov.sk/zmluva/7851537/</w:instrText>
      </w:r>
      <w:r>
        <w:instrText xml:space="preserve">" </w:instrText>
      </w:r>
      <w:r>
        <w:fldChar w:fldCharType="separate"/>
      </w:r>
      <w:r w:rsidRPr="00D70FF6">
        <w:rPr>
          <w:rStyle w:val="Hypertextovprepojenie"/>
        </w:rPr>
        <w:t>https://crz.gov.sk/zmluva/7851537/</w:t>
      </w:r>
      <w:r>
        <w:fldChar w:fldCharType="end"/>
      </w:r>
    </w:p>
    <w:p w:rsidR="00B92DCA" w:rsidRDefault="00B92DCA"/>
    <w:p w:rsidR="00B92DCA" w:rsidRDefault="00B92DCA" w:rsidP="00B92DCA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zverejnenia: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12.05.2023</w:t>
      </w:r>
    </w:p>
    <w:p w:rsidR="00B92DCA" w:rsidRDefault="00B92DCA" w:rsidP="00B92DCA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uzavretia: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05.05.2023</w:t>
      </w:r>
    </w:p>
    <w:p w:rsidR="00B92DCA" w:rsidRDefault="00B92DCA" w:rsidP="00B92DCA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účinnosti: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13.05.2023</w:t>
      </w:r>
    </w:p>
    <w:p w:rsidR="00B92DCA" w:rsidRDefault="00B92DCA" w:rsidP="00B92DC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</w:p>
    <w:p w:rsidR="00B92DCA" w:rsidRDefault="00B92DCA" w:rsidP="00B92DC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Č.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2023/22</w:t>
      </w:r>
    </w:p>
    <w:p w:rsidR="00B92DCA" w:rsidRDefault="00B92DCA" w:rsidP="00B92DC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verejnej správy</w:t>
      </w:r>
    </w:p>
    <w:p w:rsidR="00B92DCA" w:rsidRDefault="00B92DCA" w:rsidP="00B92DC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Obec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Suchá nad Parnou</w:t>
      </w:r>
    </w:p>
    <w:p w:rsidR="00B92DCA" w:rsidRDefault="00B92DCA" w:rsidP="00B92DC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EURO-ŠTUKONZ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</w:t>
      </w:r>
      <w:proofErr w:type="spellStart"/>
      <w:r>
        <w:rPr>
          <w:rStyle w:val="col-sm-9"/>
          <w:rFonts w:ascii="Open Sans" w:hAnsi="Open Sans" w:cs="Open Sans"/>
          <w:color w:val="212529"/>
          <w:sz w:val="21"/>
          <w:szCs w:val="21"/>
        </w:rPr>
        <w:t>a.s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>.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Podunajská 23, 821 06 Bratislava</w:t>
      </w:r>
    </w:p>
    <w:p w:rsidR="00B92DCA" w:rsidRDefault="00B92DCA" w:rsidP="00B92DC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35972297</w:t>
      </w:r>
    </w:p>
    <w:p w:rsidR="00B92DCA" w:rsidRDefault="00B92DCA" w:rsidP="00B92DCA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o dielo</w:t>
      </w:r>
    </w:p>
    <w:p w:rsidR="00B92DCA" w:rsidRDefault="00B92DCA"/>
    <w:sectPr w:rsidR="00B9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2337F"/>
    <w:multiLevelType w:val="multilevel"/>
    <w:tmpl w:val="8FC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53973"/>
    <w:multiLevelType w:val="multilevel"/>
    <w:tmpl w:val="67E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895292">
    <w:abstractNumId w:val="1"/>
  </w:num>
  <w:num w:numId="2" w16cid:durableId="59764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CA"/>
    <w:rsid w:val="00AE7F85"/>
    <w:rsid w:val="00AF7C33"/>
    <w:rsid w:val="00B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05E9"/>
  <w15:chartTrackingRefBased/>
  <w15:docId w15:val="{09F92DE6-2AEF-418C-A0A7-C9F15BA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92DC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2DCA"/>
    <w:rPr>
      <w:color w:val="605E5C"/>
      <w:shd w:val="clear" w:color="auto" w:fill="E1DFDD"/>
    </w:rPr>
  </w:style>
  <w:style w:type="paragraph" w:customStyle="1" w:styleId="py-2">
    <w:name w:val="py-2"/>
    <w:basedOn w:val="Normlny"/>
    <w:rsid w:val="00B92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B92DCA"/>
    <w:rPr>
      <w:b/>
      <w:bCs/>
    </w:rPr>
  </w:style>
  <w:style w:type="character" w:customStyle="1" w:styleId="col-auto">
    <w:name w:val="col-auto"/>
    <w:basedOn w:val="Predvolenpsmoodseku"/>
    <w:rsid w:val="00B92DCA"/>
  </w:style>
  <w:style w:type="character" w:customStyle="1" w:styleId="col-sm-9">
    <w:name w:val="col-sm-9"/>
    <w:basedOn w:val="Predvolenpsmoodseku"/>
    <w:rsid w:val="00B9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2023-05-12T13:38:00Z</dcterms:created>
  <dcterms:modified xsi:type="dcterms:W3CDTF">2023-05-12T13:40:00Z</dcterms:modified>
</cp:coreProperties>
</file>