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19F7" w14:textId="45407C49" w:rsidR="006C37EB" w:rsidRDefault="006C37EB" w:rsidP="006C37EB">
      <w:r>
        <w:br/>
      </w:r>
      <w:r>
        <w:br/>
      </w:r>
      <w:r>
        <w:br/>
      </w:r>
      <w:r>
        <w:rPr>
          <w:b/>
          <w:bCs/>
        </w:rPr>
        <w:t>Otázka_1:</w:t>
      </w:r>
    </w:p>
    <w:p w14:paraId="1821065A" w14:textId="7129387E" w:rsidR="006C37EB" w:rsidRDefault="006C37EB" w:rsidP="00961D51">
      <w:pPr>
        <w:jc w:val="both"/>
      </w:pPr>
      <w:r>
        <w:t>v Opise predmetu zákazky, kapitola 3.1, odsek 1, bod 2 (strana 13/37 OPZ) sa uvádza: „... Požadujeme zásobníky</w:t>
      </w:r>
      <w:r w:rsidR="00961D51">
        <w:t>,</w:t>
      </w:r>
      <w:r>
        <w:t xml:space="preserve"> ktoré sa dajú premiestniť v rámci areálu </w:t>
      </w:r>
      <w:proofErr w:type="spellStart"/>
      <w:r>
        <w:t>Empark</w:t>
      </w:r>
      <w:proofErr w:type="spellEnd"/>
      <w:r>
        <w:t xml:space="preserve"> Trnava. Zásobníky požadujeme bez prídavného pohonu, t. j. pohonné technické zariadenie si zabezpečí Verejný obstarávateľ ...“</w:t>
      </w:r>
    </w:p>
    <w:p w14:paraId="45FD7AA5" w14:textId="77777777" w:rsidR="006C37EB" w:rsidRDefault="006C37EB" w:rsidP="006C37EB"/>
    <w:p w14:paraId="2856DE84" w14:textId="77777777" w:rsidR="006C37EB" w:rsidRDefault="006C37EB" w:rsidP="006C37EB">
      <w:r>
        <w:t xml:space="preserve">Otázka: Prosím o akej flexibilite presunu sa uvažuje v rámci areálu </w:t>
      </w:r>
      <w:proofErr w:type="spellStart"/>
      <w:r>
        <w:t>Empark</w:t>
      </w:r>
      <w:proofErr w:type="spellEnd"/>
      <w:r>
        <w:t xml:space="preserve"> Trnava?</w:t>
      </w:r>
    </w:p>
    <w:p w14:paraId="27A327E0" w14:textId="77777777" w:rsidR="006C37EB" w:rsidRDefault="006C37EB" w:rsidP="006C37EB"/>
    <w:p w14:paraId="393D7F83" w14:textId="77777777" w:rsidR="006C37EB" w:rsidRDefault="006C37EB" w:rsidP="006C37EB">
      <w:pPr>
        <w:rPr>
          <w:b/>
          <w:bCs/>
        </w:rPr>
      </w:pPr>
      <w:r>
        <w:rPr>
          <w:b/>
          <w:bCs/>
        </w:rPr>
        <w:t>Odpoveď_1:</w:t>
      </w:r>
    </w:p>
    <w:p w14:paraId="08D8EBCE" w14:textId="7EF2ED03" w:rsidR="00A72852" w:rsidRDefault="006C37EB" w:rsidP="00B35A61">
      <w:pPr>
        <w:pStyle w:val="Odsekzoznamu"/>
        <w:ind w:left="0"/>
        <w:jc w:val="both"/>
        <w:rPr>
          <w:rFonts w:eastAsia="Times New Roman"/>
        </w:rPr>
      </w:pPr>
      <w:r>
        <w:br/>
      </w:r>
      <w:r w:rsidR="00A72852">
        <w:rPr>
          <w:rFonts w:eastAsia="Times New Roman"/>
        </w:rPr>
        <w:t xml:space="preserve">Verejný obstarávateľ požaduje také technické riešenie ktoré bude spĺňať všetky zákonné a legislatívne parametre, </w:t>
      </w:r>
      <w:r w:rsidR="00A72852">
        <w:rPr>
          <w:rFonts w:eastAsia="Times New Roman"/>
          <w:b/>
          <w:bCs/>
        </w:rPr>
        <w:t>očakávame splnenie ADR normy pre technické plyny (UN 1049) ako aj smernicu TPED 2010/35 EU.</w:t>
      </w:r>
      <w:r w:rsidR="00A72852">
        <w:rPr>
          <w:rFonts w:eastAsia="Times New Roman"/>
        </w:rPr>
        <w:t xml:space="preserve"> Verejný obstarávateľ tiež požaduje bezpečné technické riešenie na presun v rámci areálu na krátke vzdialenosti v rozpätí desiatkach metrov medzi skladovým príslušenstvom a plniacou infraštruktúrou.</w:t>
      </w:r>
    </w:p>
    <w:p w14:paraId="3BCB44D4" w14:textId="77777777" w:rsidR="00B35A61" w:rsidRDefault="00B35A61" w:rsidP="00B35A61">
      <w:pPr>
        <w:jc w:val="both"/>
      </w:pPr>
    </w:p>
    <w:p w14:paraId="1EF86569" w14:textId="5FAD2D1E" w:rsidR="00385F26" w:rsidRDefault="00385F26" w:rsidP="00B35A61">
      <w:pPr>
        <w:jc w:val="both"/>
      </w:pPr>
    </w:p>
    <w:sectPr w:rsidR="00385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F11C" w14:textId="77777777" w:rsidR="000F6CC9" w:rsidRDefault="000F6CC9" w:rsidP="000F6CC9">
      <w:r>
        <w:separator/>
      </w:r>
    </w:p>
  </w:endnote>
  <w:endnote w:type="continuationSeparator" w:id="0">
    <w:p w14:paraId="03CC1911" w14:textId="77777777" w:rsidR="000F6CC9" w:rsidRDefault="000F6CC9" w:rsidP="000F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3651" w14:textId="77777777" w:rsidR="000F6CC9" w:rsidRDefault="000F6CC9" w:rsidP="000F6CC9">
      <w:r>
        <w:separator/>
      </w:r>
    </w:p>
  </w:footnote>
  <w:footnote w:type="continuationSeparator" w:id="0">
    <w:p w14:paraId="68DA8BB0" w14:textId="77777777" w:rsidR="000F6CC9" w:rsidRDefault="000F6CC9" w:rsidP="000F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6CB2"/>
    <w:multiLevelType w:val="hybridMultilevel"/>
    <w:tmpl w:val="593604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872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26"/>
    <w:rsid w:val="000F6CC9"/>
    <w:rsid w:val="00250002"/>
    <w:rsid w:val="00385F26"/>
    <w:rsid w:val="004A7544"/>
    <w:rsid w:val="006C37EB"/>
    <w:rsid w:val="00961D51"/>
    <w:rsid w:val="00A72852"/>
    <w:rsid w:val="00B3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C85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5F26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85F2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385F26"/>
    <w:pPr>
      <w:ind w:left="720"/>
    </w:pPr>
  </w:style>
  <w:style w:type="paragraph" w:styleId="Hlavika">
    <w:name w:val="header"/>
    <w:basedOn w:val="Normlny"/>
    <w:link w:val="HlavikaChar"/>
    <w:uiPriority w:val="99"/>
    <w:unhideWhenUsed/>
    <w:rsid w:val="000F6C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6CC9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F6C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6CC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2022-11-28T11:10:00Z</dcterms:created>
  <dcterms:modified xsi:type="dcterms:W3CDTF">2022-11-28T11:10:00Z</dcterms:modified>
</cp:coreProperties>
</file>