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7E3A3784" w:rsidR="003328EB" w:rsidRPr="00AC7742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437532">
        <w:rPr>
          <w:rFonts w:asciiTheme="minorHAnsi" w:hAnsiTheme="minorHAnsi" w:cstheme="minorHAnsi"/>
          <w:sz w:val="22"/>
          <w:szCs w:val="22"/>
          <w:lang w:eastAsia="en-US"/>
        </w:rPr>
        <w:t xml:space="preserve">  </w:t>
      </w:r>
      <w:r w:rsidR="00437532">
        <w:rPr>
          <w:rFonts w:asciiTheme="minorHAnsi" w:hAnsiTheme="minorHAnsi" w:cstheme="minorHAnsi"/>
          <w:sz w:val="22"/>
          <w:szCs w:val="22"/>
          <w:lang w:eastAsia="en-US"/>
        </w:rPr>
        <w:tab/>
        <w:t>Ľuboš Barát SHR</w:t>
      </w:r>
    </w:p>
    <w:p w14:paraId="17077561" w14:textId="59AB71CE" w:rsidR="002B3399" w:rsidRPr="00B2387C" w:rsidRDefault="002B3399" w:rsidP="002B33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437532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437532">
        <w:rPr>
          <w:rFonts w:asciiTheme="minorHAnsi" w:hAnsiTheme="minorHAnsi" w:cstheme="minorHAnsi"/>
          <w:sz w:val="22"/>
          <w:szCs w:val="22"/>
          <w:lang w:eastAsia="en-US"/>
        </w:rPr>
        <w:tab/>
        <w:t>37965905</w:t>
      </w: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669D0BDF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r w:rsidR="0043753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437532">
        <w:rPr>
          <w:rFonts w:asciiTheme="minorHAnsi" w:hAnsiTheme="minorHAnsi" w:cstheme="minorHAnsi"/>
          <w:b/>
          <w:bCs/>
        </w:rPr>
        <w:t>Podryvák</w:t>
      </w:r>
      <w:proofErr w:type="spellEnd"/>
      <w:r w:rsidR="00437532">
        <w:rPr>
          <w:rFonts w:asciiTheme="minorHAnsi" w:hAnsiTheme="minorHAnsi" w:cstheme="minorHAnsi"/>
          <w:b/>
          <w:bCs/>
        </w:rPr>
        <w:t xml:space="preserve"> pre pásové spracovanie pôdy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37E73361" w:rsidR="004B7D53" w:rsidRDefault="00AC7742" w:rsidP="00437532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proofErr w:type="spellStart"/>
      <w:r w:rsidR="00437532">
        <w:rPr>
          <w:rFonts w:asciiTheme="minorHAnsi" w:hAnsiTheme="minorHAnsi" w:cstheme="minorHAnsi"/>
          <w:bCs/>
          <w:sz w:val="22"/>
          <w:szCs w:val="22"/>
        </w:rPr>
        <w:t>Podryvák</w:t>
      </w:r>
      <w:proofErr w:type="spellEnd"/>
      <w:r w:rsidR="00437532">
        <w:rPr>
          <w:rFonts w:asciiTheme="minorHAnsi" w:hAnsiTheme="minorHAnsi" w:cstheme="minorHAnsi"/>
          <w:bCs/>
          <w:sz w:val="22"/>
          <w:szCs w:val="22"/>
        </w:rPr>
        <w:t xml:space="preserve"> pre pásové spracovanie pôdy je </w:t>
      </w:r>
      <w:proofErr w:type="spellStart"/>
      <w:r w:rsidR="000555A3">
        <w:rPr>
          <w:rFonts w:asciiTheme="minorHAnsi" w:hAnsiTheme="minorHAnsi" w:cstheme="minorHAnsi"/>
          <w:bCs/>
          <w:sz w:val="22"/>
          <w:szCs w:val="22"/>
        </w:rPr>
        <w:t>pôdospracujúci</w:t>
      </w:r>
      <w:proofErr w:type="spellEnd"/>
      <w:r w:rsidR="000555A3">
        <w:rPr>
          <w:rFonts w:asciiTheme="minorHAnsi" w:hAnsiTheme="minorHAnsi" w:cstheme="minorHAnsi"/>
          <w:bCs/>
          <w:sz w:val="22"/>
          <w:szCs w:val="22"/>
        </w:rPr>
        <w:t xml:space="preserve"> stroj</w:t>
      </w:r>
      <w:r w:rsidR="00437532">
        <w:rPr>
          <w:rFonts w:asciiTheme="minorHAnsi" w:hAnsiTheme="minorHAnsi" w:cstheme="minorHAnsi"/>
          <w:bCs/>
          <w:sz w:val="22"/>
          <w:szCs w:val="22"/>
        </w:rPr>
        <w:t>, ktorý kyprí pôdu v pásoch do ktorých je následne vysievaná pestovaná plodina, najčastejšie kukurica, slnečnica a</w:t>
      </w:r>
      <w:r w:rsidR="000555A3">
        <w:rPr>
          <w:rFonts w:asciiTheme="minorHAnsi" w:hAnsiTheme="minorHAnsi" w:cstheme="minorHAnsi"/>
          <w:bCs/>
          <w:sz w:val="22"/>
          <w:szCs w:val="22"/>
        </w:rPr>
        <w:t>lebo</w:t>
      </w:r>
      <w:r w:rsidR="00437532">
        <w:rPr>
          <w:rFonts w:asciiTheme="minorHAnsi" w:hAnsiTheme="minorHAnsi" w:cstheme="minorHAnsi"/>
          <w:bCs/>
          <w:sz w:val="22"/>
          <w:szCs w:val="22"/>
        </w:rPr>
        <w:t xml:space="preserve"> repka olejná. Stroj odsúva rastlinné zbytky do </w:t>
      </w:r>
      <w:proofErr w:type="spellStart"/>
      <w:r w:rsidR="00437532">
        <w:rPr>
          <w:rFonts w:asciiTheme="minorHAnsi" w:hAnsiTheme="minorHAnsi" w:cstheme="minorHAnsi"/>
          <w:bCs/>
          <w:sz w:val="22"/>
          <w:szCs w:val="22"/>
        </w:rPr>
        <w:t>medziriadkov</w:t>
      </w:r>
      <w:proofErr w:type="spellEnd"/>
      <w:r w:rsidR="00437532">
        <w:rPr>
          <w:rFonts w:asciiTheme="minorHAnsi" w:hAnsiTheme="minorHAnsi" w:cstheme="minorHAnsi"/>
          <w:bCs/>
          <w:sz w:val="22"/>
          <w:szCs w:val="22"/>
        </w:rPr>
        <w:t xml:space="preserve">, ktoré </w:t>
      </w:r>
      <w:r w:rsidR="000555A3">
        <w:rPr>
          <w:rFonts w:asciiTheme="minorHAnsi" w:hAnsiTheme="minorHAnsi" w:cstheme="minorHAnsi"/>
          <w:bCs/>
          <w:sz w:val="22"/>
          <w:szCs w:val="22"/>
        </w:rPr>
        <w:t xml:space="preserve">nie sú </w:t>
      </w:r>
      <w:r w:rsidR="00437532">
        <w:rPr>
          <w:rFonts w:asciiTheme="minorHAnsi" w:hAnsiTheme="minorHAnsi" w:cstheme="minorHAnsi"/>
          <w:bCs/>
          <w:sz w:val="22"/>
          <w:szCs w:val="22"/>
        </w:rPr>
        <w:t xml:space="preserve">obrábané, čo výrazne znižuje ohrozenie </w:t>
      </w:r>
      <w:r w:rsidR="000555A3">
        <w:rPr>
          <w:rFonts w:asciiTheme="minorHAnsi" w:hAnsiTheme="minorHAnsi" w:cstheme="minorHAnsi"/>
          <w:bCs/>
          <w:sz w:val="22"/>
          <w:szCs w:val="22"/>
        </w:rPr>
        <w:t xml:space="preserve">vodnou a veternou </w:t>
      </w:r>
      <w:r w:rsidR="00437532">
        <w:rPr>
          <w:rFonts w:asciiTheme="minorHAnsi" w:hAnsiTheme="minorHAnsi" w:cstheme="minorHAnsi"/>
          <w:bCs/>
          <w:sz w:val="22"/>
          <w:szCs w:val="22"/>
        </w:rPr>
        <w:t xml:space="preserve">eróziou. 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854"/>
        <w:gridCol w:w="658"/>
        <w:gridCol w:w="5701"/>
      </w:tblGrid>
      <w:tr w:rsidR="004E4BFD" w:rsidRPr="004E4BFD" w14:paraId="6FE07950" w14:textId="77777777" w:rsidTr="00437532">
        <w:trPr>
          <w:trHeight w:val="20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AF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41FC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E4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5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E97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Parametre</w:t>
            </w:r>
          </w:p>
        </w:tc>
      </w:tr>
      <w:tr w:rsidR="004E4BFD" w:rsidRPr="004E4BFD" w14:paraId="2F77C2E4" w14:textId="77777777" w:rsidTr="00437532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6B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84E6" w14:textId="5B0FF5B5" w:rsidR="004E4BFD" w:rsidRPr="004E4BFD" w:rsidRDefault="00437532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Podryvák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/ kyprič pre pásové spracovanie pôdy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F8F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66AD" w14:textId="7014CFDC" w:rsidR="004E4BFD" w:rsidRPr="004E4BFD" w:rsidRDefault="00437532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Pracovný záber: 4,5 m</w:t>
            </w:r>
          </w:p>
        </w:tc>
      </w:tr>
      <w:tr w:rsidR="004E4BFD" w:rsidRPr="004E4BFD" w14:paraId="60ED9DFA" w14:textId="77777777" w:rsidTr="00437532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844A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BCE17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45EF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DCC26" w14:textId="36D3096F" w:rsidR="004E4BFD" w:rsidRPr="004E4BFD" w:rsidRDefault="00437532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Počet pracovných sekcií: 6 ks</w:t>
            </w:r>
          </w:p>
        </w:tc>
      </w:tr>
      <w:tr w:rsidR="004E4BFD" w:rsidRPr="004E4BFD" w14:paraId="7C1B9DD3" w14:textId="77777777" w:rsidTr="00437532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674D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A288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FAB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108CE" w14:textId="2D8AB888" w:rsidR="004E4BFD" w:rsidRPr="004E4BFD" w:rsidRDefault="00437532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Rozostup pracovných sekcií: 75 cm</w:t>
            </w:r>
            <w:r w:rsidR="00F82BA2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, alebo možnosť nastavenia na 75 cm</w:t>
            </w:r>
          </w:p>
        </w:tc>
      </w:tr>
      <w:tr w:rsidR="004E4BFD" w:rsidRPr="004E4BFD" w14:paraId="7056D2B8" w14:textId="77777777" w:rsidTr="00437532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A36F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B5DD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9F46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1EEA" w14:textId="013D7B52" w:rsidR="004E4BFD" w:rsidRPr="004E4BFD" w:rsidRDefault="00F82BA2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Predrezávací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kotúč na každej sekcii</w:t>
            </w:r>
          </w:p>
        </w:tc>
      </w:tr>
      <w:tr w:rsidR="004E4BFD" w:rsidRPr="004E4BFD" w14:paraId="40E74294" w14:textId="77777777" w:rsidTr="00437532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C345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1397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8CC6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9120" w14:textId="63F808EF" w:rsidR="004E4BFD" w:rsidRPr="004E4BFD" w:rsidRDefault="00F82BA2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Čističe rastlinných zbytkov na každej sekcii</w:t>
            </w:r>
          </w:p>
        </w:tc>
      </w:tr>
      <w:tr w:rsidR="004E4BFD" w:rsidRPr="004E4BFD" w14:paraId="26B7C14E" w14:textId="77777777" w:rsidTr="00437532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0C53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767D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64F1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181F" w14:textId="63916C4E" w:rsidR="00E43525" w:rsidRDefault="00F82BA2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Kypriaca radlica pre hĺbkové kyprenie pôdy</w:t>
            </w:r>
            <w:r w:rsidR="006016C2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 (na každej sekcii)</w:t>
            </w:r>
            <w:r w:rsidR="00E43525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:</w:t>
            </w:r>
          </w:p>
          <w:p w14:paraId="0F4E0B44" w14:textId="77777777" w:rsidR="00E43525" w:rsidRDefault="00F82BA2" w:rsidP="00E43525">
            <w:pPr>
              <w:pStyle w:val="Odsekzoznamu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lang w:eastAsia="sk-SK"/>
              </w:rPr>
            </w:pPr>
            <w:r w:rsidRPr="00E43525">
              <w:rPr>
                <w:rFonts w:ascii="Calibri" w:hAnsi="Calibri" w:cs="Calibri"/>
                <w:color w:val="000000"/>
                <w:lang w:eastAsia="sk-SK"/>
              </w:rPr>
              <w:t xml:space="preserve">minimálna pracovná hĺbka: 20 cm, </w:t>
            </w:r>
          </w:p>
          <w:p w14:paraId="3245AEFE" w14:textId="77777777" w:rsidR="004E4BFD" w:rsidRDefault="00F82BA2" w:rsidP="00E43525">
            <w:pPr>
              <w:pStyle w:val="Odsekzoznamu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lang w:eastAsia="sk-SK"/>
              </w:rPr>
            </w:pPr>
            <w:r w:rsidRPr="00E43525">
              <w:rPr>
                <w:rFonts w:ascii="Calibri" w:hAnsi="Calibri" w:cs="Calibri"/>
                <w:color w:val="000000"/>
                <w:lang w:eastAsia="sk-SK"/>
              </w:rPr>
              <w:t>príprava pre aplikovanie hnojiva priamo do koreňovej zóny plodiny</w:t>
            </w:r>
          </w:p>
          <w:p w14:paraId="648A3FA0" w14:textId="341FF11E" w:rsidR="00E43525" w:rsidRPr="00E43525" w:rsidRDefault="00E43525" w:rsidP="00E43525">
            <w:pPr>
              <w:pStyle w:val="Odsekzoznamu"/>
              <w:numPr>
                <w:ilvl w:val="0"/>
                <w:numId w:val="6"/>
              </w:numPr>
              <w:rPr>
                <w:rFonts w:ascii="Calibri" w:hAnsi="Calibri" w:cs="Calibri"/>
                <w:color w:val="000000"/>
                <w:lang w:eastAsia="sk-SK"/>
              </w:rPr>
            </w:pPr>
            <w:proofErr w:type="spellStart"/>
            <w:r>
              <w:rPr>
                <w:rFonts w:ascii="Calibri" w:hAnsi="Calibri" w:cs="Calibri"/>
                <w:color w:val="000000"/>
                <w:lang w:eastAsia="sk-SK"/>
              </w:rPr>
              <w:t>zahrňovacie</w:t>
            </w:r>
            <w:proofErr w:type="spellEnd"/>
            <w:r>
              <w:rPr>
                <w:rFonts w:ascii="Calibri" w:hAnsi="Calibri" w:cs="Calibri"/>
                <w:color w:val="000000"/>
                <w:lang w:eastAsia="sk-SK"/>
              </w:rPr>
              <w:t xml:space="preserve"> taniere</w:t>
            </w:r>
            <w:r w:rsidR="006016C2">
              <w:rPr>
                <w:rFonts w:ascii="Calibri" w:hAnsi="Calibri" w:cs="Calibri"/>
                <w:color w:val="000000"/>
                <w:lang w:eastAsia="sk-SK"/>
              </w:rPr>
              <w:t xml:space="preserve"> 2x</w:t>
            </w:r>
            <w:r>
              <w:rPr>
                <w:rFonts w:ascii="Calibri" w:hAnsi="Calibri" w:cs="Calibri"/>
                <w:color w:val="000000"/>
                <w:lang w:eastAsia="sk-SK"/>
              </w:rPr>
              <w:t xml:space="preserve"> s nastaviteľným </w:t>
            </w:r>
            <w:r w:rsidR="006016C2">
              <w:rPr>
                <w:rFonts w:ascii="Calibri" w:hAnsi="Calibri" w:cs="Calibri"/>
                <w:color w:val="000000"/>
                <w:lang w:eastAsia="sk-SK"/>
              </w:rPr>
              <w:t>pracovným uhlom</w:t>
            </w:r>
          </w:p>
        </w:tc>
      </w:tr>
      <w:tr w:rsidR="004E4BFD" w:rsidRPr="004E4BFD" w14:paraId="281636A7" w14:textId="77777777" w:rsidTr="00437532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FA18D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A4B9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027B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0825" w14:textId="247877CC" w:rsidR="004E4BFD" w:rsidRPr="004E4BFD" w:rsidRDefault="006016C2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Zadný urovnávací valec na každej sekcii</w:t>
            </w:r>
          </w:p>
        </w:tc>
      </w:tr>
      <w:tr w:rsidR="004E4BFD" w:rsidRPr="004E4BFD" w14:paraId="51987C68" w14:textId="77777777" w:rsidTr="00437532">
        <w:trPr>
          <w:trHeight w:val="20"/>
        </w:trPr>
        <w:tc>
          <w:tcPr>
            <w:tcW w:w="4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EF4B" w14:textId="589D8641" w:rsidR="004E4BFD" w:rsidRPr="004E4BFD" w:rsidRDefault="006016C2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2</w:t>
            </w:r>
            <w:r w:rsidR="004E4BFD"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E97C" w14:textId="77777777" w:rsidR="004E4BFD" w:rsidRPr="004E4BFD" w:rsidRDefault="004E4BFD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Doprava zariadení na miesto realizácie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20B3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4705" w14:textId="77777777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Poskytuje dodávateľ</w:t>
            </w:r>
          </w:p>
        </w:tc>
      </w:tr>
      <w:tr w:rsidR="004E4BFD" w:rsidRPr="004E4BFD" w14:paraId="0A2D5DE2" w14:textId="77777777" w:rsidTr="00437532">
        <w:trPr>
          <w:trHeight w:val="20"/>
        </w:trPr>
        <w:tc>
          <w:tcPr>
            <w:tcW w:w="4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89B4" w14:textId="707638DE" w:rsidR="004E4BFD" w:rsidRPr="004E4BFD" w:rsidRDefault="006016C2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3</w:t>
            </w:r>
            <w:r w:rsidR="004E4BFD"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BC1F" w14:textId="77777777" w:rsidR="004E4BFD" w:rsidRPr="004E4BFD" w:rsidRDefault="004E4BFD" w:rsidP="004E4BF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Montáž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C328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C3D3" w14:textId="6EFD4BF8" w:rsidR="004E4BFD" w:rsidRPr="004E4BFD" w:rsidRDefault="004E4BFD" w:rsidP="004E4BFD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 xml:space="preserve">Montáž </w:t>
            </w:r>
            <w:r w:rsidR="006016C2"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  <w:t>stroja a uvedenie do prevádzky</w:t>
            </w:r>
          </w:p>
        </w:tc>
      </w:tr>
    </w:tbl>
    <w:p w14:paraId="2D992201" w14:textId="77777777" w:rsidR="004B7D53" w:rsidRPr="00AC7742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sectPr w:rsidR="004B7D53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087047B"/>
    <w:multiLevelType w:val="hybridMultilevel"/>
    <w:tmpl w:val="0276D59E"/>
    <w:lvl w:ilvl="0" w:tplc="30CA25F2">
      <w:start w:val="1"/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2"/>
  </w:num>
  <w:num w:numId="2" w16cid:durableId="353266743">
    <w:abstractNumId w:val="5"/>
  </w:num>
  <w:num w:numId="3" w16cid:durableId="1475105781">
    <w:abstractNumId w:val="0"/>
  </w:num>
  <w:num w:numId="4" w16cid:durableId="306207761">
    <w:abstractNumId w:val="4"/>
  </w:num>
  <w:num w:numId="5" w16cid:durableId="1055466200">
    <w:abstractNumId w:val="3"/>
  </w:num>
  <w:num w:numId="6" w16cid:durableId="440996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555A3"/>
    <w:rsid w:val="000A17BC"/>
    <w:rsid w:val="001F6EBE"/>
    <w:rsid w:val="00281F23"/>
    <w:rsid w:val="002B3399"/>
    <w:rsid w:val="003328EB"/>
    <w:rsid w:val="00391666"/>
    <w:rsid w:val="00400405"/>
    <w:rsid w:val="00437532"/>
    <w:rsid w:val="004B7D53"/>
    <w:rsid w:val="004E4BFD"/>
    <w:rsid w:val="005D047D"/>
    <w:rsid w:val="006016C2"/>
    <w:rsid w:val="00777C04"/>
    <w:rsid w:val="007D1613"/>
    <w:rsid w:val="008F1D39"/>
    <w:rsid w:val="00906DB8"/>
    <w:rsid w:val="00974660"/>
    <w:rsid w:val="00A43970"/>
    <w:rsid w:val="00A62B3A"/>
    <w:rsid w:val="00AC7742"/>
    <w:rsid w:val="00AD4855"/>
    <w:rsid w:val="00C566DC"/>
    <w:rsid w:val="00D65DD9"/>
    <w:rsid w:val="00D91110"/>
    <w:rsid w:val="00DC6C8E"/>
    <w:rsid w:val="00E43525"/>
    <w:rsid w:val="00E7605E"/>
    <w:rsid w:val="00F06DFD"/>
    <w:rsid w:val="00F23661"/>
    <w:rsid w:val="00F3771E"/>
    <w:rsid w:val="00F540B2"/>
    <w:rsid w:val="00F82BA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Marek Barát</cp:lastModifiedBy>
  <cp:revision>2</cp:revision>
  <dcterms:created xsi:type="dcterms:W3CDTF">2022-11-18T20:18:00Z</dcterms:created>
  <dcterms:modified xsi:type="dcterms:W3CDTF">2022-11-18T20:18:00Z</dcterms:modified>
</cp:coreProperties>
</file>