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20" w:rsidRPr="00FE63FF" w:rsidRDefault="00B91920" w:rsidP="00FE63FF">
      <w:pPr>
        <w:rPr>
          <w:rFonts w:ascii="Times New Roman" w:hAnsi="Times New Roman" w:cs="Times New Roman"/>
          <w:b/>
          <w:sz w:val="24"/>
          <w:szCs w:val="24"/>
        </w:rPr>
      </w:pPr>
    </w:p>
    <w:p w:rsidR="00B91920" w:rsidRPr="00D229B5" w:rsidRDefault="00B91920" w:rsidP="00B91920">
      <w:pPr>
        <w:rPr>
          <w:rFonts w:ascii="Times New Roman" w:hAnsi="Times New Roman" w:cs="Times New Roman"/>
          <w:sz w:val="24"/>
          <w:szCs w:val="24"/>
        </w:rPr>
      </w:pPr>
    </w:p>
    <w:p w:rsidR="00FE63FF" w:rsidRDefault="00FE63FF" w:rsidP="00FE63FF">
      <w:r>
        <w:t xml:space="preserve">  Obstarávateľ:          </w:t>
      </w:r>
      <w:r>
        <w:tab/>
        <w:t xml:space="preserve">            </w:t>
      </w:r>
      <w:r>
        <w:rPr>
          <w:b/>
        </w:rPr>
        <w:t>Mesto Nitra</w:t>
      </w:r>
      <w:r>
        <w:t xml:space="preserve">                                                 </w:t>
      </w:r>
    </w:p>
    <w:p w:rsidR="00FE63FF" w:rsidRDefault="00FE63FF" w:rsidP="00FE63FF">
      <w:r>
        <w:t xml:space="preserve">  Sídlo:                      </w:t>
      </w:r>
      <w:r>
        <w:tab/>
      </w:r>
      <w:r>
        <w:tab/>
        <w:t>Štefánikova trieda 60, 950 06 Nitra</w:t>
      </w:r>
    </w:p>
    <w:p w:rsidR="00FE63FF" w:rsidRDefault="00FE63FF" w:rsidP="00FE63FF"/>
    <w:p w:rsidR="00FE63FF" w:rsidRDefault="00FE63FF" w:rsidP="00FE63FF"/>
    <w:p w:rsidR="00FE63FF" w:rsidRDefault="00FE63FF" w:rsidP="00FE63FF"/>
    <w:p w:rsidR="00FE63FF" w:rsidRDefault="00FE63FF" w:rsidP="00FE63FF"/>
    <w:p w:rsidR="00FE63FF" w:rsidRDefault="00FE63FF" w:rsidP="00FE63FF">
      <w:pPr>
        <w:spacing w:after="52" w:line="264" w:lineRule="auto"/>
        <w:ind w:left="367"/>
        <w:jc w:val="both"/>
        <w:rPr>
          <w:b/>
        </w:rPr>
      </w:pPr>
      <w:r>
        <w:t xml:space="preserve">Vec.:  Žiadosť o vysvetlenie bodu Rámcovej dohody </w:t>
      </w:r>
    </w:p>
    <w:p w:rsidR="00FE63FF" w:rsidRPr="00FE63FF" w:rsidRDefault="00FE63FF" w:rsidP="00FE63FF">
      <w:pPr>
        <w:spacing w:after="52" w:line="264" w:lineRule="auto"/>
        <w:ind w:left="367"/>
        <w:jc w:val="both"/>
      </w:pPr>
      <w:r w:rsidRPr="00FE63FF">
        <w:rPr>
          <w:shd w:val="clear" w:color="auto" w:fill="D3D3D3"/>
        </w:rPr>
        <w:t>Názov predmetu zákazky</w:t>
      </w:r>
      <w:r w:rsidRPr="00FE63FF">
        <w:t xml:space="preserve">: </w:t>
      </w:r>
      <w:r w:rsidRPr="00FE63FF">
        <w:rPr>
          <w:u w:val="single"/>
        </w:rPr>
        <w:t>Geodetické služby v podmienkach mesta Nitry.</w:t>
      </w:r>
    </w:p>
    <w:p w:rsidR="00FE63FF" w:rsidRDefault="00FE63FF" w:rsidP="00FE63FF">
      <w:pPr>
        <w:jc w:val="both"/>
        <w:rPr>
          <w:sz w:val="24"/>
        </w:rPr>
      </w:pPr>
    </w:p>
    <w:p w:rsidR="00FE63FF" w:rsidRDefault="00FE63FF" w:rsidP="00FE63FF">
      <w:pPr>
        <w:spacing w:after="113" w:line="247" w:lineRule="auto"/>
        <w:ind w:right="196"/>
        <w:jc w:val="both"/>
        <w:rPr>
          <w:sz w:val="23"/>
          <w:szCs w:val="23"/>
        </w:rPr>
      </w:pPr>
      <w:r>
        <w:rPr>
          <w:sz w:val="23"/>
          <w:szCs w:val="23"/>
        </w:rPr>
        <w:t>7, V prípade, ak úspešný uchádza</w:t>
      </w:r>
      <w:r>
        <w:rPr>
          <w:rFonts w:eastAsia="Arial CE"/>
          <w:sz w:val="23"/>
          <w:szCs w:val="23"/>
        </w:rPr>
        <w:t>č</w:t>
      </w:r>
      <w:r>
        <w:rPr>
          <w:sz w:val="23"/>
          <w:szCs w:val="23"/>
        </w:rPr>
        <w:t xml:space="preserve"> – Zhotovite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 1 pod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a </w:t>
      </w:r>
      <w:r>
        <w:rPr>
          <w:rFonts w:eastAsia="Arial CE"/>
          <w:sz w:val="23"/>
          <w:szCs w:val="23"/>
        </w:rPr>
        <w:t>č</w:t>
      </w:r>
      <w:r>
        <w:rPr>
          <w:sz w:val="23"/>
          <w:szCs w:val="23"/>
        </w:rPr>
        <w:t>l. III ods. 6 ponuku odmietne, Objednávate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 vyzve na prevzatie zákazky úspešného uchádza</w:t>
      </w:r>
      <w:r>
        <w:rPr>
          <w:rFonts w:eastAsia="Arial CE"/>
          <w:sz w:val="23"/>
          <w:szCs w:val="23"/>
        </w:rPr>
        <w:t>č</w:t>
      </w:r>
      <w:r>
        <w:rPr>
          <w:sz w:val="23"/>
          <w:szCs w:val="23"/>
        </w:rPr>
        <w:t>a – Zhotovite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>a 2, s ktorým má uzavretú platnú Dohodu a ktorého cenová ponuka za jednotlivú službu pod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a </w:t>
      </w:r>
      <w:r>
        <w:rPr>
          <w:rFonts w:eastAsia="Arial CE"/>
          <w:sz w:val="23"/>
          <w:szCs w:val="23"/>
        </w:rPr>
        <w:t>č</w:t>
      </w:r>
      <w:r>
        <w:rPr>
          <w:sz w:val="23"/>
          <w:szCs w:val="23"/>
        </w:rPr>
        <w:t>l. II, ktorej poskytnutie Objednávate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 požaduje, bola vo verejnej sú</w:t>
      </w:r>
      <w:r>
        <w:rPr>
          <w:rFonts w:eastAsia="Arial CE"/>
          <w:sz w:val="23"/>
          <w:szCs w:val="23"/>
        </w:rPr>
        <w:t>ť</w:t>
      </w:r>
      <w:r>
        <w:rPr>
          <w:sz w:val="23"/>
          <w:szCs w:val="23"/>
        </w:rPr>
        <w:t xml:space="preserve">aži vyhodnotená ako druhá najnižšia.  </w:t>
      </w:r>
    </w:p>
    <w:p w:rsidR="00FE63FF" w:rsidRDefault="00FE63FF" w:rsidP="00FE63FF">
      <w:pPr>
        <w:jc w:val="both"/>
        <w:rPr>
          <w:sz w:val="23"/>
          <w:szCs w:val="23"/>
        </w:rPr>
      </w:pPr>
      <w:r>
        <w:rPr>
          <w:sz w:val="23"/>
          <w:szCs w:val="23"/>
        </w:rPr>
        <w:t>8, V prípade, ak úspešný uchádza</w:t>
      </w:r>
      <w:r>
        <w:rPr>
          <w:rFonts w:eastAsia="Arial CE"/>
          <w:sz w:val="23"/>
          <w:szCs w:val="23"/>
        </w:rPr>
        <w:t>č</w:t>
      </w:r>
      <w:r>
        <w:rPr>
          <w:sz w:val="23"/>
          <w:szCs w:val="23"/>
        </w:rPr>
        <w:t xml:space="preserve"> – Zhotovite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 2 pod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a </w:t>
      </w:r>
      <w:r>
        <w:rPr>
          <w:rFonts w:eastAsia="Arial CE"/>
          <w:sz w:val="23"/>
          <w:szCs w:val="23"/>
        </w:rPr>
        <w:t>č</w:t>
      </w:r>
      <w:r>
        <w:rPr>
          <w:sz w:val="23"/>
          <w:szCs w:val="23"/>
        </w:rPr>
        <w:t>l. III ods. 7 ponuku odmietne, Objednávate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 vyzve na prevzatie zákazky úspešného uchádza</w:t>
      </w:r>
      <w:r>
        <w:rPr>
          <w:rFonts w:eastAsia="Arial CE"/>
          <w:sz w:val="23"/>
          <w:szCs w:val="23"/>
        </w:rPr>
        <w:t>č</w:t>
      </w:r>
      <w:r>
        <w:rPr>
          <w:sz w:val="23"/>
          <w:szCs w:val="23"/>
        </w:rPr>
        <w:t>a – Zhotovite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>a 3, s ktorým má uzavretú platnú Dohodu a ktorého cenová ponuka za jednotlivú službu pod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a </w:t>
      </w:r>
      <w:r>
        <w:rPr>
          <w:rFonts w:eastAsia="Arial CE"/>
          <w:sz w:val="23"/>
          <w:szCs w:val="23"/>
        </w:rPr>
        <w:t>č</w:t>
      </w:r>
      <w:r>
        <w:rPr>
          <w:sz w:val="23"/>
          <w:szCs w:val="23"/>
        </w:rPr>
        <w:t>l. II, ktorej poskytnutie Objednávate</w:t>
      </w:r>
      <w:r>
        <w:rPr>
          <w:rFonts w:eastAsia="Arial CE"/>
          <w:sz w:val="23"/>
          <w:szCs w:val="23"/>
        </w:rPr>
        <w:t>ľ</w:t>
      </w:r>
      <w:r>
        <w:rPr>
          <w:sz w:val="23"/>
          <w:szCs w:val="23"/>
        </w:rPr>
        <w:t xml:space="preserve"> požaduje, bola vo verejnej sú</w:t>
      </w:r>
      <w:r>
        <w:rPr>
          <w:rFonts w:eastAsia="Arial CE"/>
          <w:sz w:val="23"/>
          <w:szCs w:val="23"/>
        </w:rPr>
        <w:t>ť</w:t>
      </w:r>
      <w:r>
        <w:rPr>
          <w:sz w:val="23"/>
          <w:szCs w:val="23"/>
        </w:rPr>
        <w:t>aži vyhodnotená ako tretia najnižšia.</w:t>
      </w:r>
    </w:p>
    <w:p w:rsidR="00FE63FF" w:rsidRDefault="00FE63FF" w:rsidP="00FE63FF">
      <w:pPr>
        <w:jc w:val="both"/>
        <w:rPr>
          <w:sz w:val="23"/>
          <w:szCs w:val="23"/>
        </w:rPr>
      </w:pPr>
    </w:p>
    <w:p w:rsidR="00FE63FF" w:rsidRDefault="00FE63FF" w:rsidP="00FE63FF">
      <w:pPr>
        <w:jc w:val="both"/>
        <w:rPr>
          <w:sz w:val="23"/>
          <w:szCs w:val="23"/>
        </w:rPr>
      </w:pPr>
      <w:r>
        <w:rPr>
          <w:sz w:val="23"/>
          <w:szCs w:val="23"/>
        </w:rPr>
        <w:t>Kedy môže úspe</w:t>
      </w:r>
      <w:r>
        <w:rPr>
          <w:sz w:val="23"/>
          <w:szCs w:val="23"/>
        </w:rPr>
        <w:t xml:space="preserve">šný </w:t>
      </w:r>
      <w:bookmarkStart w:id="0" w:name="_GoBack"/>
      <w:bookmarkEnd w:id="0"/>
      <w:r>
        <w:rPr>
          <w:sz w:val="23"/>
          <w:szCs w:val="23"/>
        </w:rPr>
        <w:t>uchádzač odmietnuť ponuku vystavenej objednávky, či musí uviesť nejaké dôvody odmietnutia, a je to odmietnutie bez sankcií?</w:t>
      </w:r>
    </w:p>
    <w:p w:rsidR="00FE63FF" w:rsidRDefault="00FE63FF" w:rsidP="00FE63FF">
      <w:pPr>
        <w:jc w:val="both"/>
        <w:rPr>
          <w:sz w:val="23"/>
          <w:szCs w:val="23"/>
        </w:rPr>
      </w:pPr>
    </w:p>
    <w:p w:rsidR="00FE63FF" w:rsidRDefault="00FE63FF" w:rsidP="00FE63FF">
      <w:pPr>
        <w:shd w:val="clear" w:color="auto" w:fill="FFFFFF"/>
        <w:spacing w:after="135"/>
        <w:jc w:val="both"/>
        <w:rPr>
          <w:rFonts w:ascii="Open Sans" w:hAnsi="Open Sans"/>
          <w:color w:val="333333"/>
          <w:sz w:val="20"/>
          <w:szCs w:val="20"/>
          <w:lang w:eastAsia="sk-SK"/>
        </w:rPr>
      </w:pPr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Odpoveď:</w:t>
      </w:r>
    </w:p>
    <w:p w:rsidR="00FE63FF" w:rsidRDefault="00FE63FF" w:rsidP="00FE63FF">
      <w:pPr>
        <w:shd w:val="clear" w:color="auto" w:fill="FFFFFF"/>
        <w:spacing w:after="135"/>
        <w:jc w:val="both"/>
        <w:rPr>
          <w:rFonts w:ascii="Open Sans" w:hAnsi="Open Sans"/>
          <w:color w:val="333333"/>
          <w:sz w:val="20"/>
          <w:szCs w:val="20"/>
          <w:lang w:val="cs-CZ" w:eastAsia="cs-CZ"/>
        </w:rPr>
      </w:pPr>
      <w:r>
        <w:rPr>
          <w:rFonts w:ascii="Calibri" w:hAnsi="Calibri" w:cs="Calibri"/>
          <w:color w:val="333333"/>
        </w:rPr>
        <w:t>Úspešný uchádzač môže "ponuku  vystavenej objednávky" odmietnuť iba v prípade, že nie je schopný dodať predmet objednávky v stanovenej lehote. Objektívnou príčinou je hlavne aktuálna </w:t>
      </w:r>
      <w:r>
        <w:rPr>
          <w:rFonts w:ascii="Calibri" w:hAnsi="Calibri" w:cs="Calibri"/>
          <w:b/>
          <w:bCs/>
          <w:color w:val="333333"/>
        </w:rPr>
        <w:t>dočasná</w:t>
      </w:r>
      <w:r>
        <w:rPr>
          <w:rFonts w:ascii="Calibri" w:hAnsi="Calibri" w:cs="Calibri"/>
          <w:color w:val="333333"/>
        </w:rPr>
        <w:t> vyťaženosť kapacít uchádzača. Odmietnutie prijatia objednávky je nutné zdôvodniť. Takéto odmietnutie nie je sankcionované. </w:t>
      </w:r>
    </w:p>
    <w:p w:rsidR="00FE63FF" w:rsidRDefault="00FE63FF" w:rsidP="00FE63FF">
      <w:pPr>
        <w:shd w:val="clear" w:color="auto" w:fill="FFFFFF"/>
        <w:spacing w:after="135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333333"/>
        </w:rPr>
        <w:br/>
      </w:r>
    </w:p>
    <w:p w:rsidR="00FE63FF" w:rsidRDefault="00FE63FF" w:rsidP="00FE63FF">
      <w:pPr>
        <w:shd w:val="clear" w:color="auto" w:fill="FFFFFF"/>
        <w:spacing w:after="135"/>
        <w:jc w:val="both"/>
        <w:rPr>
          <w:rFonts w:ascii="Open Sans" w:hAnsi="Open Sans"/>
          <w:color w:val="333333"/>
          <w:sz w:val="20"/>
          <w:szCs w:val="20"/>
        </w:rPr>
      </w:pPr>
      <w:r>
        <w:rPr>
          <w:rFonts w:ascii="Calibri" w:hAnsi="Calibri" w:cs="Calibri"/>
          <w:color w:val="333333"/>
        </w:rPr>
        <w:t>S pozdravom,</w:t>
      </w:r>
    </w:p>
    <w:p w:rsidR="00FE63FF" w:rsidRDefault="00FE63FF" w:rsidP="00FE63FF">
      <w:pPr>
        <w:shd w:val="clear" w:color="auto" w:fill="FFFFFF"/>
        <w:spacing w:after="135"/>
        <w:jc w:val="both"/>
        <w:rPr>
          <w:rFonts w:ascii="Open Sans" w:hAnsi="Open Sans"/>
          <w:color w:val="333333"/>
          <w:sz w:val="20"/>
          <w:szCs w:val="20"/>
        </w:rPr>
      </w:pPr>
      <w:r>
        <w:rPr>
          <w:rFonts w:ascii="Calibri" w:hAnsi="Calibri" w:cs="Calibri"/>
          <w:color w:val="333333"/>
        </w:rPr>
        <w:t>Blisková, odbor VO</w:t>
      </w:r>
    </w:p>
    <w:p w:rsidR="00FE63FF" w:rsidRDefault="00FE63FF" w:rsidP="00FE63FF">
      <w:pPr>
        <w:rPr>
          <w:rFonts w:ascii="Times New Roman" w:hAnsi="Times New Roman"/>
          <w:sz w:val="24"/>
          <w:szCs w:val="24"/>
        </w:rPr>
      </w:pPr>
    </w:p>
    <w:p w:rsidR="00B91920" w:rsidRPr="00D229B5" w:rsidRDefault="00B91920" w:rsidP="00B91920">
      <w:pPr>
        <w:rPr>
          <w:rFonts w:ascii="Times New Roman" w:hAnsi="Times New Roman" w:cs="Times New Roman"/>
          <w:sz w:val="24"/>
          <w:szCs w:val="24"/>
        </w:rPr>
      </w:pPr>
    </w:p>
    <w:p w:rsidR="00F52AFA" w:rsidRDefault="00F52AFA"/>
    <w:sectPr w:rsidR="00F5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35F"/>
    <w:multiLevelType w:val="hybridMultilevel"/>
    <w:tmpl w:val="E0165832"/>
    <w:lvl w:ilvl="0" w:tplc="80E427C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2F0A"/>
    <w:multiLevelType w:val="hybridMultilevel"/>
    <w:tmpl w:val="FC0ABF38"/>
    <w:lvl w:ilvl="0" w:tplc="36EED758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3A444F"/>
    <w:multiLevelType w:val="hybridMultilevel"/>
    <w:tmpl w:val="71AC65FE"/>
    <w:lvl w:ilvl="0" w:tplc="5234F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0"/>
    <w:rsid w:val="00090AD0"/>
    <w:rsid w:val="001571B7"/>
    <w:rsid w:val="002A701E"/>
    <w:rsid w:val="00481886"/>
    <w:rsid w:val="0090143B"/>
    <w:rsid w:val="00A1141A"/>
    <w:rsid w:val="00B91920"/>
    <w:rsid w:val="00C0372D"/>
    <w:rsid w:val="00D073AE"/>
    <w:rsid w:val="00E240DC"/>
    <w:rsid w:val="00F52AFA"/>
    <w:rsid w:val="00F9069E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DBBE-DFD7-44CC-B33D-D7876E95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19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1"/>
    <w:qFormat/>
    <w:rsid w:val="00B91920"/>
    <w:pPr>
      <w:ind w:left="720"/>
      <w:contextualSpacing/>
    </w:pPr>
  </w:style>
  <w:style w:type="character" w:customStyle="1" w:styleId="OdsekzoznamuChar">
    <w:name w:val="Odsek zoznamu Char"/>
    <w:aliases w:val="Odsek Char,body Char"/>
    <w:link w:val="Odsekzoznamu"/>
    <w:uiPriority w:val="1"/>
    <w:locked/>
    <w:rsid w:val="00B9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Juhásová Lucia, Mgr.</dc:creator>
  <cp:keywords/>
  <dc:description/>
  <cp:lastModifiedBy>Blisková Mária</cp:lastModifiedBy>
  <cp:revision>3</cp:revision>
  <dcterms:created xsi:type="dcterms:W3CDTF">2022-08-12T09:36:00Z</dcterms:created>
  <dcterms:modified xsi:type="dcterms:W3CDTF">2022-12-05T11:06:00Z</dcterms:modified>
</cp:coreProperties>
</file>