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049F2A29" w:rsidR="00A62B3A" w:rsidRDefault="004B7D53" w:rsidP="006065B0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6065B0" w:rsidRPr="006065B0">
        <w:rPr>
          <w:rFonts w:asciiTheme="minorHAnsi" w:hAnsiTheme="minorHAnsi" w:cstheme="minorHAnsi"/>
          <w:b/>
        </w:rPr>
        <w:t>GENOTYPOVANIE</w:t>
      </w:r>
      <w:r w:rsidR="006065B0">
        <w:rPr>
          <w:rFonts w:asciiTheme="minorHAnsi" w:hAnsiTheme="minorHAnsi" w:cstheme="minorHAnsi"/>
          <w:b/>
        </w:rPr>
        <w:t xml:space="preserve"> </w:t>
      </w:r>
      <w:r w:rsidR="006065B0" w:rsidRPr="006065B0">
        <w:rPr>
          <w:rFonts w:asciiTheme="minorHAnsi" w:hAnsiTheme="minorHAnsi" w:cstheme="minorHAnsi"/>
          <w:b/>
        </w:rPr>
        <w:t>A USKLADNENIE  BIOLOGICKÉHO MATERIÁLU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C8927D4" w14:textId="5BC65390" w:rsidR="00433CE9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6065B0" w:rsidRPr="006065B0">
        <w:rPr>
          <w:rFonts w:asciiTheme="minorHAnsi" w:hAnsiTheme="minorHAnsi" w:cstheme="minorHAnsi"/>
          <w:bCs/>
          <w:sz w:val="22"/>
          <w:szCs w:val="22"/>
        </w:rPr>
        <w:t xml:space="preserve">Predmetom zákazky je </w:t>
      </w:r>
      <w:proofErr w:type="spellStart"/>
      <w:r w:rsidR="006065B0" w:rsidRPr="006065B0">
        <w:rPr>
          <w:rFonts w:asciiTheme="minorHAnsi" w:hAnsiTheme="minorHAnsi" w:cstheme="minorHAnsi"/>
          <w:bCs/>
          <w:sz w:val="22"/>
          <w:szCs w:val="22"/>
        </w:rPr>
        <w:t>genotypovanie</w:t>
      </w:r>
      <w:proofErr w:type="spellEnd"/>
      <w:r w:rsidR="006065B0" w:rsidRPr="006065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6065B0" w:rsidRPr="006065B0">
        <w:rPr>
          <w:rFonts w:asciiTheme="minorHAnsi" w:hAnsiTheme="minorHAnsi" w:cstheme="minorHAnsi"/>
          <w:bCs/>
          <w:sz w:val="22"/>
          <w:szCs w:val="22"/>
        </w:rPr>
        <w:t>holsteinského</w:t>
      </w:r>
      <w:proofErr w:type="spellEnd"/>
      <w:r w:rsidR="006065B0" w:rsidRPr="006065B0">
        <w:rPr>
          <w:rFonts w:asciiTheme="minorHAnsi" w:hAnsiTheme="minorHAnsi" w:cstheme="minorHAnsi"/>
          <w:bCs/>
          <w:sz w:val="22"/>
          <w:szCs w:val="22"/>
        </w:rPr>
        <w:t xml:space="preserve"> plemena hovädzieho dobytka založené na </w:t>
      </w:r>
      <w:proofErr w:type="spellStart"/>
      <w:r w:rsidR="006065B0" w:rsidRPr="006065B0">
        <w:rPr>
          <w:rFonts w:asciiTheme="minorHAnsi" w:hAnsiTheme="minorHAnsi" w:cstheme="minorHAnsi"/>
          <w:bCs/>
          <w:sz w:val="22"/>
          <w:szCs w:val="22"/>
        </w:rPr>
        <w:t>genomických</w:t>
      </w:r>
      <w:proofErr w:type="spellEnd"/>
      <w:r w:rsidR="006065B0" w:rsidRPr="006065B0">
        <w:rPr>
          <w:rFonts w:asciiTheme="minorHAnsi" w:hAnsiTheme="minorHAnsi" w:cstheme="minorHAnsi"/>
          <w:bCs/>
          <w:sz w:val="22"/>
          <w:szCs w:val="22"/>
        </w:rPr>
        <w:t xml:space="preserve"> testoch s minimálnou hustotou 9K SNP informácií (9 tisíc SNP záznamov)</w:t>
      </w:r>
      <w:r w:rsidR="00344679">
        <w:rPr>
          <w:rFonts w:asciiTheme="minorHAnsi" w:hAnsiTheme="minorHAnsi" w:cstheme="minorHAnsi"/>
          <w:bCs/>
          <w:sz w:val="22"/>
          <w:szCs w:val="22"/>
        </w:rPr>
        <w:t xml:space="preserve"> a </w:t>
      </w:r>
      <w:r w:rsidR="000716F9">
        <w:rPr>
          <w:rFonts w:asciiTheme="minorHAnsi" w:hAnsiTheme="minorHAnsi" w:cstheme="minorHAnsi"/>
          <w:bCs/>
          <w:sz w:val="22"/>
          <w:szCs w:val="22"/>
        </w:rPr>
        <w:t>d</w:t>
      </w:r>
      <w:r w:rsidR="000716F9" w:rsidRPr="00344679">
        <w:rPr>
          <w:rFonts w:asciiTheme="minorHAnsi" w:hAnsiTheme="minorHAnsi" w:cstheme="minorHAnsi"/>
          <w:sz w:val="22"/>
          <w:szCs w:val="22"/>
        </w:rPr>
        <w:t>odanie kontajnerov na tekutý dusík určené na uskladnenie biologického materiálu</w:t>
      </w:r>
      <w:r w:rsidR="006065B0" w:rsidRPr="006065B0">
        <w:rPr>
          <w:rFonts w:asciiTheme="minorHAnsi" w:hAnsiTheme="minorHAnsi" w:cstheme="minorHAnsi"/>
          <w:bCs/>
          <w:sz w:val="22"/>
          <w:szCs w:val="22"/>
        </w:rPr>
        <w:t>.</w:t>
      </w:r>
    </w:p>
    <w:p w14:paraId="65967BE9" w14:textId="591C7B93" w:rsidR="006065B0" w:rsidRDefault="006065B0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4BD9FC1" w14:textId="77777777" w:rsidR="006065B0" w:rsidRDefault="006065B0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1F920FDE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41776894" w14:textId="1CF3C0B2" w:rsidR="006B4F55" w:rsidRDefault="006B4F5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4470AC55" w14:textId="4DA28527" w:rsidR="006B4F55" w:rsidRPr="00D75E3D" w:rsidRDefault="006B4F55" w:rsidP="006B4F5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Vzhľadom k tomu, že sa jedná o identický predmet obstarania, tak PD </w:t>
      </w:r>
      <w:r w:rsidR="00D61474">
        <w:rPr>
          <w:rFonts w:asciiTheme="minorHAnsi" w:hAnsiTheme="minorHAnsi" w:cstheme="minorHAnsi"/>
          <w:bCs/>
          <w:sz w:val="22"/>
          <w:szCs w:val="22"/>
        </w:rPr>
        <w:t>Koválov</w:t>
      </w:r>
      <w:r>
        <w:rPr>
          <w:rFonts w:asciiTheme="minorHAnsi" w:hAnsiTheme="minorHAnsi" w:cstheme="minorHAnsi"/>
          <w:bCs/>
          <w:sz w:val="22"/>
          <w:szCs w:val="22"/>
        </w:rPr>
        <w:t xml:space="preserve"> uskutočňuje prieskum trhu aj za partner</w:t>
      </w:r>
      <w:r w:rsidR="001E7C65">
        <w:rPr>
          <w:rFonts w:asciiTheme="minorHAnsi" w:hAnsiTheme="minorHAnsi" w:cstheme="minorHAnsi"/>
          <w:bCs/>
          <w:sz w:val="22"/>
          <w:szCs w:val="22"/>
        </w:rPr>
        <w:t>ov</w:t>
      </w:r>
      <w:r>
        <w:rPr>
          <w:rFonts w:asciiTheme="minorHAnsi" w:hAnsiTheme="minorHAnsi" w:cstheme="minorHAnsi"/>
          <w:bCs/>
          <w:sz w:val="22"/>
          <w:szCs w:val="22"/>
        </w:rPr>
        <w:t xml:space="preserve"> projektu PD </w:t>
      </w:r>
      <w:r w:rsidR="00D61474">
        <w:rPr>
          <w:rFonts w:asciiTheme="minorHAnsi" w:hAnsiTheme="minorHAnsi" w:cstheme="minorHAnsi"/>
          <w:bCs/>
          <w:sz w:val="22"/>
          <w:szCs w:val="22"/>
        </w:rPr>
        <w:t>Badín</w:t>
      </w:r>
      <w:r w:rsidR="006065B0">
        <w:rPr>
          <w:rFonts w:asciiTheme="minorHAnsi" w:hAnsiTheme="minorHAnsi" w:cstheme="minorHAnsi"/>
          <w:bCs/>
          <w:sz w:val="22"/>
          <w:szCs w:val="22"/>
        </w:rPr>
        <w:t xml:space="preserve"> a PD Ďumbier.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900947" w14:textId="77777777" w:rsidR="006B4F55" w:rsidRPr="00D75E3D" w:rsidRDefault="006B4F55" w:rsidP="006B4F55">
      <w:pPr>
        <w:rPr>
          <w:rFonts w:asciiTheme="minorHAnsi" w:hAnsiTheme="minorHAnsi" w:cstheme="minorHAnsi"/>
          <w:b/>
          <w:sz w:val="22"/>
          <w:szCs w:val="22"/>
        </w:rPr>
      </w:pPr>
    </w:p>
    <w:p w14:paraId="70261C3B" w14:textId="0BA61FE8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7F22BCB4" w14:textId="4F6896BC" w:rsidR="00BE2C51" w:rsidRDefault="00BE2C51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2E8811" w14:textId="77777777" w:rsidR="00BE2C51" w:rsidRPr="00344679" w:rsidRDefault="00BE2C51" w:rsidP="00BE2C51">
      <w:pPr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344679">
        <w:rPr>
          <w:rFonts w:asciiTheme="minorHAnsi" w:hAnsiTheme="minorHAnsi" w:cstheme="minorHAnsi"/>
          <w:sz w:val="22"/>
          <w:szCs w:val="22"/>
          <w:u w:val="single"/>
        </w:rPr>
        <w:t xml:space="preserve">KONTAJNER NA PRENOS A USKLADNENIE  BIOLOGICKÉHO MATERIÁLU </w:t>
      </w:r>
    </w:p>
    <w:p w14:paraId="7026B97B" w14:textId="77777777" w:rsidR="00BE2C51" w:rsidRPr="00344679" w:rsidRDefault="00BE2C51" w:rsidP="00BE2C51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344679">
        <w:rPr>
          <w:rFonts w:asciiTheme="minorHAnsi" w:hAnsiTheme="minorHAnsi" w:cstheme="minorHAnsi"/>
          <w:sz w:val="22"/>
          <w:szCs w:val="22"/>
        </w:rPr>
        <w:t>Predmet zákazky zahŕňa :</w:t>
      </w:r>
    </w:p>
    <w:p w14:paraId="18A6A490" w14:textId="77777777" w:rsidR="00BE2C51" w:rsidRPr="00344679" w:rsidRDefault="00BE2C51" w:rsidP="00BE2C51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344679">
        <w:rPr>
          <w:rFonts w:asciiTheme="minorHAnsi" w:hAnsiTheme="minorHAnsi" w:cstheme="minorHAnsi"/>
          <w:sz w:val="22"/>
          <w:szCs w:val="22"/>
        </w:rPr>
        <w:t xml:space="preserve"> -       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44679">
        <w:rPr>
          <w:rFonts w:asciiTheme="minorHAnsi" w:hAnsiTheme="minorHAnsi" w:cstheme="minorHAnsi"/>
          <w:sz w:val="22"/>
          <w:szCs w:val="22"/>
        </w:rPr>
        <w:t xml:space="preserve">odanie kontajnerov na tekutý dusík určené na uskladnenie biologického materiálu </w:t>
      </w:r>
    </w:p>
    <w:p w14:paraId="4C03EBF9" w14:textId="77777777" w:rsidR="00BE2C51" w:rsidRPr="00344679" w:rsidRDefault="00BE2C51" w:rsidP="00BE2C51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344679">
        <w:rPr>
          <w:rFonts w:asciiTheme="minorHAnsi" w:hAnsiTheme="minorHAnsi" w:cstheme="minorHAnsi"/>
          <w:sz w:val="22"/>
          <w:szCs w:val="22"/>
        </w:rPr>
        <w:t>-        Objem kontajnera min. 5 litrov max 10 litrov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ECFF92" w14:textId="16EB8F9D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GENOTYPOVANIE a LINEÁRNE HODNOTENIE</w:t>
      </w:r>
    </w:p>
    <w:p w14:paraId="7AF3E333" w14:textId="1F60E2E4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Predmet zákazky zahŕňa :</w:t>
      </w:r>
    </w:p>
    <w:p w14:paraId="79600F97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-        Odber vzoriek na farme objednávateľa.</w:t>
      </w:r>
    </w:p>
    <w:p w14:paraId="7542FBA1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      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Genotypovanie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 laboratóriu. </w:t>
      </w:r>
    </w:p>
    <w:p w14:paraId="25BC3F5C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       Poskytnutie výsledkov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genotypovania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 elektronickej databázovej forme vo forme hrubých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genomických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údajov a vo forme odhadnutých selekčných indexov a plemenných hodnôt všetkých skupín vlastností a znakov v rámci medzinárodného akceptovaného systému genetického hodnotenia hovädzieho dobytka na severoamerickej báze.</w:t>
      </w:r>
    </w:p>
    <w:p w14:paraId="41D7673E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       Stanovenie genotypu na A2 Beta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Casein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FA07F8D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-        Stanovenie genotypu na imunitu.</w:t>
      </w:r>
    </w:p>
    <w:p w14:paraId="4B4A2FBF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-      Lineárne hodnotenie exteriéru hovädzieho dobytka – porovnanie a zhodnotenie znakov exteriéru v závislosti k ukazovateľom plodnosti, zdravia, úžitkovosti  a produkčného veku HD</w:t>
      </w:r>
    </w:p>
    <w:p w14:paraId="78167F09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12147582" w14:textId="77777777" w:rsidR="00344679" w:rsidRP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Výsledky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genomického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hodnotenia musia byť v súlade s medzinárodnými normami organizácii : ICAR,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Interbull</w:t>
      </w:r>
      <w:proofErr w:type="spellEnd"/>
    </w:p>
    <w:p w14:paraId="0115EB37" w14:textId="53238078" w:rsidR="00AC7742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Uchádzač musí preukázať, že má k dispozícii potrebné osvedčenie, ktoré mu umožňuje požadovať výpočet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genomických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hodnôt na severoamerickú bázu - Akreditácia uskutočnená svetovou organizáciou ICAR pre systém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genomického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hodnotenia hovädzieho dobytka na základe SNP (Single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Nucleotide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Polymorphism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informácií (ISO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accreditation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: SNP-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based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testing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accreditation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in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cattle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– je certifikovaný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nominátor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 CDCB -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The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Council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of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Dairy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Cattle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Breeding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(uscdcb.com) alebo má zmluvu o spolupráci s certifikovaným </w:t>
      </w:r>
      <w:proofErr w:type="spellStart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>nominátorom</w:t>
      </w:r>
      <w:proofErr w:type="spellEnd"/>
      <w:r w:rsidRPr="003446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 CDCB.</w:t>
      </w:r>
    </w:p>
    <w:p w14:paraId="14046013" w14:textId="0FD31B90" w:rsidR="00344679" w:rsidRDefault="00344679" w:rsidP="00344679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F09ED5C" w14:textId="77777777" w:rsidR="00AC7742" w:rsidRPr="00344679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bookmarkEnd w:id="0"/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AC7742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716F9"/>
    <w:rsid w:val="001A70AD"/>
    <w:rsid w:val="001E7C65"/>
    <w:rsid w:val="002774E8"/>
    <w:rsid w:val="00281F23"/>
    <w:rsid w:val="003328EB"/>
    <w:rsid w:val="00344679"/>
    <w:rsid w:val="00391666"/>
    <w:rsid w:val="003A0EE3"/>
    <w:rsid w:val="00400405"/>
    <w:rsid w:val="00433CE9"/>
    <w:rsid w:val="004B7D53"/>
    <w:rsid w:val="005007A7"/>
    <w:rsid w:val="005D3A0C"/>
    <w:rsid w:val="006065B0"/>
    <w:rsid w:val="00675D9E"/>
    <w:rsid w:val="006B4F55"/>
    <w:rsid w:val="00777C04"/>
    <w:rsid w:val="00780AF5"/>
    <w:rsid w:val="007B54DF"/>
    <w:rsid w:val="007D1613"/>
    <w:rsid w:val="00824499"/>
    <w:rsid w:val="008F1D39"/>
    <w:rsid w:val="00906DB8"/>
    <w:rsid w:val="00941CA1"/>
    <w:rsid w:val="009F3425"/>
    <w:rsid w:val="00A43970"/>
    <w:rsid w:val="00A62B3A"/>
    <w:rsid w:val="00A63A5E"/>
    <w:rsid w:val="00AC7742"/>
    <w:rsid w:val="00B11378"/>
    <w:rsid w:val="00BC0936"/>
    <w:rsid w:val="00BE2C51"/>
    <w:rsid w:val="00BE7FD0"/>
    <w:rsid w:val="00D61474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C6A88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11</cp:revision>
  <dcterms:created xsi:type="dcterms:W3CDTF">2022-11-25T08:25:00Z</dcterms:created>
  <dcterms:modified xsi:type="dcterms:W3CDTF">2022-12-13T13:31:00Z</dcterms:modified>
</cp:coreProperties>
</file>