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609" w14:textId="6ADE609F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r>
        <w:rPr>
          <w:rFonts w:cs="Arial"/>
        </w:rPr>
        <w:t xml:space="preserve">Návrh na plnenie </w:t>
      </w:r>
      <w:bookmarkEnd w:id="0"/>
      <w:r w:rsidR="00D673E7">
        <w:rPr>
          <w:rFonts w:cs="Arial"/>
        </w:rPr>
        <w:t>kritérií</w:t>
      </w:r>
    </w:p>
    <w:p w14:paraId="39A6016A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A74281" w:rsidRPr="003F4713" w14:paraId="67453B60" w14:textId="77777777" w:rsidTr="009A36CC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91178D" w14:textId="77777777" w:rsidR="00A74281" w:rsidRPr="008F2163" w:rsidRDefault="00A74281" w:rsidP="009A36CC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41401C" w14:textId="3EDF5FC2" w:rsidR="00A74281" w:rsidRPr="00195277" w:rsidRDefault="008456F6" w:rsidP="009A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  <w:r w:rsidR="00260606" w:rsidRPr="00195277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A74281" w:rsidRPr="003F4713" w14:paraId="6C3582A4" w14:textId="77777777" w:rsidTr="009A36CC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6603BD78" w14:textId="77777777" w:rsidR="00A74281" w:rsidRDefault="00A74281" w:rsidP="009A36CC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889E81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3F4713" w14:paraId="34ED221F" w14:textId="77777777" w:rsidTr="009A36CC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E1CE3B" w14:textId="77777777" w:rsidR="00A74281" w:rsidRPr="008F2163" w:rsidRDefault="00A74281" w:rsidP="009A36CC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182A2" w14:textId="2FC07AD6" w:rsidR="00A74281" w:rsidRPr="00B16A71" w:rsidRDefault="00B16A71" w:rsidP="00B16A71">
            <w:pPr>
              <w:tabs>
                <w:tab w:val="left" w:leader="dot" w:pos="10034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 w:rsidRPr="00B16A71">
              <w:rPr>
                <w:rFonts w:ascii="Franklin Gothic Medium" w:eastAsia="Arial Unicode MS" w:hAnsi="Franklin Gothic Medium" w:cs="Arial"/>
                <w:bCs/>
                <w:color w:val="000000"/>
                <w:sz w:val="20"/>
                <w:szCs w:val="20"/>
              </w:rPr>
              <w:t xml:space="preserve">Projekt LIFE NAT/SK/001306, Aktivita C.1 Obnova </w:t>
            </w:r>
            <w:proofErr w:type="spellStart"/>
            <w:r w:rsidRPr="00B16A71">
              <w:rPr>
                <w:rFonts w:ascii="Franklin Gothic Medium" w:eastAsia="Arial Unicode MS" w:hAnsi="Franklin Gothic Medium" w:cs="Arial"/>
                <w:bCs/>
                <w:color w:val="000000"/>
                <w:sz w:val="20"/>
                <w:szCs w:val="20"/>
              </w:rPr>
              <w:t>prietočnosti</w:t>
            </w:r>
            <w:proofErr w:type="spellEnd"/>
            <w:r w:rsidRPr="00B16A71">
              <w:rPr>
                <w:rFonts w:ascii="Franklin Gothic Medium" w:eastAsia="Arial Unicode MS" w:hAnsi="Franklin Gothic Medium" w:cs="Arial"/>
                <w:bCs/>
                <w:color w:val="000000"/>
                <w:sz w:val="20"/>
                <w:szCs w:val="20"/>
              </w:rPr>
              <w:t xml:space="preserve"> a pozdĺžnej kontinuity ramenného systému Dunaja - Návrh, výroba a dodanie hradidiel</w:t>
            </w:r>
          </w:p>
        </w:tc>
      </w:tr>
      <w:tr w:rsidR="00A74281" w:rsidRPr="003F4713" w14:paraId="2135FC1F" w14:textId="77777777" w:rsidTr="009A36CC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0842CB9E" w14:textId="77777777" w:rsidR="00A74281" w:rsidRDefault="00A74281" w:rsidP="009A36CC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8A2EE7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A43863" w14:paraId="2BFB5E29" w14:textId="77777777" w:rsidTr="009A36CC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15E2D4" w14:textId="77777777" w:rsidR="00A74281" w:rsidRDefault="00A74281" w:rsidP="009A36CC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216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75ABABA0" w14:textId="77777777" w:rsidR="00A74281" w:rsidRPr="00565994" w:rsidRDefault="00A74281" w:rsidP="009A36CC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5E4220E" w14:textId="77777777" w:rsidR="00A74281" w:rsidRPr="00A43863" w:rsidRDefault="00A74281" w:rsidP="009A36CC">
            <w:pPr>
              <w:rPr>
                <w:rFonts w:ascii="Arial" w:hAnsi="Arial" w:cs="Arial"/>
                <w:b/>
              </w:rPr>
            </w:pPr>
          </w:p>
        </w:tc>
      </w:tr>
      <w:tr w:rsidR="00A74281" w:rsidRPr="003316AC" w14:paraId="0015F2DF" w14:textId="77777777" w:rsidTr="009A36CC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5581406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F050ECE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6A30A055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12F63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C14A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3316A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A74281" w:rsidRPr="003316AC" w14:paraId="42F5DC76" w14:textId="77777777" w:rsidTr="009A36CC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683C507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82A89D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153E7D76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1763EB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613265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ÁNO</w:t>
            </w:r>
            <w:r>
              <w:rPr>
                <w:rStyle w:val="Odkaznapoznmkupodiarou"/>
                <w:rFonts w:cs="Arial"/>
                <w:sz w:val="20"/>
              </w:rPr>
              <w:footnoteReference w:id="1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A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95FCABF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A74281" w:rsidRPr="003316AC" w14:paraId="4B0E72B2" w14:textId="77777777" w:rsidTr="00D673E7">
        <w:trPr>
          <w:trHeight w:val="186"/>
        </w:trPr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F1C1AE" w14:textId="77777777" w:rsidR="00A74281" w:rsidRPr="003316AC" w:rsidRDefault="00A74281" w:rsidP="009A36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79FDDD7" w14:textId="77777777" w:rsidR="00A74281" w:rsidRPr="003316AC" w:rsidRDefault="00A74281" w:rsidP="009A36CC">
            <w:pPr>
              <w:spacing w:before="60" w:after="60"/>
              <w:ind w:left="360" w:right="4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281" w:rsidRPr="003316AC" w14:paraId="6A0E9C50" w14:textId="77777777" w:rsidTr="00D7799F">
        <w:trPr>
          <w:trHeight w:val="236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22E397E" w14:textId="77777777" w:rsidR="00D7799F" w:rsidRDefault="00D7799F" w:rsidP="009A36CC">
            <w:pPr>
              <w:spacing w:before="60" w:after="60"/>
              <w:ind w:left="360" w:right="458"/>
              <w:jc w:val="center"/>
              <w:rPr>
                <w:rFonts w:ascii="Arial" w:hAnsi="Arial" w:cs="Arial"/>
                <w:b/>
              </w:rPr>
            </w:pPr>
          </w:p>
          <w:p w14:paraId="0452FE98" w14:textId="706FF59B" w:rsidR="00A74281" w:rsidRPr="003316AC" w:rsidRDefault="00D7799F" w:rsidP="009A36CC">
            <w:pPr>
              <w:spacing w:before="60" w:after="60"/>
              <w:ind w:left="360" w:right="4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D3A">
              <w:rPr>
                <w:rFonts w:ascii="Arial" w:hAnsi="Arial" w:cs="Arial"/>
                <w:b/>
              </w:rPr>
              <w:t>Kritérium</w:t>
            </w:r>
            <w:r>
              <w:rPr>
                <w:rFonts w:ascii="Arial" w:hAnsi="Arial" w:cs="Arial"/>
                <w:b/>
              </w:rPr>
              <w:t xml:space="preserve"> na vyhodnotenie ponúk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EFDBE38" w14:textId="77777777" w:rsidR="00A74281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</w:rPr>
            </w:pPr>
          </w:p>
          <w:p w14:paraId="6777629A" w14:textId="77777777" w:rsidR="00A74281" w:rsidRPr="003316AC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58D">
              <w:rPr>
                <w:rFonts w:ascii="Arial" w:hAnsi="Arial" w:cs="Arial"/>
                <w:b/>
              </w:rPr>
              <w:t>Navrhovaná cena v </w:t>
            </w:r>
            <w:r>
              <w:rPr>
                <w:rFonts w:ascii="Arial" w:hAnsi="Arial" w:cs="Arial"/>
                <w:b/>
              </w:rPr>
              <w:t>EUR</w:t>
            </w:r>
            <w:r w:rsidRPr="00CE158D">
              <w:rPr>
                <w:rFonts w:ascii="Arial" w:hAnsi="Arial" w:cs="Arial"/>
                <w:b/>
              </w:rPr>
              <w:t xml:space="preserve"> bez </w:t>
            </w:r>
            <w:r>
              <w:rPr>
                <w:rFonts w:ascii="Arial" w:hAnsi="Arial" w:cs="Arial"/>
                <w:b/>
                <w:sz w:val="20"/>
                <w:szCs w:val="20"/>
              </w:rPr>
              <w:t>DPH</w:t>
            </w:r>
            <w:r>
              <w:rPr>
                <w:rStyle w:val="Odkaznapoznmkupodiarou"/>
                <w:rFonts w:ascii="Arial" w:hAnsi="Arial"/>
                <w:sz w:val="20"/>
              </w:rPr>
              <w:footnoteReference w:id="2"/>
            </w:r>
          </w:p>
        </w:tc>
      </w:tr>
      <w:tr w:rsidR="00D673E7" w:rsidRPr="003316AC" w14:paraId="20E3C216" w14:textId="77777777" w:rsidTr="00D673E7">
        <w:trPr>
          <w:trHeight w:val="173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D8F9841" w14:textId="77777777" w:rsidR="00D673E7" w:rsidRPr="00CC03D6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65"/>
                <w:b/>
              </w:rPr>
              <w:t>Cena spolu za predmet súťaže v Eur bez DPH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18D0E4BC" w14:textId="77777777" w:rsidR="00D673E7" w:rsidRPr="003316AC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998BE6" w14:textId="77777777" w:rsidR="00A74281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98E274" w14:textId="77777777" w:rsidR="00A74281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34453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754F6CD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030EB672" w14:textId="77777777" w:rsidR="00A74281" w:rsidRPr="00036EAD" w:rsidRDefault="00A74281" w:rsidP="00A74281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14:paraId="6679D428" w14:textId="77777777" w:rsidR="00A74281" w:rsidRPr="00560E80" w:rsidRDefault="00A74281" w:rsidP="00A74281">
      <w:pPr>
        <w:widowControl w:val="0"/>
        <w:spacing w:before="120"/>
        <w:ind w:right="458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  <w:t>podpis</w:t>
      </w:r>
      <w:r w:rsidRPr="00036EAD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0B91436B" w14:textId="77777777" w:rsidR="00FE61D8" w:rsidRDefault="00000000"/>
    <w:sectPr w:rsidR="00FE61D8" w:rsidSect="00A74281">
      <w:headerReference w:type="default" r:id="rId7"/>
      <w:footerReference w:type="default" r:id="rId8"/>
      <w:headerReference w:type="first" r:id="rId9"/>
      <w:footnotePr>
        <w:numRestart w:val="eachPage"/>
      </w:footnotePr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13C3" w14:textId="77777777" w:rsidR="00F54350" w:rsidRDefault="00F54350" w:rsidP="00A74281">
      <w:pPr>
        <w:spacing w:after="0" w:line="240" w:lineRule="auto"/>
      </w:pPr>
      <w:r>
        <w:separator/>
      </w:r>
    </w:p>
  </w:endnote>
  <w:endnote w:type="continuationSeparator" w:id="0">
    <w:p w14:paraId="7D8A251D" w14:textId="77777777" w:rsidR="00F54350" w:rsidRDefault="00F54350" w:rsidP="00A7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1496" w14:textId="77777777" w:rsidR="00E20D51" w:rsidRDefault="00000000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8C58659" w14:textId="37AB559C" w:rsidR="00E20D51" w:rsidRPr="00240A48" w:rsidRDefault="00000000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1C48" w14:textId="77777777" w:rsidR="00F54350" w:rsidRDefault="00F54350" w:rsidP="00A74281">
      <w:pPr>
        <w:spacing w:after="0" w:line="240" w:lineRule="auto"/>
      </w:pPr>
      <w:r>
        <w:separator/>
      </w:r>
    </w:p>
  </w:footnote>
  <w:footnote w:type="continuationSeparator" w:id="0">
    <w:p w14:paraId="47A70565" w14:textId="77777777" w:rsidR="00F54350" w:rsidRDefault="00F54350" w:rsidP="00A74281">
      <w:pPr>
        <w:spacing w:after="0" w:line="240" w:lineRule="auto"/>
      </w:pPr>
      <w:r>
        <w:continuationSeparator/>
      </w:r>
    </w:p>
  </w:footnote>
  <w:footnote w:id="1">
    <w:p w14:paraId="6ACCEAD5" w14:textId="77777777" w:rsidR="00A74281" w:rsidRPr="00FD0483" w:rsidRDefault="00A74281" w:rsidP="00A74281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2">
    <w:p w14:paraId="5259D83A" w14:textId="77777777" w:rsidR="00A74281" w:rsidRPr="00761C1E" w:rsidRDefault="00A74281" w:rsidP="00A74281">
      <w:pPr>
        <w:pStyle w:val="Textpoznmkypodiarou"/>
        <w:rPr>
          <w:lang w:val="sk-SK"/>
        </w:rPr>
      </w:pPr>
      <w:r w:rsidRPr="002E3218">
        <w:rPr>
          <w:rStyle w:val="Odkaznapoznmkupodiarou"/>
          <w:rFonts w:asciiTheme="minorHAnsi" w:hAnsiTheme="minorHAnsi" w:cstheme="minorHAnsi"/>
        </w:rPr>
        <w:footnoteRef/>
      </w:r>
      <w: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3">
    <w:p w14:paraId="5BC903CF" w14:textId="77777777" w:rsidR="00A74281" w:rsidRPr="0019173E" w:rsidRDefault="00A74281" w:rsidP="00A74281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F4C4" w14:textId="77777777" w:rsidR="00E20D51" w:rsidRDefault="00000000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048D668" wp14:editId="2556180B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A2DA" w14:textId="77777777" w:rsidR="00E20D51" w:rsidRDefault="00000000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275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1"/>
    <w:rsid w:val="00260606"/>
    <w:rsid w:val="00263464"/>
    <w:rsid w:val="00305187"/>
    <w:rsid w:val="00554444"/>
    <w:rsid w:val="005A156C"/>
    <w:rsid w:val="006C6282"/>
    <w:rsid w:val="008456F6"/>
    <w:rsid w:val="00877CEF"/>
    <w:rsid w:val="00A628E3"/>
    <w:rsid w:val="00A74281"/>
    <w:rsid w:val="00AF7B96"/>
    <w:rsid w:val="00B16A71"/>
    <w:rsid w:val="00CB129B"/>
    <w:rsid w:val="00D673E7"/>
    <w:rsid w:val="00D7799F"/>
    <w:rsid w:val="00F05B12"/>
    <w:rsid w:val="00F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78B63"/>
  <w15:chartTrackingRefBased/>
  <w15:docId w15:val="{12D75B7A-C960-E64E-93A4-D4233857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2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A74281"/>
    <w:rPr>
      <w:rFonts w:cs="Times New Roman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A74281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A74281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A74281"/>
    <w:rPr>
      <w:rFonts w:cs="Times New Roman"/>
      <w:vertAlign w:val="superscript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A74281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customStyle="1" w:styleId="FontStyle65">
    <w:name w:val="Font Style65"/>
    <w:uiPriority w:val="99"/>
    <w:rsid w:val="00A74281"/>
    <w:rPr>
      <w:rFonts w:ascii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process management</cp:lastModifiedBy>
  <cp:revision>6</cp:revision>
  <cp:lastPrinted>2022-10-04T10:11:00Z</cp:lastPrinted>
  <dcterms:created xsi:type="dcterms:W3CDTF">2022-08-25T11:47:00Z</dcterms:created>
  <dcterms:modified xsi:type="dcterms:W3CDTF">2022-12-16T08:19:00Z</dcterms:modified>
</cp:coreProperties>
</file>