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2A53" w14:textId="7E7E4807" w:rsidR="00741CB1" w:rsidRPr="004477F3" w:rsidRDefault="00741CB1" w:rsidP="00741CB1">
      <w:pPr>
        <w:jc w:val="center"/>
        <w:rPr>
          <w:rFonts w:ascii="Arial" w:hAnsi="Arial" w:cs="Arial"/>
          <w:b/>
          <w:bCs/>
          <w:iCs/>
          <w:sz w:val="32"/>
          <w:szCs w:val="32"/>
        </w:rPr>
      </w:pPr>
      <w:bookmarkStart w:id="0" w:name="_GoBack"/>
      <w:bookmarkEnd w:id="0"/>
      <w:r>
        <w:rPr>
          <w:rFonts w:ascii="Arial" w:hAnsi="Arial" w:cs="Arial"/>
          <w:b/>
          <w:bCs/>
          <w:iCs/>
          <w:sz w:val="32"/>
          <w:szCs w:val="32"/>
        </w:rPr>
        <w:t xml:space="preserve">Obec </w:t>
      </w:r>
      <w:r w:rsidR="0038413E">
        <w:rPr>
          <w:rFonts w:ascii="Arial" w:hAnsi="Arial" w:cs="Arial"/>
          <w:b/>
          <w:bCs/>
          <w:iCs/>
          <w:sz w:val="32"/>
          <w:szCs w:val="32"/>
        </w:rPr>
        <w:t>Divina</w:t>
      </w:r>
    </w:p>
    <w:p w14:paraId="407F6015" w14:textId="40CC8677" w:rsidR="00741CB1" w:rsidRDefault="0038413E" w:rsidP="00741CB1">
      <w:pPr>
        <w:jc w:val="center"/>
        <w:rPr>
          <w:rFonts w:ascii="Arial" w:hAnsi="Arial" w:cs="Arial"/>
        </w:rPr>
      </w:pPr>
      <w:r>
        <w:rPr>
          <w:rFonts w:ascii="Arial" w:hAnsi="Arial" w:cs="Arial"/>
        </w:rPr>
        <w:t>Divina 50, 013 31 Divina</w:t>
      </w:r>
    </w:p>
    <w:p w14:paraId="3DD46DCA" w14:textId="78CA4008" w:rsidR="00527F11" w:rsidRPr="00527F11" w:rsidRDefault="00741CB1" w:rsidP="00741CB1">
      <w:pPr>
        <w:jc w:val="center"/>
        <w:rPr>
          <w:rFonts w:ascii="Arial" w:hAnsi="Arial" w:cs="Arial"/>
          <w:b/>
          <w:bCs/>
          <w:iCs/>
          <w:sz w:val="32"/>
          <w:szCs w:val="32"/>
        </w:rPr>
      </w:pPr>
      <w:r w:rsidRPr="00CA3E64">
        <w:rPr>
          <w:rFonts w:ascii="Arial" w:hAnsi="Arial" w:cs="Arial"/>
          <w:color w:val="000000" w:themeColor="text1"/>
        </w:rPr>
        <w:t>IČO: 00</w:t>
      </w:r>
      <w:r w:rsidR="0038413E">
        <w:rPr>
          <w:rFonts w:ascii="Arial" w:hAnsi="Arial" w:cs="Arial"/>
          <w:color w:val="000000" w:themeColor="text1"/>
        </w:rPr>
        <w:t>321214</w:t>
      </w:r>
    </w:p>
    <w:p w14:paraId="4E49E506" w14:textId="1AC4FC2A" w:rsidR="00E337A5" w:rsidRDefault="00B40D66" w:rsidP="00527F11">
      <w:pPr>
        <w:jc w:val="center"/>
        <w:rPr>
          <w:rFonts w:ascii="Calibri" w:eastAsia="Calibri" w:hAnsi="Calibri" w:cs="Calibri"/>
          <w:sz w:val="22"/>
          <w:szCs w:val="22"/>
        </w:rPr>
      </w:pPr>
      <w:r>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45CE8881" w:rsidR="00E337A5" w:rsidRPr="00804545" w:rsidRDefault="006C3B48">
      <w:pPr>
        <w:jc w:val="center"/>
        <w:rPr>
          <w:rFonts w:ascii="Arial" w:eastAsia="Calibri" w:hAnsi="Arial" w:cs="Arial"/>
          <w:sz w:val="22"/>
          <w:szCs w:val="22"/>
        </w:rPr>
      </w:pPr>
      <w:r w:rsidRPr="00804545">
        <w:rPr>
          <w:rFonts w:ascii="Arial" w:eastAsia="Arial" w:hAnsi="Arial" w:cs="Arial"/>
        </w:rPr>
        <w:t>Po</w:t>
      </w:r>
      <w:r w:rsidR="00B40D66" w:rsidRPr="00804545">
        <w:rPr>
          <w:rFonts w:ascii="Arial" w:eastAsia="Arial" w:hAnsi="Arial" w:cs="Arial"/>
        </w:rPr>
        <w:t>dlimitn</w:t>
      </w:r>
      <w:r w:rsidR="00025723" w:rsidRPr="00804545">
        <w:rPr>
          <w:rFonts w:ascii="Arial" w:eastAsia="Arial" w:hAnsi="Arial" w:cs="Arial"/>
        </w:rPr>
        <w:t>á</w:t>
      </w:r>
      <w:r w:rsidR="00B40D66" w:rsidRPr="00804545">
        <w:rPr>
          <w:rFonts w:ascii="Arial" w:eastAsia="Arial" w:hAnsi="Arial" w:cs="Arial"/>
        </w:rPr>
        <w:t>  zákazk</w:t>
      </w:r>
      <w:r w:rsidR="00025723" w:rsidRPr="00804545">
        <w:rPr>
          <w:rFonts w:ascii="Arial" w:eastAsia="Arial" w:hAnsi="Arial" w:cs="Arial"/>
        </w:rPr>
        <w:t>a</w:t>
      </w:r>
      <w:r w:rsidR="00B40D66" w:rsidRPr="00804545">
        <w:rPr>
          <w:rFonts w:ascii="Arial" w:eastAsia="Arial" w:hAnsi="Arial" w:cs="Arial"/>
        </w:rPr>
        <w:t xml:space="preserve"> </w:t>
      </w:r>
    </w:p>
    <w:p w14:paraId="23416EA4" w14:textId="2C00398C" w:rsidR="00E337A5" w:rsidRPr="00804545" w:rsidRDefault="00B40D66">
      <w:pPr>
        <w:jc w:val="center"/>
        <w:rPr>
          <w:rFonts w:ascii="Arial" w:eastAsia="Calibri" w:hAnsi="Arial" w:cs="Arial"/>
          <w:sz w:val="22"/>
          <w:szCs w:val="22"/>
        </w:rPr>
      </w:pPr>
      <w:r w:rsidRPr="00804545">
        <w:rPr>
          <w:rFonts w:ascii="Arial" w:eastAsia="Calibri" w:hAnsi="Arial" w:cs="Arial"/>
          <w:sz w:val="22"/>
        </w:rPr>
        <w:t> </w:t>
      </w:r>
      <w:r w:rsidR="006C3B48" w:rsidRPr="00804545">
        <w:rPr>
          <w:rFonts w:ascii="Arial" w:eastAsia="Calibri" w:hAnsi="Arial" w:cs="Arial"/>
          <w:sz w:val="22"/>
        </w:rPr>
        <w:t>súťaž</w:t>
      </w:r>
    </w:p>
    <w:p w14:paraId="11009982" w14:textId="77777777" w:rsidR="00E337A5" w:rsidRPr="00804545" w:rsidRDefault="00B40D66">
      <w:pPr>
        <w:jc w:val="center"/>
        <w:rPr>
          <w:rFonts w:ascii="Arial" w:eastAsia="Calibri" w:hAnsi="Arial" w:cs="Arial"/>
          <w:sz w:val="22"/>
          <w:szCs w:val="22"/>
        </w:rPr>
      </w:pPr>
      <w:r w:rsidRPr="00804545">
        <w:rPr>
          <w:rFonts w:ascii="Arial" w:eastAsia="Calibri" w:hAnsi="Arial" w:cs="Arial"/>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1670AD" w:rsidRDefault="00B40D66">
      <w:pPr>
        <w:jc w:val="center"/>
        <w:rPr>
          <w:rFonts w:ascii="Calibri" w:eastAsia="Calibri" w:hAnsi="Calibri" w:cs="Calibri"/>
          <w:sz w:val="44"/>
          <w:szCs w:val="44"/>
        </w:rPr>
      </w:pPr>
      <w:r w:rsidRPr="001670AD">
        <w:rPr>
          <w:rFonts w:ascii="Arial" w:eastAsia="Arial" w:hAnsi="Arial" w:cs="Arial"/>
          <w:color w:val="2980B9"/>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5577353" w14:textId="38070BC3" w:rsidR="00E337A5" w:rsidRDefault="0038413E" w:rsidP="0038413E">
      <w:pPr>
        <w:jc w:val="center"/>
        <w:rPr>
          <w:rFonts w:ascii="Calibri" w:eastAsia="Calibri" w:hAnsi="Calibri" w:cs="Calibri"/>
          <w:sz w:val="22"/>
          <w:szCs w:val="22"/>
        </w:rPr>
      </w:pPr>
      <w:r w:rsidRPr="0038413E">
        <w:rPr>
          <w:rFonts w:ascii="Arial" w:eastAsia="Arial" w:hAnsi="Arial" w:cs="Arial"/>
          <w:b/>
          <w:sz w:val="32"/>
          <w:szCs w:val="32"/>
        </w:rPr>
        <w:t>Dodanie tovarov pre zberný dvor Divina</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79E6E354" w:rsidR="001670AD" w:rsidRDefault="001670AD" w:rsidP="00974947">
      <w:pPr>
        <w:rPr>
          <w:rFonts w:ascii="Arial" w:hAnsi="Arial" w:cs="Arial"/>
          <w:sz w:val="22"/>
          <w:szCs w:val="22"/>
        </w:rPr>
      </w:pPr>
      <w:r w:rsidRPr="001670AD">
        <w:rPr>
          <w:rFonts w:ascii="Arial" w:eastAsia="Arial" w:hAnsi="Arial" w:cs="Arial"/>
          <w:sz w:val="22"/>
          <w:szCs w:val="22"/>
        </w:rPr>
        <w:t xml:space="preserve">                                                                                               </w:t>
      </w:r>
      <w:r w:rsidR="00974947">
        <w:rPr>
          <w:rFonts w:ascii="Arial" w:hAnsi="Arial" w:cs="Arial"/>
          <w:sz w:val="22"/>
          <w:szCs w:val="22"/>
        </w:rPr>
        <w:t>....................................................</w:t>
      </w:r>
    </w:p>
    <w:p w14:paraId="29AC01F5" w14:textId="12E0C376" w:rsidR="00974947" w:rsidRDefault="00804545" w:rsidP="00974947">
      <w:pPr>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38413E">
        <w:rPr>
          <w:rFonts w:ascii="Arial" w:eastAsia="Calibri" w:hAnsi="Arial" w:cs="Arial"/>
          <w:sz w:val="22"/>
          <w:szCs w:val="22"/>
        </w:rPr>
        <w:t>Martin Fronc</w:t>
      </w:r>
      <w:r>
        <w:rPr>
          <w:rFonts w:ascii="Arial" w:eastAsia="Calibri" w:hAnsi="Arial" w:cs="Arial"/>
          <w:sz w:val="22"/>
          <w:szCs w:val="22"/>
        </w:rPr>
        <w:t>, starosta</w:t>
      </w:r>
    </w:p>
    <w:p w14:paraId="0064A2B9" w14:textId="5E214825" w:rsidR="00804545" w:rsidRDefault="00804545" w:rsidP="00974947">
      <w:pPr>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 xml:space="preserve">Obec </w:t>
      </w:r>
      <w:r w:rsidR="0038413E">
        <w:rPr>
          <w:rFonts w:ascii="Arial" w:eastAsia="Calibri" w:hAnsi="Arial" w:cs="Arial"/>
          <w:sz w:val="22"/>
          <w:szCs w:val="22"/>
        </w:rPr>
        <w:t>Divina</w:t>
      </w: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0C369175" w:rsidR="00974947" w:rsidRDefault="00974947" w:rsidP="00974947">
      <w:pPr>
        <w:rPr>
          <w:rFonts w:ascii="Arial" w:eastAsia="Calibri" w:hAnsi="Arial" w:cs="Arial"/>
          <w:sz w:val="22"/>
          <w:szCs w:val="22"/>
        </w:rPr>
      </w:pPr>
    </w:p>
    <w:p w14:paraId="2476EBC1" w14:textId="013F1213" w:rsidR="0038413E" w:rsidRDefault="0038413E" w:rsidP="00974947">
      <w:pPr>
        <w:rPr>
          <w:rFonts w:ascii="Arial" w:eastAsia="Calibri" w:hAnsi="Arial" w:cs="Arial"/>
          <w:sz w:val="22"/>
          <w:szCs w:val="22"/>
        </w:rPr>
      </w:pPr>
    </w:p>
    <w:p w14:paraId="6BA516E6" w14:textId="376C7802" w:rsidR="0038413E" w:rsidRDefault="0038413E" w:rsidP="00974947">
      <w:pPr>
        <w:rPr>
          <w:rFonts w:ascii="Arial" w:eastAsia="Calibri" w:hAnsi="Arial" w:cs="Arial"/>
          <w:sz w:val="22"/>
          <w:szCs w:val="22"/>
        </w:rPr>
      </w:pPr>
    </w:p>
    <w:p w14:paraId="5744ACE2" w14:textId="00A930DF" w:rsidR="0038413E" w:rsidRDefault="0038413E" w:rsidP="00974947">
      <w:pPr>
        <w:rPr>
          <w:rFonts w:ascii="Arial" w:eastAsia="Calibri" w:hAnsi="Arial" w:cs="Arial"/>
          <w:sz w:val="22"/>
          <w:szCs w:val="22"/>
        </w:rPr>
      </w:pPr>
    </w:p>
    <w:p w14:paraId="75C49B86" w14:textId="128F4C95" w:rsidR="0038413E" w:rsidRDefault="0038413E" w:rsidP="00974947">
      <w:pPr>
        <w:rPr>
          <w:rFonts w:ascii="Arial" w:eastAsia="Calibri" w:hAnsi="Arial" w:cs="Arial"/>
          <w:sz w:val="22"/>
          <w:szCs w:val="22"/>
        </w:rPr>
      </w:pPr>
    </w:p>
    <w:p w14:paraId="1E79BA89" w14:textId="77777777" w:rsidR="0038413E" w:rsidRDefault="0038413E" w:rsidP="00974947">
      <w:pPr>
        <w:rPr>
          <w:rFonts w:ascii="Arial" w:eastAsia="Calibri" w:hAnsi="Arial" w:cs="Arial"/>
          <w:sz w:val="22"/>
          <w:szCs w:val="22"/>
        </w:rPr>
      </w:pPr>
    </w:p>
    <w:p w14:paraId="00F6D07A" w14:textId="2657AA8C" w:rsidR="00974947" w:rsidRPr="001670AD" w:rsidRDefault="006C3B48" w:rsidP="00974947">
      <w:pPr>
        <w:jc w:val="center"/>
        <w:rPr>
          <w:rFonts w:ascii="Arial" w:eastAsia="Calibri" w:hAnsi="Arial" w:cs="Arial"/>
          <w:sz w:val="22"/>
          <w:szCs w:val="22"/>
        </w:rPr>
      </w:pPr>
      <w:r>
        <w:rPr>
          <w:rFonts w:ascii="Arial" w:eastAsia="Calibri" w:hAnsi="Arial" w:cs="Arial"/>
          <w:sz w:val="22"/>
          <w:szCs w:val="22"/>
        </w:rPr>
        <w:t>1</w:t>
      </w:r>
      <w:r w:rsidR="00974947">
        <w:rPr>
          <w:rFonts w:ascii="Arial" w:eastAsia="Calibri" w:hAnsi="Arial" w:cs="Arial"/>
          <w:sz w:val="22"/>
          <w:szCs w:val="22"/>
        </w:rPr>
        <w:t>/202</w:t>
      </w:r>
      <w:r w:rsidR="0038413E">
        <w:rPr>
          <w:rFonts w:ascii="Arial" w:eastAsia="Calibri" w:hAnsi="Arial" w:cs="Arial"/>
          <w:sz w:val="22"/>
          <w:szCs w:val="22"/>
        </w:rPr>
        <w:t>3</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433CC0FF" w:rsidR="00974947" w:rsidRPr="00FF3A99" w:rsidRDefault="00974947" w:rsidP="00974947">
      <w:pPr>
        <w:jc w:val="both"/>
        <w:rPr>
          <w:rFonts w:ascii="Arial" w:hAnsi="Arial" w:cs="Arial"/>
          <w:sz w:val="20"/>
          <w:szCs w:val="20"/>
        </w:rPr>
      </w:pPr>
      <w:r w:rsidRPr="00FF3A99">
        <w:rPr>
          <w:rFonts w:ascii="Arial" w:hAnsi="Arial" w:cs="Arial"/>
          <w:sz w:val="20"/>
          <w:szCs w:val="20"/>
        </w:rPr>
        <w:t xml:space="preserve">Ak je v súťažných podkladoch uvedené „verejný obstarávateľ“, má sa na mysli </w:t>
      </w:r>
      <w:r w:rsidR="006C3B48">
        <w:rPr>
          <w:rFonts w:ascii="Arial" w:hAnsi="Arial" w:cs="Arial"/>
          <w:sz w:val="20"/>
          <w:szCs w:val="20"/>
        </w:rPr>
        <w:t xml:space="preserve">Obec </w:t>
      </w:r>
      <w:r w:rsidR="0038413E">
        <w:rPr>
          <w:rFonts w:ascii="Arial" w:hAnsi="Arial" w:cs="Arial"/>
          <w:sz w:val="20"/>
          <w:szCs w:val="20"/>
        </w:rPr>
        <w:t>Divina</w:t>
      </w:r>
      <w:r w:rsidRPr="00FF3A99">
        <w:rPr>
          <w:rFonts w:ascii="Arial" w:hAnsi="Arial" w:cs="Arial"/>
          <w:sz w:val="20"/>
          <w:szCs w:val="20"/>
        </w:rPr>
        <w:t>.</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1A368645"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1F9131BA" w14:textId="68BFF124" w:rsidR="00741CB1" w:rsidRPr="00741CB1" w:rsidRDefault="00741CB1" w:rsidP="00804545">
      <w:pPr>
        <w:tabs>
          <w:tab w:val="left" w:pos="2410"/>
        </w:tabs>
        <w:rPr>
          <w:rFonts w:ascii="Arial" w:eastAsia="MS Mincho" w:hAnsi="Arial" w:cs="Arial"/>
          <w:b/>
          <w:sz w:val="20"/>
          <w:szCs w:val="20"/>
          <w:lang w:eastAsia="en-US"/>
        </w:rPr>
      </w:pPr>
      <w:r w:rsidRPr="00741CB1">
        <w:rPr>
          <w:rFonts w:ascii="Arial" w:eastAsia="MS Mincho" w:hAnsi="Arial" w:cs="Arial"/>
          <w:sz w:val="20"/>
          <w:szCs w:val="20"/>
          <w:lang w:eastAsia="en-US"/>
        </w:rPr>
        <w:t xml:space="preserve">Názov: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Pr="00741CB1">
        <w:rPr>
          <w:rFonts w:ascii="Arial" w:eastAsia="MS Mincho" w:hAnsi="Arial" w:cs="Arial"/>
          <w:b/>
          <w:sz w:val="20"/>
          <w:szCs w:val="20"/>
          <w:lang w:eastAsia="en-US"/>
        </w:rPr>
        <w:t xml:space="preserve">Obec </w:t>
      </w:r>
      <w:r w:rsidR="0038413E">
        <w:rPr>
          <w:rFonts w:ascii="Arial" w:eastAsia="MS Mincho" w:hAnsi="Arial" w:cs="Arial"/>
          <w:b/>
          <w:sz w:val="20"/>
          <w:szCs w:val="20"/>
          <w:lang w:eastAsia="en-US"/>
        </w:rPr>
        <w:t>Divina</w:t>
      </w:r>
    </w:p>
    <w:p w14:paraId="202D65AB" w14:textId="4700EE9A" w:rsidR="00741CB1" w:rsidRPr="00741CB1" w:rsidRDefault="00741CB1" w:rsidP="00804545">
      <w:pPr>
        <w:tabs>
          <w:tab w:val="left" w:pos="2410"/>
        </w:tabs>
        <w:rPr>
          <w:rFonts w:ascii="Arial" w:eastAsia="MS Mincho" w:hAnsi="Arial" w:cs="Arial"/>
          <w:sz w:val="20"/>
          <w:szCs w:val="20"/>
          <w:lang w:eastAsia="en-US"/>
        </w:rPr>
      </w:pPr>
      <w:r w:rsidRPr="00741CB1">
        <w:rPr>
          <w:rFonts w:ascii="Arial" w:eastAsia="MS Mincho" w:hAnsi="Arial" w:cs="Arial"/>
          <w:sz w:val="20"/>
          <w:szCs w:val="20"/>
          <w:lang w:eastAsia="en-US"/>
        </w:rPr>
        <w:t xml:space="preserve">Sídlo: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0038413E">
        <w:rPr>
          <w:rFonts w:ascii="Arial" w:eastAsia="MS Mincho" w:hAnsi="Arial" w:cs="Arial"/>
          <w:sz w:val="20"/>
          <w:szCs w:val="20"/>
          <w:lang w:eastAsia="en-US"/>
        </w:rPr>
        <w:t>Divina 50, 013 31 Divina</w:t>
      </w:r>
    </w:p>
    <w:p w14:paraId="08A21456" w14:textId="65995FC1" w:rsidR="00741CB1" w:rsidRPr="00741CB1" w:rsidRDefault="00741CB1" w:rsidP="00804545">
      <w:pPr>
        <w:tabs>
          <w:tab w:val="left" w:pos="2410"/>
        </w:tabs>
        <w:rPr>
          <w:rFonts w:ascii="Arial" w:eastAsia="MS Mincho" w:hAnsi="Arial" w:cs="Arial"/>
          <w:sz w:val="20"/>
          <w:szCs w:val="20"/>
          <w:lang w:eastAsia="en-US"/>
        </w:rPr>
      </w:pPr>
      <w:r w:rsidRPr="00741CB1">
        <w:rPr>
          <w:rFonts w:ascii="Arial" w:eastAsia="MS Mincho" w:hAnsi="Arial" w:cs="Arial"/>
          <w:sz w:val="20"/>
          <w:szCs w:val="20"/>
          <w:lang w:eastAsia="en-US"/>
        </w:rPr>
        <w:t xml:space="preserve">IČO: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t>003</w:t>
      </w:r>
      <w:r w:rsidR="0038413E">
        <w:rPr>
          <w:rFonts w:ascii="Arial" w:eastAsia="MS Mincho" w:hAnsi="Arial" w:cs="Arial"/>
          <w:sz w:val="20"/>
          <w:szCs w:val="20"/>
          <w:lang w:eastAsia="en-US"/>
        </w:rPr>
        <w:t>21214</w:t>
      </w:r>
    </w:p>
    <w:p w14:paraId="4CF2D818" w14:textId="1CF8E3A0" w:rsidR="00741CB1" w:rsidRPr="00741CB1" w:rsidRDefault="00741CB1" w:rsidP="00804545">
      <w:pPr>
        <w:tabs>
          <w:tab w:val="left" w:pos="2410"/>
        </w:tabs>
        <w:rPr>
          <w:rFonts w:ascii="Arial" w:eastAsia="MS Mincho" w:hAnsi="Arial" w:cs="Arial"/>
          <w:sz w:val="20"/>
          <w:szCs w:val="20"/>
          <w:lang w:eastAsia="en-US"/>
        </w:rPr>
      </w:pPr>
      <w:r w:rsidRPr="00741CB1">
        <w:rPr>
          <w:rFonts w:ascii="Arial" w:eastAsia="MS Mincho" w:hAnsi="Arial" w:cs="Arial"/>
          <w:sz w:val="20"/>
          <w:szCs w:val="20"/>
          <w:lang w:eastAsia="en-US"/>
        </w:rPr>
        <w:t xml:space="preserve">V zastúpení: </w:t>
      </w:r>
      <w:r w:rsidRPr="00741CB1">
        <w:rPr>
          <w:rFonts w:ascii="Arial" w:eastAsia="MS Mincho" w:hAnsi="Arial" w:cs="Arial"/>
          <w:sz w:val="20"/>
          <w:szCs w:val="20"/>
          <w:lang w:eastAsia="en-US"/>
        </w:rPr>
        <w:tab/>
      </w:r>
      <w:r w:rsidRPr="00741CB1">
        <w:rPr>
          <w:rFonts w:ascii="Arial" w:eastAsia="MS Mincho" w:hAnsi="Arial" w:cs="Arial"/>
          <w:sz w:val="20"/>
          <w:szCs w:val="20"/>
          <w:lang w:eastAsia="en-US"/>
        </w:rPr>
        <w:tab/>
      </w:r>
      <w:r w:rsidR="0038413E">
        <w:rPr>
          <w:rFonts w:ascii="Arial" w:eastAsia="MS Mincho" w:hAnsi="Arial" w:cs="Arial"/>
          <w:sz w:val="20"/>
          <w:szCs w:val="20"/>
          <w:lang w:eastAsia="en-US"/>
        </w:rPr>
        <w:t>Martin Fronc</w:t>
      </w:r>
      <w:r w:rsidRPr="00741CB1">
        <w:rPr>
          <w:rFonts w:ascii="Arial" w:eastAsia="MS Mincho" w:hAnsi="Arial" w:cs="Arial"/>
          <w:sz w:val="20"/>
          <w:szCs w:val="20"/>
          <w:lang w:eastAsia="en-US"/>
        </w:rPr>
        <w:t>, starosta</w:t>
      </w:r>
    </w:p>
    <w:p w14:paraId="32976545" w14:textId="77777777" w:rsidR="00974947" w:rsidRPr="00FF3A99" w:rsidRDefault="00974947" w:rsidP="00974947">
      <w:pPr>
        <w:rPr>
          <w:rFonts w:ascii="Arial" w:eastAsia="MS Mincho" w:hAnsi="Arial" w:cs="Arial"/>
          <w:sz w:val="20"/>
          <w:szCs w:val="20"/>
          <w:lang w:eastAsia="en-US"/>
        </w:rPr>
      </w:pPr>
    </w:p>
    <w:p w14:paraId="7514CA73" w14:textId="13AD2B3A" w:rsidR="00974947" w:rsidRPr="00FF3A99" w:rsidRDefault="00974947" w:rsidP="00741CB1">
      <w:pPr>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00804545">
        <w:rPr>
          <w:rFonts w:ascii="Arial" w:eastAsia="MS Mincho" w:hAnsi="Arial" w:cs="Arial"/>
          <w:sz w:val="20"/>
          <w:szCs w:val="20"/>
          <w:lang w:eastAsia="en-US"/>
        </w:rPr>
        <w:tab/>
      </w:r>
      <w:r w:rsidRPr="00FF3A99">
        <w:rPr>
          <w:rFonts w:ascii="Arial" w:eastAsia="MS Mincho" w:hAnsi="Arial" w:cs="Arial"/>
          <w:sz w:val="20"/>
          <w:szCs w:val="20"/>
          <w:lang w:eastAsia="en-US"/>
        </w:rPr>
        <w:t>Enixa, s.r.o., Ľudovíta Štúra 917, 013 03 Varín</w:t>
      </w:r>
    </w:p>
    <w:p w14:paraId="39A79B6F"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804545">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375CE26B"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r w:rsidR="0038413E">
        <w:rPr>
          <w:rFonts w:ascii="Arial" w:eastAsia="Arial" w:hAnsi="Arial" w:cs="Arial"/>
          <w:b/>
          <w:bCs/>
          <w:sz w:val="20"/>
          <w:szCs w:val="20"/>
        </w:rPr>
        <w:t>Dodanie tovarov pre zberný dvor Divina</w:t>
      </w:r>
    </w:p>
    <w:p w14:paraId="474EDFA4" w14:textId="77777777" w:rsidR="00974947" w:rsidRDefault="00974947">
      <w:pPr>
        <w:ind w:left="600"/>
        <w:jc w:val="both"/>
        <w:rPr>
          <w:rFonts w:ascii="Calibri" w:eastAsia="Calibri" w:hAnsi="Calibri" w:cs="Calibri"/>
          <w:sz w:val="22"/>
          <w:szCs w:val="22"/>
        </w:rPr>
      </w:pPr>
    </w:p>
    <w:p w14:paraId="7202EFB5" w14:textId="09B72D07" w:rsidR="006C3B48" w:rsidRPr="00804545" w:rsidRDefault="00B40D66" w:rsidP="006C3B48">
      <w:pPr>
        <w:jc w:val="both"/>
        <w:rPr>
          <w:rFonts w:ascii="Calibri" w:eastAsia="Calibri" w:hAnsi="Calibri" w:cs="Calibri"/>
          <w:sz w:val="22"/>
          <w:szCs w:val="22"/>
        </w:rPr>
      </w:pPr>
      <w:r>
        <w:rPr>
          <w:rFonts w:ascii="Arial" w:eastAsia="Arial" w:hAnsi="Arial" w:cs="Arial"/>
          <w:sz w:val="20"/>
          <w:szCs w:val="20"/>
        </w:rPr>
        <w:t>2.2 Číselný kód pre hlavný predmet zákazky z Hlavného slovníka, (CPV):</w:t>
      </w:r>
      <w:r w:rsidR="00804545">
        <w:rPr>
          <w:rFonts w:ascii="Calibri" w:eastAsia="Calibri" w:hAnsi="Calibri" w:cs="Calibri"/>
          <w:sz w:val="22"/>
          <w:szCs w:val="22"/>
        </w:rPr>
        <w:t xml:space="preserve"> </w:t>
      </w:r>
      <w:r w:rsidR="0038413E" w:rsidRPr="0038413E">
        <w:rPr>
          <w:rFonts w:ascii="Calibri" w:eastAsia="Calibri" w:hAnsi="Calibri" w:cs="Calibri"/>
          <w:sz w:val="22"/>
          <w:szCs w:val="22"/>
        </w:rPr>
        <w:t>16700000-2</w:t>
      </w:r>
      <w:r w:rsidR="0038413E">
        <w:rPr>
          <w:rFonts w:ascii="Calibri" w:eastAsia="Calibri" w:hAnsi="Calibri" w:cs="Calibri"/>
          <w:sz w:val="22"/>
          <w:szCs w:val="22"/>
        </w:rPr>
        <w:t xml:space="preserve">, </w:t>
      </w:r>
      <w:r w:rsidR="0038413E" w:rsidRPr="0038413E">
        <w:rPr>
          <w:rFonts w:ascii="Calibri" w:eastAsia="Calibri" w:hAnsi="Calibri" w:cs="Calibri"/>
          <w:sz w:val="22"/>
          <w:szCs w:val="22"/>
        </w:rPr>
        <w:t>42923200-4</w:t>
      </w:r>
      <w:r w:rsidR="0038413E">
        <w:rPr>
          <w:rFonts w:ascii="Calibri" w:eastAsia="Calibri" w:hAnsi="Calibri" w:cs="Calibri"/>
          <w:sz w:val="22"/>
          <w:szCs w:val="22"/>
        </w:rPr>
        <w:t xml:space="preserve">, </w:t>
      </w:r>
      <w:r w:rsidR="0038413E" w:rsidRPr="0038413E">
        <w:rPr>
          <w:rFonts w:ascii="Calibri" w:eastAsia="Calibri" w:hAnsi="Calibri" w:cs="Calibri"/>
          <w:sz w:val="22"/>
          <w:szCs w:val="22"/>
        </w:rPr>
        <w:t>34928480-6</w:t>
      </w:r>
    </w:p>
    <w:p w14:paraId="55E12E93" w14:textId="77777777" w:rsidR="00741CB1" w:rsidRDefault="00741CB1" w:rsidP="006C3B48">
      <w:pPr>
        <w:jc w:val="both"/>
        <w:rPr>
          <w:rFonts w:ascii="Arial" w:eastAsia="Arial" w:hAnsi="Arial" w:cs="Arial"/>
          <w:sz w:val="20"/>
          <w:szCs w:val="20"/>
        </w:rPr>
      </w:pPr>
    </w:p>
    <w:p w14:paraId="0759A39F" w14:textId="35779E5E" w:rsidR="00E337A5" w:rsidRDefault="00B40D66" w:rsidP="00974947">
      <w:pPr>
        <w:jc w:val="both"/>
        <w:rPr>
          <w:rFonts w:ascii="Arial" w:eastAsia="Arial" w:hAnsi="Arial" w:cs="Arial"/>
          <w:sz w:val="20"/>
          <w:szCs w:val="20"/>
        </w:rPr>
      </w:pPr>
      <w:r>
        <w:rPr>
          <w:rFonts w:ascii="Arial" w:eastAsia="Arial" w:hAnsi="Arial" w:cs="Arial"/>
          <w:sz w:val="20"/>
          <w:szCs w:val="20"/>
        </w:rPr>
        <w:t>2.3  V zmysle § 3 ods. 5 zákona (ďalej aj zákon o verejnom obstarávaní) sa týmto obstarávaním zadáva civilná zákazka (ďalej len zákazka).</w:t>
      </w:r>
    </w:p>
    <w:p w14:paraId="5C265117" w14:textId="77777777" w:rsidR="00527F11" w:rsidRDefault="00527F11" w:rsidP="00974947">
      <w:pPr>
        <w:jc w:val="both"/>
        <w:rPr>
          <w:rFonts w:ascii="Calibri" w:eastAsia="Calibri" w:hAnsi="Calibri" w:cs="Calibri"/>
          <w:sz w:val="22"/>
          <w:szCs w:val="22"/>
        </w:rPr>
      </w:pPr>
    </w:p>
    <w:p w14:paraId="440CD9A9" w14:textId="3A64D868"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974947">
        <w:rPr>
          <w:rFonts w:ascii="Arial" w:eastAsia="Arial" w:hAnsi="Arial" w:cs="Arial"/>
          <w:sz w:val="20"/>
          <w:szCs w:val="20"/>
        </w:rPr>
        <w:t xml:space="preserve">Predmetom zákazky sú </w:t>
      </w:r>
      <w:r w:rsidR="0038413E">
        <w:rPr>
          <w:rFonts w:ascii="Arial" w:eastAsia="Arial" w:hAnsi="Arial" w:cs="Arial"/>
          <w:sz w:val="20"/>
          <w:szCs w:val="20"/>
        </w:rPr>
        <w:t>tovary</w:t>
      </w:r>
      <w:r w:rsidR="00974947" w:rsidRPr="00974947">
        <w:rPr>
          <w:rFonts w:ascii="Arial" w:eastAsia="Arial" w:hAnsi="Arial" w:cs="Arial"/>
          <w:sz w:val="20"/>
          <w:szCs w:val="20"/>
        </w:rPr>
        <w:t xml:space="preserve">. </w:t>
      </w:r>
    </w:p>
    <w:p w14:paraId="5DBDF4BD" w14:textId="77777777" w:rsidR="005118C9" w:rsidRDefault="005118C9" w:rsidP="00974947">
      <w:pPr>
        <w:jc w:val="both"/>
        <w:rPr>
          <w:rFonts w:ascii="Arial" w:eastAsia="Arial" w:hAnsi="Arial" w:cs="Arial"/>
          <w:sz w:val="20"/>
          <w:szCs w:val="20"/>
        </w:rPr>
      </w:pPr>
    </w:p>
    <w:p w14:paraId="57FDA65C" w14:textId="77777777" w:rsidR="0038413E" w:rsidRPr="0038413E" w:rsidRDefault="0038413E" w:rsidP="0038413E">
      <w:pPr>
        <w:jc w:val="both"/>
        <w:rPr>
          <w:rFonts w:ascii="Arial" w:eastAsia="Arial" w:hAnsi="Arial" w:cs="Arial"/>
          <w:sz w:val="20"/>
          <w:szCs w:val="20"/>
        </w:rPr>
      </w:pPr>
      <w:r w:rsidRPr="0038413E">
        <w:rPr>
          <w:rFonts w:ascii="Arial" w:eastAsia="Arial" w:hAnsi="Arial" w:cs="Arial"/>
          <w:sz w:val="20"/>
          <w:szCs w:val="20"/>
        </w:rPr>
        <w:t>Predmetom zákazky je dodanie tovarov do zberného dvora v obci Divina. Zákazka sa delí na tri samostatné časti:</w:t>
      </w:r>
    </w:p>
    <w:p w14:paraId="38E40EEF" w14:textId="77777777" w:rsidR="0038413E" w:rsidRPr="0038413E" w:rsidRDefault="0038413E" w:rsidP="0038413E">
      <w:pPr>
        <w:jc w:val="both"/>
        <w:rPr>
          <w:rFonts w:ascii="Arial" w:eastAsia="Arial" w:hAnsi="Arial" w:cs="Arial"/>
          <w:sz w:val="20"/>
          <w:szCs w:val="20"/>
        </w:rPr>
      </w:pPr>
      <w:r w:rsidRPr="0038413E">
        <w:rPr>
          <w:rFonts w:ascii="Arial" w:eastAsia="Arial" w:hAnsi="Arial" w:cs="Arial"/>
          <w:sz w:val="20"/>
          <w:szCs w:val="20"/>
        </w:rPr>
        <w:t>1. Traktor s príslušenstvom</w:t>
      </w:r>
    </w:p>
    <w:p w14:paraId="201DB5CD" w14:textId="77777777" w:rsidR="0038413E" w:rsidRPr="0038413E" w:rsidRDefault="0038413E" w:rsidP="0038413E">
      <w:pPr>
        <w:jc w:val="both"/>
        <w:rPr>
          <w:rFonts w:ascii="Arial" w:eastAsia="Arial" w:hAnsi="Arial" w:cs="Arial"/>
          <w:sz w:val="20"/>
          <w:szCs w:val="20"/>
        </w:rPr>
      </w:pPr>
      <w:r w:rsidRPr="0038413E">
        <w:rPr>
          <w:rFonts w:ascii="Arial" w:eastAsia="Arial" w:hAnsi="Arial" w:cs="Arial"/>
          <w:sz w:val="20"/>
          <w:szCs w:val="20"/>
        </w:rPr>
        <w:t>2. Mostová váha</w:t>
      </w:r>
    </w:p>
    <w:p w14:paraId="59BD529C" w14:textId="1F625A35" w:rsidR="00741CB1" w:rsidRDefault="0038413E" w:rsidP="0038413E">
      <w:pPr>
        <w:jc w:val="both"/>
        <w:rPr>
          <w:rFonts w:ascii="Arial" w:eastAsia="Arial" w:hAnsi="Arial" w:cs="Arial"/>
          <w:sz w:val="20"/>
          <w:szCs w:val="20"/>
        </w:rPr>
      </w:pPr>
      <w:r w:rsidRPr="0038413E">
        <w:rPr>
          <w:rFonts w:ascii="Arial" w:eastAsia="Arial" w:hAnsi="Arial" w:cs="Arial"/>
          <w:sz w:val="20"/>
          <w:szCs w:val="20"/>
        </w:rPr>
        <w:t>3. Nádoby na zber separovaných druhov odpadov</w:t>
      </w:r>
    </w:p>
    <w:p w14:paraId="1B2B6186" w14:textId="77777777" w:rsidR="0038413E" w:rsidRDefault="0038413E" w:rsidP="0038413E">
      <w:pPr>
        <w:jc w:val="both"/>
        <w:rPr>
          <w:rFonts w:ascii="Arial" w:eastAsia="Arial" w:hAnsi="Arial" w:cs="Arial"/>
          <w:sz w:val="20"/>
          <w:szCs w:val="20"/>
        </w:rPr>
      </w:pPr>
    </w:p>
    <w:p w14:paraId="73425A26" w14:textId="789F8293" w:rsidR="00E337A5" w:rsidRDefault="006C3B48" w:rsidP="00741CB1">
      <w:pPr>
        <w:jc w:val="both"/>
        <w:rPr>
          <w:rFonts w:ascii="Arial" w:eastAsia="Arial" w:hAnsi="Arial" w:cs="Arial"/>
          <w:sz w:val="20"/>
          <w:szCs w:val="20"/>
        </w:rPr>
      </w:pPr>
      <w:r w:rsidRPr="006C3B48">
        <w:rPr>
          <w:rFonts w:ascii="Arial" w:eastAsia="Arial" w:hAnsi="Arial" w:cs="Arial"/>
          <w:sz w:val="20"/>
          <w:szCs w:val="20"/>
        </w:rPr>
        <w:t>Podrobne je predmet zákazky</w:t>
      </w:r>
      <w:r w:rsidR="0038413E">
        <w:rPr>
          <w:rFonts w:ascii="Arial" w:eastAsia="Arial" w:hAnsi="Arial" w:cs="Arial"/>
          <w:sz w:val="20"/>
          <w:szCs w:val="20"/>
        </w:rPr>
        <w:t xml:space="preserve"> (všetky časti zákazky)</w:t>
      </w:r>
      <w:r w:rsidRPr="006C3B48">
        <w:rPr>
          <w:rFonts w:ascii="Arial" w:eastAsia="Arial" w:hAnsi="Arial" w:cs="Arial"/>
          <w:sz w:val="20"/>
          <w:szCs w:val="20"/>
        </w:rPr>
        <w:t xml:space="preserve"> definovaný </w:t>
      </w:r>
      <w:r w:rsidR="0038413E">
        <w:rPr>
          <w:rFonts w:ascii="Arial" w:eastAsia="Arial" w:hAnsi="Arial" w:cs="Arial"/>
          <w:sz w:val="20"/>
          <w:szCs w:val="20"/>
        </w:rPr>
        <w:t>opisom a minimálnymi požadovaným parametrami tovarov,</w:t>
      </w:r>
      <w:r>
        <w:rPr>
          <w:rFonts w:ascii="Arial" w:eastAsia="Arial" w:hAnsi="Arial" w:cs="Arial"/>
          <w:sz w:val="20"/>
          <w:szCs w:val="20"/>
        </w:rPr>
        <w:t xml:space="preserve"> ktoré sú súčasťou/prílohami týchto súťažných podkladov</w:t>
      </w:r>
      <w:r w:rsidRPr="006C3B48">
        <w:rPr>
          <w:rFonts w:ascii="Arial" w:eastAsia="Arial" w:hAnsi="Arial" w:cs="Arial"/>
          <w:sz w:val="20"/>
          <w:szCs w:val="20"/>
        </w:rPr>
        <w:t>.</w:t>
      </w:r>
    </w:p>
    <w:p w14:paraId="5B0D5D39" w14:textId="77777777" w:rsidR="00974947" w:rsidRDefault="00974947" w:rsidP="00974947">
      <w:pPr>
        <w:jc w:val="both"/>
        <w:rPr>
          <w:rFonts w:ascii="Arial" w:eastAsia="Arial" w:hAnsi="Arial" w:cs="Arial"/>
          <w:sz w:val="20"/>
          <w:szCs w:val="20"/>
        </w:rPr>
      </w:pPr>
    </w:p>
    <w:p w14:paraId="4781002A" w14:textId="1CF9A725"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uvedené v</w:t>
      </w:r>
      <w:r w:rsidR="006C3B48">
        <w:rPr>
          <w:rFonts w:ascii="Arial" w:eastAsia="Calibri" w:hAnsi="Arial" w:cs="Arial"/>
          <w:bCs/>
          <w:sz w:val="20"/>
          <w:szCs w:val="20"/>
        </w:rPr>
        <w:t>o Výzve na predkladanie ponúk,</w:t>
      </w:r>
      <w:r w:rsidR="00974947" w:rsidRPr="00974947">
        <w:rPr>
          <w:rFonts w:ascii="Arial" w:eastAsia="Calibri" w:hAnsi="Arial" w:cs="Arial"/>
          <w:bCs/>
          <w:sz w:val="20"/>
          <w:szCs w:val="20"/>
        </w:rPr>
        <w:t xml:space="preserve"> bod II.1.5)</w:t>
      </w:r>
      <w:r w:rsidRPr="00974947">
        <w:rPr>
          <w:rFonts w:ascii="Arial" w:eastAsia="Calibri" w:hAnsi="Arial" w:cs="Arial"/>
          <w:sz w:val="20"/>
          <w:szCs w:val="20"/>
        </w:rPr>
        <w:t>.</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46A751B6" w:rsidR="00E337A5" w:rsidRDefault="00B40D66" w:rsidP="00974947">
      <w:pPr>
        <w:rPr>
          <w:rFonts w:ascii="Arial" w:eastAsia="Arial" w:hAnsi="Arial" w:cs="Arial"/>
          <w:sz w:val="20"/>
          <w:szCs w:val="20"/>
        </w:rPr>
      </w:pPr>
      <w:r>
        <w:rPr>
          <w:rFonts w:ascii="Arial" w:eastAsia="Arial" w:hAnsi="Arial" w:cs="Arial"/>
          <w:sz w:val="20"/>
          <w:szCs w:val="20"/>
        </w:rPr>
        <w:t xml:space="preserve">Predmet zákazky je rozdelený na časti: </w:t>
      </w:r>
      <w:r w:rsidR="0038413E">
        <w:rPr>
          <w:rFonts w:ascii="Arial" w:eastAsia="Arial" w:hAnsi="Arial" w:cs="Arial"/>
          <w:sz w:val="20"/>
          <w:szCs w:val="20"/>
        </w:rPr>
        <w:t>áno</w:t>
      </w:r>
    </w:p>
    <w:p w14:paraId="30381CD1" w14:textId="0075D598" w:rsidR="005D1B65" w:rsidRPr="005D1B65" w:rsidRDefault="005D1B65" w:rsidP="00974947">
      <w:pPr>
        <w:rPr>
          <w:rFonts w:ascii="Arial" w:eastAsia="Calibri" w:hAnsi="Arial" w:cs="Arial"/>
          <w:sz w:val="20"/>
          <w:szCs w:val="20"/>
        </w:rPr>
      </w:pPr>
      <w:r w:rsidRPr="005D1B65">
        <w:rPr>
          <w:rFonts w:ascii="Arial" w:hAnsi="Arial" w:cs="Arial"/>
          <w:sz w:val="20"/>
          <w:szCs w:val="20"/>
        </w:rPr>
        <w:t xml:space="preserve">Uchádzač predloží ponuku na </w:t>
      </w:r>
      <w:r w:rsidR="0038413E">
        <w:rPr>
          <w:rFonts w:ascii="Arial" w:hAnsi="Arial" w:cs="Arial"/>
          <w:sz w:val="20"/>
          <w:szCs w:val="20"/>
        </w:rPr>
        <w:t>jednu a/alebo dve a /alebo tri časti</w:t>
      </w:r>
      <w:r w:rsidR="00527F11">
        <w:rPr>
          <w:rFonts w:ascii="Arial" w:hAnsi="Arial" w:cs="Arial"/>
          <w:sz w:val="20"/>
          <w:szCs w:val="20"/>
        </w:rPr>
        <w:t xml:space="preserve"> zákazky</w:t>
      </w:r>
      <w:r w:rsidRPr="005D1B65">
        <w:rPr>
          <w:rFonts w:ascii="Arial" w:hAnsi="Arial" w:cs="Arial"/>
          <w:sz w:val="20"/>
          <w:szCs w:val="20"/>
        </w:rPr>
        <w:t>.</w:t>
      </w:r>
    </w:p>
    <w:p w14:paraId="69448EB0" w14:textId="77777777" w:rsidR="00E337A5" w:rsidRDefault="00B40D66">
      <w:pPr>
        <w:rPr>
          <w:rFonts w:ascii="Calibri" w:eastAsia="Calibri" w:hAnsi="Calibri" w:cs="Calibri"/>
          <w:sz w:val="22"/>
          <w:szCs w:val="22"/>
        </w:rPr>
      </w:pPr>
      <w:r>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lastRenderedPageBreak/>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1F2C90A1" w:rsidR="00E337A5" w:rsidRDefault="00B40D66" w:rsidP="00974947">
      <w:pPr>
        <w:jc w:val="both"/>
        <w:rPr>
          <w:rFonts w:ascii="Calibri" w:eastAsia="Calibri" w:hAnsi="Calibri" w:cs="Calibri"/>
          <w:sz w:val="22"/>
          <w:szCs w:val="22"/>
        </w:rPr>
      </w:pPr>
      <w:r>
        <w:rPr>
          <w:rFonts w:ascii="Arial" w:eastAsia="Arial" w:hAnsi="Arial" w:cs="Arial"/>
          <w:sz w:val="20"/>
          <w:szCs w:val="20"/>
        </w:rPr>
        <w:t>Uchádzač, jeho prípadní subdodávatelia, uchádzačom navrhnutí kľúčoví experti a prípadne ním ponúkané tovary</w:t>
      </w:r>
      <w:r w:rsidR="00527F11">
        <w:rPr>
          <w:rFonts w:ascii="Arial" w:eastAsia="Arial" w:hAnsi="Arial" w:cs="Arial"/>
          <w:sz w:val="20"/>
          <w:szCs w:val="20"/>
        </w:rPr>
        <w:t>/služby</w:t>
      </w:r>
      <w:r w:rsidR="006C3B48">
        <w:rPr>
          <w:rFonts w:ascii="Arial" w:eastAsia="Arial" w:hAnsi="Arial" w:cs="Arial"/>
          <w:sz w:val="20"/>
          <w:szCs w:val="20"/>
        </w:rPr>
        <w:t>/práce</w:t>
      </w:r>
      <w:r>
        <w:rPr>
          <w:rFonts w:ascii="Arial" w:eastAsia="Arial" w:hAnsi="Arial" w:cs="Arial"/>
          <w:sz w:val="20"/>
          <w:szCs w:val="20"/>
        </w:rPr>
        <w:t xml:space="preserve">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56FBD82C" w14:textId="77777777" w:rsidR="00E337A5" w:rsidRDefault="00B40D66" w:rsidP="00E337A5">
      <w:pPr>
        <w:jc w:val="both"/>
        <w:rPr>
          <w:rFonts w:ascii="Arial" w:eastAsia="Arial" w:hAnsi="Arial" w:cs="Arial"/>
          <w:sz w:val="20"/>
          <w:szCs w:val="20"/>
        </w:rPr>
      </w:pPr>
      <w:r>
        <w:rPr>
          <w:rFonts w:ascii="Arial" w:eastAsia="Arial" w:hAnsi="Arial" w:cs="Arial"/>
          <w:sz w:val="20"/>
          <w:szCs w:val="20"/>
        </w:rPr>
        <w:t>6.1 Miesto dodania predmetu zákazky: </w:t>
      </w:r>
    </w:p>
    <w:p w14:paraId="141972B9" w14:textId="31675CEE"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Kód NUTS: SK0</w:t>
      </w:r>
      <w:r w:rsidR="0038413E">
        <w:rPr>
          <w:rFonts w:ascii="Arial" w:eastAsia="Arial" w:hAnsi="Arial" w:cs="Arial"/>
          <w:sz w:val="20"/>
          <w:szCs w:val="20"/>
        </w:rPr>
        <w:t>31</w:t>
      </w:r>
    </w:p>
    <w:p w14:paraId="35AE2F87" w14:textId="022001A1" w:rsidR="009A0E9A" w:rsidRDefault="00E337A5" w:rsidP="00E337A5">
      <w:pPr>
        <w:jc w:val="both"/>
        <w:rPr>
          <w:rFonts w:ascii="Arial" w:eastAsia="Arial" w:hAnsi="Arial" w:cs="Arial"/>
          <w:sz w:val="20"/>
          <w:szCs w:val="20"/>
        </w:rPr>
      </w:pPr>
      <w:r w:rsidRPr="00E337A5">
        <w:rPr>
          <w:rFonts w:ascii="Arial" w:eastAsia="Arial" w:hAnsi="Arial" w:cs="Arial"/>
          <w:sz w:val="20"/>
          <w:szCs w:val="20"/>
        </w:rPr>
        <w:t>Hlavné miesto dodania alebo plnenia:</w:t>
      </w:r>
      <w:r>
        <w:rPr>
          <w:rFonts w:ascii="Arial" w:eastAsia="Arial" w:hAnsi="Arial" w:cs="Arial"/>
          <w:sz w:val="20"/>
          <w:szCs w:val="20"/>
        </w:rPr>
        <w:t xml:space="preserve"> </w:t>
      </w:r>
      <w:r w:rsidR="0038413E">
        <w:rPr>
          <w:rFonts w:ascii="Arial" w:eastAsia="Arial" w:hAnsi="Arial" w:cs="Arial"/>
          <w:sz w:val="20"/>
          <w:szCs w:val="20"/>
        </w:rPr>
        <w:t>Obec Divina</w:t>
      </w:r>
    </w:p>
    <w:p w14:paraId="459A04B5" w14:textId="77777777" w:rsidR="00E337A5" w:rsidRDefault="009A0E9A" w:rsidP="00E337A5">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E337A5">
        <w:rPr>
          <w:rFonts w:ascii="Arial" w:eastAsia="Arial" w:hAnsi="Arial" w:cs="Arial"/>
          <w:sz w:val="20"/>
          <w:szCs w:val="20"/>
        </w:rPr>
        <w:t>:</w:t>
      </w:r>
    </w:p>
    <w:p w14:paraId="2D29A546" w14:textId="31B562E5" w:rsidR="00E337A5" w:rsidRDefault="00527F11" w:rsidP="00527F11">
      <w:pPr>
        <w:jc w:val="both"/>
        <w:rPr>
          <w:rFonts w:ascii="Arial" w:eastAsia="Arial" w:hAnsi="Arial" w:cs="Arial"/>
          <w:sz w:val="20"/>
          <w:szCs w:val="20"/>
        </w:rPr>
      </w:pPr>
      <w:r w:rsidRPr="00527F11">
        <w:rPr>
          <w:rFonts w:ascii="Arial" w:eastAsia="Arial" w:hAnsi="Arial" w:cs="Arial"/>
          <w:sz w:val="20"/>
          <w:szCs w:val="20"/>
        </w:rPr>
        <w:t>Obdobie</w:t>
      </w:r>
      <w:r w:rsidR="0038413E">
        <w:rPr>
          <w:rFonts w:ascii="Arial" w:eastAsia="Arial" w:hAnsi="Arial" w:cs="Arial"/>
          <w:sz w:val="20"/>
          <w:szCs w:val="20"/>
        </w:rPr>
        <w:t xml:space="preserve"> – dĺžka trvania zákazky</w:t>
      </w:r>
      <w:r>
        <w:rPr>
          <w:rFonts w:ascii="Arial" w:eastAsia="Arial" w:hAnsi="Arial" w:cs="Arial"/>
          <w:sz w:val="20"/>
          <w:szCs w:val="20"/>
        </w:rPr>
        <w:t xml:space="preserve">: </w:t>
      </w:r>
      <w:r w:rsidR="0038413E">
        <w:rPr>
          <w:rFonts w:ascii="Arial" w:eastAsia="Arial" w:hAnsi="Arial" w:cs="Arial"/>
          <w:sz w:val="20"/>
          <w:szCs w:val="20"/>
        </w:rPr>
        <w:t>časť 1 – do 8 mesiacov, časť 2 a 3 – do 5 mesiacov.</w:t>
      </w:r>
    </w:p>
    <w:p w14:paraId="1486C092" w14:textId="77777777" w:rsidR="00527F11" w:rsidRPr="00E337A5" w:rsidRDefault="00527F11" w:rsidP="00527F11">
      <w:pPr>
        <w:jc w:val="both"/>
        <w:rPr>
          <w:rFonts w:ascii="Arial" w:eastAsia="Arial" w:hAnsi="Arial" w:cs="Arial"/>
          <w:sz w:val="20"/>
          <w:szCs w:val="20"/>
        </w:rPr>
      </w:pP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37078851" w14:textId="18783DA7" w:rsidR="00E337A5" w:rsidRPr="00E337A5" w:rsidRDefault="00E337A5" w:rsidP="006C3B48">
      <w:pPr>
        <w:jc w:val="both"/>
        <w:rPr>
          <w:rFonts w:ascii="Arial" w:eastAsia="Arial" w:hAnsi="Arial" w:cs="Arial"/>
          <w:sz w:val="20"/>
          <w:szCs w:val="20"/>
        </w:rPr>
      </w:pPr>
      <w:r w:rsidRPr="00E337A5">
        <w:rPr>
          <w:rFonts w:ascii="Arial" w:eastAsia="Arial" w:hAnsi="Arial" w:cs="Arial"/>
          <w:bCs/>
          <w:sz w:val="20"/>
          <w:szCs w:val="20"/>
        </w:rPr>
        <w:t>Vlastné zdroje verejného obstarávateľa</w:t>
      </w:r>
      <w:r w:rsidR="006C3B48">
        <w:rPr>
          <w:rFonts w:ascii="Arial" w:eastAsia="Arial" w:hAnsi="Arial" w:cs="Arial"/>
          <w:bCs/>
          <w:sz w:val="20"/>
          <w:szCs w:val="20"/>
        </w:rPr>
        <w:t xml:space="preserve">, prostriedky EŠIF a štátneho rozpočtu SR </w:t>
      </w:r>
      <w:r w:rsidR="00741CB1">
        <w:rPr>
          <w:rFonts w:ascii="Arial" w:eastAsia="Arial" w:hAnsi="Arial" w:cs="Arial"/>
          <w:bCs/>
          <w:sz w:val="20"/>
          <w:szCs w:val="20"/>
        </w:rPr>
        <w:t xml:space="preserve">v rámci </w:t>
      </w:r>
      <w:r w:rsidR="00741CB1" w:rsidRPr="00741CB1">
        <w:rPr>
          <w:rFonts w:ascii="Arial" w:eastAsia="Arial" w:hAnsi="Arial" w:cs="Arial"/>
          <w:bCs/>
          <w:sz w:val="20"/>
          <w:szCs w:val="20"/>
        </w:rPr>
        <w:t>OP KŽP</w:t>
      </w:r>
      <w:r w:rsidR="00741CB1">
        <w:rPr>
          <w:rFonts w:ascii="Arial" w:eastAsia="Arial" w:hAnsi="Arial" w:cs="Arial"/>
          <w:bCs/>
          <w:sz w:val="20"/>
          <w:szCs w:val="20"/>
        </w:rPr>
        <w:t xml:space="preserve">. </w:t>
      </w:r>
    </w:p>
    <w:p w14:paraId="5DE3FC25" w14:textId="367B888D" w:rsidR="00E337A5" w:rsidRDefault="00B40D66" w:rsidP="00206DD1">
      <w:pPr>
        <w:ind w:left="600"/>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69E79794"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w:t>
      </w:r>
      <w:r w:rsidR="0038413E">
        <w:rPr>
          <w:rFonts w:ascii="Arial" w:eastAsia="Arial" w:hAnsi="Arial" w:cs="Arial"/>
          <w:sz w:val="20"/>
          <w:szCs w:val="20"/>
        </w:rPr>
        <w:t>kúpna zmluva pre každú časť zákazky samostatne</w:t>
      </w:r>
      <w:r w:rsidR="005118C9">
        <w:rPr>
          <w:rFonts w:ascii="Arial" w:eastAsia="Arial" w:hAnsi="Arial" w:cs="Arial"/>
          <w:sz w:val="20"/>
          <w:szCs w:val="20"/>
        </w:rPr>
        <w:t>, znenie je súčasťou týchto súťažných podkladov.</w:t>
      </w:r>
    </w:p>
    <w:p w14:paraId="024AE9E8" w14:textId="7F922EEC"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6C3B48">
        <w:rPr>
          <w:rFonts w:ascii="Arial" w:eastAsia="Arial" w:hAnsi="Arial" w:cs="Arial"/>
          <w:sz w:val="20"/>
          <w:szCs w:val="20"/>
        </w:rPr>
        <w:t> zmluve</w:t>
      </w:r>
      <w:r w:rsidR="00703790">
        <w:rPr>
          <w:rFonts w:ascii="Arial" w:eastAsia="Arial" w:hAnsi="Arial" w:cs="Arial"/>
          <w:sz w:val="20"/>
          <w:szCs w:val="20"/>
        </w:rPr>
        <w:t>,</w:t>
      </w:r>
      <w:r>
        <w:rPr>
          <w:rFonts w:ascii="Arial" w:eastAsia="Arial" w:hAnsi="Arial" w:cs="Arial"/>
          <w:sz w:val="20"/>
          <w:szCs w:val="20"/>
        </w:rPr>
        <w:t xml:space="preserve"> ktor</w:t>
      </w:r>
      <w:r w:rsidR="00527F11">
        <w:rPr>
          <w:rFonts w:ascii="Arial" w:eastAsia="Arial" w:hAnsi="Arial" w:cs="Arial"/>
          <w:sz w:val="20"/>
          <w:szCs w:val="20"/>
        </w:rPr>
        <w:t>á</w:t>
      </w:r>
      <w:r>
        <w:rPr>
          <w:rFonts w:ascii="Arial" w:eastAsia="Arial" w:hAnsi="Arial" w:cs="Arial"/>
          <w:sz w:val="20"/>
          <w:szCs w:val="20"/>
        </w:rPr>
        <w:t xml:space="preserve"> tvor</w:t>
      </w:r>
      <w:r w:rsidR="00527F11">
        <w:rPr>
          <w:rFonts w:ascii="Arial" w:eastAsia="Arial" w:hAnsi="Arial" w:cs="Arial"/>
          <w:sz w:val="20"/>
          <w:szCs w:val="20"/>
        </w:rPr>
        <w:t>í</w:t>
      </w:r>
      <w:r>
        <w:rPr>
          <w:rFonts w:ascii="Arial" w:eastAsia="Arial" w:hAnsi="Arial" w:cs="Arial"/>
          <w:sz w:val="20"/>
          <w:szCs w:val="20"/>
        </w:rPr>
        <w:t xml:space="preserve"> príloh</w:t>
      </w:r>
      <w:r w:rsidR="00527F11">
        <w:rPr>
          <w:rFonts w:ascii="Arial" w:eastAsia="Arial" w:hAnsi="Arial" w:cs="Arial"/>
          <w:sz w:val="20"/>
          <w:szCs w:val="20"/>
        </w:rPr>
        <w:t>u</w:t>
      </w:r>
      <w:r w:rsidR="00E337A5">
        <w:rPr>
          <w:rFonts w:ascii="Arial" w:eastAsia="Arial" w:hAnsi="Arial" w:cs="Arial"/>
          <w:sz w:val="20"/>
          <w:szCs w:val="20"/>
        </w:rPr>
        <w:t xml:space="preserve">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230AF2F4"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r w:rsidR="00741CB1">
        <w:rPr>
          <w:rFonts w:ascii="Arial" w:eastAsia="Arial" w:hAnsi="Arial" w:cs="Arial"/>
          <w:sz w:val="20"/>
          <w:szCs w:val="20"/>
        </w:rPr>
        <w:t xml:space="preserve"> Lehota môže byť predĺžená v súlade so zákonom o verejnom obstarávaní.</w:t>
      </w:r>
    </w:p>
    <w:p w14:paraId="70D18CD1" w14:textId="4F4689CF"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 xml:space="preserve">Minimálna lehota, počas ktorej sú ponuky uchádzačov viazané: </w:t>
      </w:r>
      <w:r w:rsidR="00741CB1">
        <w:rPr>
          <w:rFonts w:ascii="Arial" w:eastAsia="Arial" w:hAnsi="Arial" w:cs="Arial"/>
          <w:sz w:val="20"/>
          <w:szCs w:val="20"/>
        </w:rPr>
        <w:t>31.08.2023</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6E84B17" w14:textId="77777777" w:rsidR="00E337A5" w:rsidRPr="00016103" w:rsidRDefault="00E337A5" w:rsidP="00E337A5">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4895AC03" w14:textId="77777777" w:rsidR="00E337A5" w:rsidRPr="00016103" w:rsidRDefault="00E337A5" w:rsidP="00E337A5">
      <w:pPr>
        <w:spacing w:after="120"/>
        <w:jc w:val="center"/>
        <w:rPr>
          <w:rFonts w:ascii="Arial" w:hAnsi="Arial" w:cs="Arial"/>
          <w:b/>
          <w:bCs/>
          <w:sz w:val="20"/>
          <w:szCs w:val="20"/>
        </w:rPr>
      </w:pPr>
    </w:p>
    <w:p w14:paraId="30F4D644" w14:textId="325D21BB" w:rsidR="00E337A5" w:rsidRPr="0038413E" w:rsidRDefault="00E337A5" w:rsidP="0038413E">
      <w:pPr>
        <w:spacing w:after="120"/>
        <w:rPr>
          <w:rFonts w:ascii="Arial" w:hAnsi="Arial" w:cs="Arial"/>
          <w:bCs/>
          <w:sz w:val="20"/>
          <w:szCs w:val="20"/>
        </w:rPr>
      </w:pPr>
      <w:r w:rsidRPr="0038413E">
        <w:rPr>
          <w:rFonts w:ascii="Arial" w:hAnsi="Arial" w:cs="Arial"/>
          <w:bCs/>
          <w:sz w:val="20"/>
          <w:szCs w:val="20"/>
        </w:rPr>
        <w:t>Časť I</w:t>
      </w:r>
    </w:p>
    <w:p w14:paraId="7F498932" w14:textId="77777777" w:rsidR="0038413E" w:rsidRPr="0038413E" w:rsidRDefault="0038413E" w:rsidP="0038413E">
      <w:pPr>
        <w:tabs>
          <w:tab w:val="num" w:pos="284"/>
          <w:tab w:val="left" w:pos="567"/>
        </w:tabs>
        <w:autoSpaceDE w:val="0"/>
        <w:autoSpaceDN w:val="0"/>
        <w:adjustRightInd w:val="0"/>
        <w:spacing w:after="120"/>
        <w:rPr>
          <w:rFonts w:ascii="Arial" w:hAnsi="Arial" w:cs="Arial"/>
          <w:bCs/>
          <w:sz w:val="20"/>
          <w:szCs w:val="20"/>
        </w:rPr>
      </w:pPr>
      <w:r w:rsidRPr="0038413E">
        <w:rPr>
          <w:rFonts w:ascii="Arial" w:hAnsi="Arial" w:cs="Arial"/>
          <w:bCs/>
          <w:sz w:val="20"/>
          <w:szCs w:val="20"/>
        </w:rPr>
        <w:t>Komunikácia</w:t>
      </w:r>
    </w:p>
    <w:p w14:paraId="4321458A" w14:textId="71499B43" w:rsidR="0038413E" w:rsidRPr="0038413E" w:rsidRDefault="0038413E" w:rsidP="0038413E">
      <w:pPr>
        <w:numPr>
          <w:ilvl w:val="0"/>
          <w:numId w:val="6"/>
        </w:numPr>
        <w:tabs>
          <w:tab w:val="clear" w:pos="574"/>
          <w:tab w:val="num" w:pos="284"/>
          <w:tab w:val="left" w:pos="567"/>
        </w:tabs>
        <w:autoSpaceDE w:val="0"/>
        <w:autoSpaceDN w:val="0"/>
        <w:adjustRightInd w:val="0"/>
        <w:spacing w:after="120"/>
        <w:jc w:val="both"/>
        <w:rPr>
          <w:rFonts w:ascii="Arial" w:hAnsi="Arial" w:cs="Arial"/>
          <w:bCs/>
          <w:sz w:val="20"/>
          <w:szCs w:val="20"/>
        </w:rPr>
      </w:pPr>
      <w:r w:rsidRPr="0038413E">
        <w:rPr>
          <w:rFonts w:ascii="Arial" w:hAnsi="Arial" w:cs="Arial"/>
          <w:bCs/>
          <w:sz w:val="20"/>
          <w:szCs w:val="20"/>
        </w:rPr>
        <w:t xml:space="preserve">      </w:t>
      </w:r>
      <w:r>
        <w:rPr>
          <w:rFonts w:ascii="Arial" w:hAnsi="Arial" w:cs="Arial"/>
          <w:bCs/>
          <w:sz w:val="20"/>
          <w:szCs w:val="20"/>
        </w:rPr>
        <w:t>K</w:t>
      </w:r>
      <w:r w:rsidRPr="0038413E">
        <w:rPr>
          <w:rFonts w:ascii="Arial" w:hAnsi="Arial" w:cs="Arial"/>
          <w:bCs/>
          <w:sz w:val="20"/>
          <w:szCs w:val="20"/>
        </w:rPr>
        <w:t>omunikácia medzi verejným obstarávateľom a záujemcami/uchádzačmi</w:t>
      </w:r>
    </w:p>
    <w:p w14:paraId="6E759B11" w14:textId="384FDD0B"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1.1</w:t>
      </w:r>
      <w:r w:rsidRPr="0038413E">
        <w:rPr>
          <w:rFonts w:ascii="Arial" w:hAnsi="Arial" w:cs="Arial"/>
          <w:bCs/>
          <w:sz w:val="20"/>
          <w:szCs w:val="20"/>
        </w:rPr>
        <w:tab/>
      </w:r>
      <w:r w:rsidRPr="0038413E">
        <w:rPr>
          <w:rFonts w:ascii="Arial" w:hAnsi="Arial" w:cs="Arial"/>
          <w:bCs/>
          <w:sz w:val="20"/>
          <w:szCs w:val="20"/>
        </w:rPr>
        <w:tab/>
        <w:t xml:space="preserve">Poskytovanie vysvetlení, odovzdávanie podkladov a komunikácia („ďalej len komunikácia“) medzi verejným obstarávateľom/záujemcami a uchádzačmi sa bude uskutočňovať v štátnom (slovenskom) jazyku </w:t>
      </w:r>
      <w:r>
        <w:rPr>
          <w:rFonts w:ascii="Arial" w:hAnsi="Arial" w:cs="Arial"/>
          <w:bCs/>
          <w:sz w:val="20"/>
          <w:szCs w:val="20"/>
        </w:rPr>
        <w:t xml:space="preserve">a povolený je aj český jazyk, </w:t>
      </w:r>
      <w:r w:rsidRPr="0038413E">
        <w:rPr>
          <w:rFonts w:ascii="Arial" w:hAnsi="Arial" w:cs="Arial"/>
          <w:bCs/>
          <w:sz w:val="20"/>
          <w:szCs w:val="20"/>
        </w:rPr>
        <w:t xml:space="preserve">a spôsobom, ktorý zabezpečí úplnosť a obsah týchto údajov uvedených v ponuke, podmienkach účasti a zaručí ochranu dôverných a osobných údajov uvedených v týchto dokumentoch. </w:t>
      </w:r>
    </w:p>
    <w:p w14:paraId="30CAD682"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1.2. </w:t>
      </w:r>
      <w:r w:rsidRPr="0038413E">
        <w:rPr>
          <w:rFonts w:ascii="Arial" w:hAnsi="Arial" w:cs="Arial"/>
          <w:bCs/>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0941277"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lastRenderedPageBreak/>
        <w:t xml:space="preserve">1.3   JOSEPHINE je na účely tohto verejného obstarávania softvér na elektronizáciu zadávania verejných zákaziek. JOSEPHINE je webová aplikácia na doméne </w:t>
      </w:r>
      <w:hyperlink r:id="rId8" w:history="1">
        <w:r w:rsidRPr="0038413E">
          <w:rPr>
            <w:rStyle w:val="Hypertextovprepojenie"/>
            <w:rFonts w:ascii="Arial" w:hAnsi="Arial" w:cs="Arial"/>
            <w:bCs/>
            <w:sz w:val="20"/>
            <w:szCs w:val="20"/>
          </w:rPr>
          <w:t>https://josephine.proebiz.com</w:t>
        </w:r>
      </w:hyperlink>
      <w:r w:rsidRPr="0038413E">
        <w:rPr>
          <w:rFonts w:ascii="Arial" w:hAnsi="Arial" w:cs="Arial"/>
          <w:bCs/>
          <w:sz w:val="20"/>
          <w:szCs w:val="20"/>
        </w:rPr>
        <w:t>.</w:t>
      </w:r>
    </w:p>
    <w:p w14:paraId="7B9545E1"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1.4    Na bezproblémové používanie systému JOSEPHINE je nutné používať jeden z podporovaných internetových prehliadačov:</w:t>
      </w:r>
    </w:p>
    <w:p w14:paraId="28A6C33F"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ab/>
      </w:r>
      <w:r w:rsidRPr="0038413E">
        <w:rPr>
          <w:rFonts w:ascii="Arial" w:hAnsi="Arial" w:cs="Arial"/>
          <w:bCs/>
          <w:sz w:val="20"/>
          <w:szCs w:val="20"/>
        </w:rPr>
        <w:tab/>
        <w:t>- Mozilla Firefox verzia 13.0 a vyššia</w:t>
      </w:r>
    </w:p>
    <w:p w14:paraId="209D2121"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ab/>
      </w:r>
      <w:r w:rsidRPr="0038413E">
        <w:rPr>
          <w:rFonts w:ascii="Arial" w:hAnsi="Arial" w:cs="Arial"/>
          <w:bCs/>
          <w:sz w:val="20"/>
          <w:szCs w:val="20"/>
        </w:rPr>
        <w:tab/>
        <w:t>- Google Chrome</w:t>
      </w:r>
    </w:p>
    <w:p w14:paraId="470CAF47"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ab/>
      </w:r>
      <w:r w:rsidRPr="0038413E">
        <w:rPr>
          <w:rFonts w:ascii="Arial" w:hAnsi="Arial" w:cs="Arial"/>
          <w:bCs/>
          <w:sz w:val="20"/>
          <w:szCs w:val="20"/>
        </w:rPr>
        <w:tab/>
        <w:t>- Microsoft Edge.</w:t>
      </w:r>
    </w:p>
    <w:p w14:paraId="4CAD0ACA"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583B29D"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1.6  </w:t>
      </w:r>
      <w:r w:rsidRPr="0038413E">
        <w:rPr>
          <w:rFonts w:ascii="Arial" w:hAnsi="Arial" w:cs="Arial"/>
          <w:bCs/>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867F299"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1.7  </w:t>
      </w:r>
      <w:r w:rsidRPr="0038413E">
        <w:rPr>
          <w:rFonts w:ascii="Arial" w:hAnsi="Arial" w:cs="Arial"/>
          <w:bCs/>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6D2AEF3"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1.8  </w:t>
      </w:r>
      <w:r w:rsidRPr="0038413E">
        <w:rPr>
          <w:rFonts w:ascii="Arial" w:hAnsi="Arial" w:cs="Arial"/>
          <w:bCs/>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B8E722C" w14:textId="2D5E3503"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1.9  </w:t>
      </w:r>
      <w:r w:rsidRPr="0038413E">
        <w:rPr>
          <w:rFonts w:ascii="Arial" w:hAnsi="Arial" w:cs="Arial"/>
          <w:bCs/>
          <w:sz w:val="20"/>
          <w:szCs w:val="20"/>
        </w:rPr>
        <w:tab/>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r>
        <w:rPr>
          <w:rFonts w:ascii="Arial" w:hAnsi="Arial" w:cs="Arial"/>
          <w:bCs/>
          <w:sz w:val="20"/>
          <w:szCs w:val="20"/>
        </w:rPr>
        <w:t xml:space="preserve"> aj v profile verejného obstarávateľa na ÚVO</w:t>
      </w:r>
      <w:r w:rsidRPr="0038413E">
        <w:rPr>
          <w:rFonts w:ascii="Arial" w:hAnsi="Arial" w:cs="Arial"/>
          <w:bCs/>
          <w:sz w:val="20"/>
          <w:szCs w:val="20"/>
        </w:rPr>
        <w:t xml:space="preserve">.  </w:t>
      </w:r>
    </w:p>
    <w:p w14:paraId="52BEF047"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p>
    <w:p w14:paraId="0214BC06"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p>
    <w:p w14:paraId="707DD8B1" w14:textId="77777777" w:rsidR="0038413E" w:rsidRPr="0038413E" w:rsidRDefault="0038413E" w:rsidP="0038413E">
      <w:pPr>
        <w:tabs>
          <w:tab w:val="num" w:pos="284"/>
          <w:tab w:val="left" w:pos="567"/>
        </w:tabs>
        <w:autoSpaceDE w:val="0"/>
        <w:autoSpaceDN w:val="0"/>
        <w:adjustRightInd w:val="0"/>
        <w:spacing w:after="120"/>
        <w:jc w:val="both"/>
        <w:rPr>
          <w:rFonts w:ascii="Arial" w:hAnsi="Arial" w:cs="Arial"/>
          <w:bCs/>
          <w:sz w:val="20"/>
          <w:szCs w:val="20"/>
        </w:rPr>
      </w:pPr>
      <w:r w:rsidRPr="0038413E">
        <w:rPr>
          <w:rFonts w:ascii="Arial" w:hAnsi="Arial" w:cs="Arial"/>
          <w:bCs/>
          <w:sz w:val="20"/>
          <w:szCs w:val="20"/>
        </w:rPr>
        <w:t>Časť II</w:t>
      </w:r>
    </w:p>
    <w:p w14:paraId="26EEE615" w14:textId="77777777" w:rsidR="0038413E" w:rsidRPr="0038413E" w:rsidRDefault="0038413E" w:rsidP="0038413E">
      <w:pPr>
        <w:tabs>
          <w:tab w:val="num" w:pos="284"/>
          <w:tab w:val="left" w:pos="567"/>
        </w:tabs>
        <w:autoSpaceDE w:val="0"/>
        <w:autoSpaceDN w:val="0"/>
        <w:adjustRightInd w:val="0"/>
        <w:spacing w:after="120"/>
        <w:jc w:val="both"/>
        <w:rPr>
          <w:rFonts w:ascii="Arial" w:hAnsi="Arial" w:cs="Arial"/>
          <w:bCs/>
          <w:sz w:val="20"/>
          <w:szCs w:val="20"/>
        </w:rPr>
      </w:pPr>
      <w:r w:rsidRPr="0038413E">
        <w:rPr>
          <w:rFonts w:ascii="Arial" w:hAnsi="Arial" w:cs="Arial"/>
          <w:bCs/>
          <w:sz w:val="20"/>
          <w:szCs w:val="20"/>
        </w:rPr>
        <w:t>Registrácia</w:t>
      </w:r>
    </w:p>
    <w:p w14:paraId="35FD6DB3"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2.1</w:t>
      </w:r>
      <w:r w:rsidRPr="0038413E">
        <w:rPr>
          <w:rFonts w:ascii="Arial" w:hAnsi="Arial" w:cs="Arial"/>
          <w:bCs/>
          <w:sz w:val="20"/>
          <w:szCs w:val="20"/>
        </w:rPr>
        <w:tab/>
        <w:t>Uchádzač má možnosť sa registrovať do systému JOSEPHINE pomocou hesla alebo aj pomocou občianskeho preukazom s elektronickým čipom a bezpečnostným osobnostným kódom (eID) .</w:t>
      </w:r>
    </w:p>
    <w:p w14:paraId="56663D19"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2.2 </w:t>
      </w:r>
      <w:r w:rsidRPr="0038413E">
        <w:rPr>
          <w:rFonts w:ascii="Arial" w:hAnsi="Arial" w:cs="Arial"/>
          <w:bCs/>
          <w:sz w:val="20"/>
          <w:szCs w:val="20"/>
        </w:rPr>
        <w:tab/>
        <w:t xml:space="preserve">Predkladanie ponúk je umožnené iba autentifikovaným uchádzačom. Autentifikáciu je možné vykonať týmito spôsobmi </w:t>
      </w:r>
    </w:p>
    <w:p w14:paraId="2B42D674"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a)</w:t>
      </w:r>
      <w:r w:rsidRPr="0038413E">
        <w:rPr>
          <w:rFonts w:ascii="Arial" w:hAnsi="Arial" w:cs="Arial"/>
          <w:bCs/>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38413E">
        <w:rPr>
          <w:rFonts w:ascii="Arial" w:hAnsi="Arial" w:cs="Arial"/>
          <w:bCs/>
          <w:sz w:val="20"/>
          <w:szCs w:val="20"/>
        </w:rPr>
        <w:lastRenderedPageBreak/>
        <w:t xml:space="preserve">Autentifikáciu vykonáva poskytovateľ systému JOSEPHINE a to v pracovných dňoch v čase 8.00 – 16.00 hod. O dokončení autentifikácie je uchádzač informovaný e-mailom. </w:t>
      </w:r>
    </w:p>
    <w:p w14:paraId="3E29E8F9"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b) </w:t>
      </w:r>
      <w:r w:rsidRPr="0038413E">
        <w:rPr>
          <w:rFonts w:ascii="Arial" w:hAnsi="Arial" w:cs="Arial"/>
          <w:bCs/>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DB6136"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c) </w:t>
      </w:r>
      <w:r w:rsidRPr="0038413E">
        <w:rPr>
          <w:rFonts w:ascii="Arial" w:hAnsi="Arial" w:cs="Arial"/>
          <w:bCs/>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32D3CC5"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d) </w:t>
      </w:r>
      <w:r w:rsidRPr="0038413E">
        <w:rPr>
          <w:rFonts w:ascii="Arial" w:hAnsi="Arial" w:cs="Arial"/>
          <w:bCs/>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3981177A"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 xml:space="preserve">2.3 </w:t>
      </w:r>
      <w:r w:rsidRPr="0038413E">
        <w:rPr>
          <w:rFonts w:ascii="Arial" w:hAnsi="Arial" w:cs="Arial"/>
          <w:bCs/>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86E68DB"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p>
    <w:p w14:paraId="2EB9629D" w14:textId="77777777" w:rsidR="0038413E" w:rsidRPr="0038413E" w:rsidRDefault="0038413E" w:rsidP="0038413E">
      <w:pPr>
        <w:tabs>
          <w:tab w:val="num" w:pos="284"/>
          <w:tab w:val="left" w:pos="567"/>
        </w:tabs>
        <w:autoSpaceDE w:val="0"/>
        <w:autoSpaceDN w:val="0"/>
        <w:adjustRightInd w:val="0"/>
        <w:spacing w:after="120"/>
        <w:jc w:val="both"/>
        <w:rPr>
          <w:rFonts w:ascii="Arial" w:hAnsi="Arial" w:cs="Arial"/>
          <w:bCs/>
          <w:sz w:val="20"/>
          <w:szCs w:val="20"/>
        </w:rPr>
      </w:pPr>
      <w:r w:rsidRPr="0038413E">
        <w:rPr>
          <w:rFonts w:ascii="Arial" w:hAnsi="Arial" w:cs="Arial"/>
          <w:bCs/>
          <w:sz w:val="20"/>
          <w:szCs w:val="20"/>
        </w:rPr>
        <w:t>Časť III</w:t>
      </w:r>
    </w:p>
    <w:p w14:paraId="1908FEB3" w14:textId="77777777" w:rsidR="0038413E" w:rsidRPr="0038413E" w:rsidRDefault="0038413E" w:rsidP="0038413E">
      <w:pPr>
        <w:tabs>
          <w:tab w:val="num" w:pos="284"/>
          <w:tab w:val="left" w:pos="567"/>
        </w:tabs>
        <w:autoSpaceDE w:val="0"/>
        <w:autoSpaceDN w:val="0"/>
        <w:adjustRightInd w:val="0"/>
        <w:spacing w:after="120"/>
        <w:jc w:val="both"/>
        <w:rPr>
          <w:rFonts w:ascii="Arial" w:hAnsi="Arial" w:cs="Arial"/>
          <w:bCs/>
          <w:sz w:val="20"/>
          <w:szCs w:val="20"/>
        </w:rPr>
      </w:pPr>
      <w:r w:rsidRPr="0038413E">
        <w:rPr>
          <w:rFonts w:ascii="Arial" w:hAnsi="Arial" w:cs="Arial"/>
          <w:bCs/>
          <w:sz w:val="20"/>
          <w:szCs w:val="20"/>
        </w:rPr>
        <w:t>Elektronické ponuky  - podávanie ponúk</w:t>
      </w:r>
    </w:p>
    <w:p w14:paraId="091FCE74" w14:textId="2FD63C52" w:rsidR="0038413E" w:rsidRPr="0038413E" w:rsidRDefault="0038413E" w:rsidP="0038413E">
      <w:pPr>
        <w:numPr>
          <w:ilvl w:val="1"/>
          <w:numId w:val="7"/>
        </w:numPr>
        <w:tabs>
          <w:tab w:val="num" w:pos="284"/>
          <w:tab w:val="left" w:pos="567"/>
        </w:tabs>
        <w:autoSpaceDE w:val="0"/>
        <w:autoSpaceDN w:val="0"/>
        <w:adjustRightInd w:val="0"/>
        <w:spacing w:after="120"/>
        <w:jc w:val="both"/>
        <w:rPr>
          <w:rFonts w:ascii="Arial" w:hAnsi="Arial" w:cs="Arial"/>
          <w:bCs/>
          <w:sz w:val="20"/>
          <w:szCs w:val="20"/>
        </w:rPr>
      </w:pPr>
      <w:r>
        <w:rPr>
          <w:rFonts w:ascii="Arial" w:hAnsi="Arial" w:cs="Arial"/>
          <w:bCs/>
          <w:sz w:val="20"/>
          <w:szCs w:val="20"/>
        </w:rPr>
        <w:t xml:space="preserve"> </w:t>
      </w:r>
      <w:r w:rsidRPr="0038413E">
        <w:rPr>
          <w:rFonts w:ascii="Arial" w:hAnsi="Arial" w:cs="Arial"/>
          <w:bCs/>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9" w:history="1">
        <w:r w:rsidRPr="0038413E">
          <w:rPr>
            <w:rStyle w:val="Hypertextovprepojenie"/>
            <w:rFonts w:ascii="Arial" w:hAnsi="Arial" w:cs="Arial"/>
            <w:bCs/>
            <w:sz w:val="20"/>
            <w:szCs w:val="20"/>
          </w:rPr>
          <w:t>https://josephine.proebiz.com/</w:t>
        </w:r>
      </w:hyperlink>
      <w:r w:rsidRPr="0038413E">
        <w:rPr>
          <w:rFonts w:ascii="Arial" w:hAnsi="Arial" w:cs="Arial"/>
          <w:bCs/>
          <w:sz w:val="20"/>
          <w:szCs w:val="20"/>
        </w:rPr>
        <w:t>.</w:t>
      </w:r>
    </w:p>
    <w:p w14:paraId="243FFF2D"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r w:rsidRPr="0038413E">
        <w:rPr>
          <w:rFonts w:ascii="Arial" w:hAnsi="Arial" w:cs="Arial"/>
          <w:bCs/>
          <w:sz w:val="20"/>
          <w:szCs w:val="20"/>
        </w:rPr>
        <w:t>3.2</w:t>
      </w:r>
      <w:r w:rsidRPr="0038413E">
        <w:rPr>
          <w:rFonts w:ascii="Arial" w:hAnsi="Arial" w:cs="Arial"/>
          <w:bCs/>
          <w:sz w:val="20"/>
          <w:szCs w:val="20"/>
        </w:rPr>
        <w:tab/>
        <w:t xml:space="preserve">Elektronická ponuka sa vloží vyplnením ponukového formulára a vložením požadovaných dokladov a dokumentov v systéme JOSEPHINE umiestnenom na webovej adrese </w:t>
      </w:r>
      <w:hyperlink r:id="rId10" w:history="1">
        <w:r w:rsidRPr="0038413E">
          <w:rPr>
            <w:rStyle w:val="Hypertextovprepojenie"/>
            <w:rFonts w:ascii="Arial" w:hAnsi="Arial" w:cs="Arial"/>
            <w:bCs/>
            <w:sz w:val="20"/>
            <w:szCs w:val="20"/>
          </w:rPr>
          <w:t>https://josephine.proebiz.com/</w:t>
        </w:r>
      </w:hyperlink>
      <w:r w:rsidRPr="0038413E">
        <w:rPr>
          <w:rFonts w:ascii="Arial" w:hAnsi="Arial" w:cs="Arial"/>
          <w:bCs/>
          <w:sz w:val="20"/>
          <w:szCs w:val="20"/>
        </w:rPr>
        <w:t>.</w:t>
      </w:r>
    </w:p>
    <w:p w14:paraId="462D1C51" w14:textId="48D4EDAE" w:rsidR="0038413E" w:rsidRPr="0038413E" w:rsidRDefault="0038413E" w:rsidP="0038413E">
      <w:pPr>
        <w:numPr>
          <w:ilvl w:val="1"/>
          <w:numId w:val="8"/>
        </w:numPr>
        <w:tabs>
          <w:tab w:val="num" w:pos="284"/>
          <w:tab w:val="left" w:pos="567"/>
        </w:tabs>
        <w:autoSpaceDE w:val="0"/>
        <w:autoSpaceDN w:val="0"/>
        <w:adjustRightInd w:val="0"/>
        <w:spacing w:after="120"/>
        <w:jc w:val="both"/>
        <w:rPr>
          <w:rFonts w:ascii="Arial" w:hAnsi="Arial" w:cs="Arial"/>
          <w:bCs/>
          <w:sz w:val="20"/>
          <w:szCs w:val="20"/>
        </w:rPr>
      </w:pPr>
      <w:r>
        <w:rPr>
          <w:rFonts w:ascii="Arial" w:hAnsi="Arial" w:cs="Arial"/>
          <w:bCs/>
          <w:sz w:val="20"/>
          <w:szCs w:val="20"/>
        </w:rPr>
        <w:t xml:space="preserve"> </w:t>
      </w:r>
      <w:r w:rsidRPr="0038413E">
        <w:rPr>
          <w:rFonts w:ascii="Arial" w:hAnsi="Arial" w:cs="Arial"/>
          <w:bCs/>
          <w:sz w:val="20"/>
          <w:szCs w:val="20"/>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BA42764" w14:textId="2BAF0886" w:rsidR="0038413E" w:rsidRPr="0038413E" w:rsidRDefault="0038413E" w:rsidP="0038413E">
      <w:pPr>
        <w:numPr>
          <w:ilvl w:val="1"/>
          <w:numId w:val="8"/>
        </w:numPr>
        <w:tabs>
          <w:tab w:val="num" w:pos="284"/>
          <w:tab w:val="left" w:pos="567"/>
        </w:tabs>
        <w:autoSpaceDE w:val="0"/>
        <w:autoSpaceDN w:val="0"/>
        <w:adjustRightInd w:val="0"/>
        <w:spacing w:after="120"/>
        <w:jc w:val="both"/>
        <w:rPr>
          <w:rFonts w:ascii="Arial" w:hAnsi="Arial" w:cs="Arial"/>
          <w:bCs/>
          <w:sz w:val="20"/>
          <w:szCs w:val="20"/>
        </w:rPr>
      </w:pPr>
      <w:r>
        <w:rPr>
          <w:rFonts w:ascii="Arial" w:hAnsi="Arial" w:cs="Arial"/>
          <w:bCs/>
          <w:sz w:val="20"/>
          <w:szCs w:val="20"/>
        </w:rPr>
        <w:t xml:space="preserve"> </w:t>
      </w:r>
      <w:r w:rsidRPr="0038413E">
        <w:rPr>
          <w:rFonts w:ascii="Arial" w:hAnsi="Arial" w:cs="Arial"/>
          <w:bCs/>
          <w:sz w:val="20"/>
          <w:szCs w:val="20"/>
        </w:rPr>
        <w:t xml:space="preserve">Ak ponuka obsahuje dôverné informácie, uchádzač ich v ponuke viditeľne označí. </w:t>
      </w:r>
    </w:p>
    <w:p w14:paraId="73880A9B" w14:textId="09E154C3" w:rsidR="0038413E" w:rsidRPr="0038413E" w:rsidRDefault="0038413E" w:rsidP="0038413E">
      <w:pPr>
        <w:tabs>
          <w:tab w:val="num" w:pos="284"/>
          <w:tab w:val="left" w:pos="426"/>
        </w:tabs>
        <w:autoSpaceDE w:val="0"/>
        <w:autoSpaceDN w:val="0"/>
        <w:adjustRightInd w:val="0"/>
        <w:spacing w:after="120"/>
        <w:ind w:left="426" w:hanging="142"/>
        <w:jc w:val="both"/>
        <w:rPr>
          <w:rFonts w:ascii="Arial" w:hAnsi="Arial" w:cs="Arial"/>
          <w:bCs/>
          <w:sz w:val="20"/>
          <w:szCs w:val="20"/>
        </w:rPr>
      </w:pPr>
      <w:r w:rsidRPr="0038413E">
        <w:rPr>
          <w:rFonts w:ascii="Arial" w:hAnsi="Arial" w:cs="Arial"/>
          <w:bCs/>
          <w:sz w:val="20"/>
          <w:szCs w:val="20"/>
        </w:rPr>
        <w:tab/>
        <w:t>Uchádzačom navrhovaná cena za dodanie požadovaného predmetu zákazky, uvedená v</w:t>
      </w:r>
      <w:r>
        <w:rPr>
          <w:rFonts w:ascii="Arial" w:hAnsi="Arial" w:cs="Arial"/>
          <w:bCs/>
          <w:sz w:val="20"/>
          <w:szCs w:val="20"/>
        </w:rPr>
        <w:t> </w:t>
      </w:r>
      <w:r w:rsidRPr="0038413E">
        <w:rPr>
          <w:rFonts w:ascii="Arial" w:hAnsi="Arial" w:cs="Arial"/>
          <w:bCs/>
          <w:sz w:val="20"/>
          <w:szCs w:val="20"/>
        </w:rPr>
        <w:t>ponuke</w:t>
      </w:r>
      <w:r>
        <w:rPr>
          <w:rFonts w:ascii="Arial" w:hAnsi="Arial" w:cs="Arial"/>
          <w:bCs/>
          <w:sz w:val="20"/>
          <w:szCs w:val="20"/>
        </w:rPr>
        <w:t xml:space="preserve"> </w:t>
      </w:r>
      <w:r w:rsidRPr="0038413E">
        <w:rPr>
          <w:rFonts w:ascii="Arial" w:hAnsi="Arial" w:cs="Arial"/>
          <w:bCs/>
          <w:sz w:val="20"/>
          <w:szCs w:val="20"/>
        </w:rPr>
        <w:t>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450BCFFF" w14:textId="557E8C79" w:rsidR="0038413E" w:rsidRPr="0038413E" w:rsidRDefault="0038413E" w:rsidP="0038413E">
      <w:pPr>
        <w:tabs>
          <w:tab w:val="num" w:pos="284"/>
          <w:tab w:val="left" w:pos="426"/>
        </w:tabs>
        <w:autoSpaceDE w:val="0"/>
        <w:autoSpaceDN w:val="0"/>
        <w:adjustRightInd w:val="0"/>
        <w:spacing w:after="120"/>
        <w:ind w:left="426" w:hanging="426"/>
        <w:jc w:val="both"/>
        <w:rPr>
          <w:rFonts w:ascii="Arial" w:hAnsi="Arial" w:cs="Arial"/>
          <w:bCs/>
          <w:sz w:val="20"/>
          <w:szCs w:val="20"/>
        </w:rPr>
      </w:pPr>
      <w:r w:rsidRPr="0038413E">
        <w:rPr>
          <w:rFonts w:ascii="Arial" w:hAnsi="Arial" w:cs="Arial"/>
          <w:bCs/>
          <w:sz w:val="20"/>
          <w:szCs w:val="20"/>
        </w:rPr>
        <w:t>3.5</w:t>
      </w:r>
      <w:r w:rsidRPr="0038413E">
        <w:rPr>
          <w:rFonts w:ascii="Arial" w:hAnsi="Arial" w:cs="Arial"/>
          <w:bCs/>
          <w:sz w:val="20"/>
          <w:szCs w:val="20"/>
        </w:rPr>
        <w:tab/>
      </w:r>
      <w:r>
        <w:rPr>
          <w:rFonts w:ascii="Arial" w:hAnsi="Arial" w:cs="Arial"/>
          <w:bCs/>
          <w:sz w:val="20"/>
          <w:szCs w:val="20"/>
        </w:rPr>
        <w:t xml:space="preserve"> </w:t>
      </w:r>
      <w:r w:rsidRPr="0038413E">
        <w:rPr>
          <w:rFonts w:ascii="Arial" w:hAnsi="Arial" w:cs="Arial"/>
          <w:bCs/>
          <w:sz w:val="20"/>
          <w:szCs w:val="20"/>
        </w:rPr>
        <w:t xml:space="preserve">Po úspešnom nahraní ponuky do systému JOSEPHINE je uchádzačovi odoslaný notifikačný informatívny e-mail (a to na emailovú adresu užívateľa uchádzača, ktorý ponuku nahral). </w:t>
      </w:r>
    </w:p>
    <w:p w14:paraId="713754DB" w14:textId="74E6CE20" w:rsidR="0038413E" w:rsidRPr="0038413E" w:rsidRDefault="0038413E" w:rsidP="0038413E">
      <w:pPr>
        <w:numPr>
          <w:ilvl w:val="1"/>
          <w:numId w:val="10"/>
        </w:numPr>
        <w:tabs>
          <w:tab w:val="num" w:pos="284"/>
          <w:tab w:val="left" w:pos="567"/>
        </w:tabs>
        <w:autoSpaceDE w:val="0"/>
        <w:autoSpaceDN w:val="0"/>
        <w:adjustRightInd w:val="0"/>
        <w:spacing w:after="120"/>
        <w:jc w:val="both"/>
        <w:rPr>
          <w:rFonts w:ascii="Arial" w:hAnsi="Arial" w:cs="Arial"/>
          <w:bCs/>
          <w:sz w:val="20"/>
          <w:szCs w:val="20"/>
        </w:rPr>
      </w:pPr>
      <w:r>
        <w:rPr>
          <w:rFonts w:ascii="Arial" w:hAnsi="Arial" w:cs="Arial"/>
          <w:bCs/>
          <w:sz w:val="20"/>
          <w:szCs w:val="20"/>
        </w:rPr>
        <w:t xml:space="preserve"> </w:t>
      </w:r>
      <w:r w:rsidRPr="0038413E">
        <w:rPr>
          <w:rFonts w:ascii="Arial" w:hAnsi="Arial" w:cs="Arial"/>
          <w:bCs/>
          <w:sz w:val="20"/>
          <w:szCs w:val="20"/>
        </w:rPr>
        <w:t>Ponuka uchádzača predložená po uplynutí lehoty na predkladanie ponúk sa elektronicky neotvorí.</w:t>
      </w:r>
    </w:p>
    <w:p w14:paraId="72BF52FC" w14:textId="247D7C9B" w:rsidR="0038413E" w:rsidRPr="0038413E" w:rsidRDefault="0038413E" w:rsidP="0038413E">
      <w:pPr>
        <w:tabs>
          <w:tab w:val="left" w:pos="0"/>
          <w:tab w:val="left" w:pos="284"/>
        </w:tabs>
        <w:autoSpaceDE w:val="0"/>
        <w:autoSpaceDN w:val="0"/>
        <w:adjustRightInd w:val="0"/>
        <w:spacing w:after="120"/>
        <w:ind w:left="426" w:hanging="426"/>
        <w:jc w:val="both"/>
        <w:rPr>
          <w:rFonts w:ascii="Arial" w:hAnsi="Arial" w:cs="Arial"/>
          <w:bCs/>
          <w:sz w:val="20"/>
          <w:szCs w:val="20"/>
        </w:rPr>
      </w:pPr>
      <w:r w:rsidRPr="0038413E">
        <w:rPr>
          <w:rFonts w:ascii="Arial" w:hAnsi="Arial" w:cs="Arial"/>
          <w:bCs/>
          <w:sz w:val="20"/>
          <w:szCs w:val="20"/>
        </w:rPr>
        <w:t>3.7</w:t>
      </w:r>
      <w:r w:rsidRPr="0038413E">
        <w:rPr>
          <w:rFonts w:ascii="Arial" w:hAnsi="Arial" w:cs="Arial"/>
          <w:bCs/>
          <w:sz w:val="20"/>
          <w:szCs w:val="20"/>
        </w:rPr>
        <w:tab/>
      </w:r>
      <w:r>
        <w:rPr>
          <w:rFonts w:ascii="Arial" w:hAnsi="Arial" w:cs="Arial"/>
          <w:bCs/>
          <w:sz w:val="20"/>
          <w:szCs w:val="20"/>
        </w:rPr>
        <w:t xml:space="preserve"> </w:t>
      </w:r>
      <w:r w:rsidRPr="0038413E">
        <w:rPr>
          <w:rFonts w:ascii="Arial" w:hAnsi="Arial" w:cs="Arial"/>
          <w:bCs/>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0DF9073" w14:textId="7D220FE3" w:rsidR="0038413E" w:rsidRPr="0038413E" w:rsidRDefault="0038413E" w:rsidP="0038413E">
      <w:pPr>
        <w:numPr>
          <w:ilvl w:val="1"/>
          <w:numId w:val="9"/>
        </w:numPr>
        <w:tabs>
          <w:tab w:val="num" w:pos="284"/>
          <w:tab w:val="left" w:pos="567"/>
        </w:tabs>
        <w:autoSpaceDE w:val="0"/>
        <w:autoSpaceDN w:val="0"/>
        <w:adjustRightInd w:val="0"/>
        <w:spacing w:after="120"/>
        <w:jc w:val="both"/>
        <w:rPr>
          <w:rFonts w:ascii="Arial" w:hAnsi="Arial" w:cs="Arial"/>
          <w:bCs/>
          <w:sz w:val="20"/>
          <w:szCs w:val="20"/>
        </w:rPr>
      </w:pPr>
      <w:r>
        <w:rPr>
          <w:rFonts w:ascii="Arial" w:hAnsi="Arial" w:cs="Arial"/>
          <w:bCs/>
          <w:sz w:val="20"/>
          <w:szCs w:val="20"/>
        </w:rPr>
        <w:t xml:space="preserve"> </w:t>
      </w:r>
      <w:r w:rsidRPr="0038413E">
        <w:rPr>
          <w:rFonts w:ascii="Arial" w:hAnsi="Arial" w:cs="Arial"/>
          <w:bCs/>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BB54BD8" w14:textId="77777777" w:rsidR="0038413E" w:rsidRPr="0038413E" w:rsidRDefault="0038413E" w:rsidP="0038413E">
      <w:pPr>
        <w:tabs>
          <w:tab w:val="num" w:pos="284"/>
          <w:tab w:val="left" w:pos="567"/>
        </w:tabs>
        <w:autoSpaceDE w:val="0"/>
        <w:autoSpaceDN w:val="0"/>
        <w:adjustRightInd w:val="0"/>
        <w:spacing w:after="120"/>
        <w:ind w:left="1134" w:hanging="567"/>
        <w:jc w:val="both"/>
        <w:rPr>
          <w:rFonts w:ascii="Arial" w:hAnsi="Arial" w:cs="Arial"/>
          <w:bCs/>
          <w:sz w:val="20"/>
          <w:szCs w:val="20"/>
        </w:rPr>
      </w:pPr>
    </w:p>
    <w:p w14:paraId="452B5C8F" w14:textId="77777777" w:rsidR="0038413E" w:rsidRPr="0038413E" w:rsidRDefault="0038413E" w:rsidP="0038413E">
      <w:pPr>
        <w:tabs>
          <w:tab w:val="num" w:pos="284"/>
          <w:tab w:val="left" w:pos="567"/>
        </w:tabs>
        <w:autoSpaceDE w:val="0"/>
        <w:autoSpaceDN w:val="0"/>
        <w:adjustRightInd w:val="0"/>
        <w:spacing w:after="120"/>
        <w:ind w:left="567" w:hanging="567"/>
        <w:jc w:val="both"/>
        <w:rPr>
          <w:rFonts w:ascii="Arial" w:hAnsi="Arial" w:cs="Arial"/>
          <w:bCs/>
          <w:sz w:val="20"/>
          <w:szCs w:val="20"/>
        </w:rPr>
      </w:pPr>
      <w:r w:rsidRPr="0038413E">
        <w:rPr>
          <w:rFonts w:ascii="Arial" w:hAnsi="Arial" w:cs="Arial"/>
          <w:bCs/>
          <w:sz w:val="20"/>
          <w:szCs w:val="20"/>
        </w:rPr>
        <w:lastRenderedPageBreak/>
        <w:t>Časť IV.</w:t>
      </w:r>
    </w:p>
    <w:p w14:paraId="2B8AB18B" w14:textId="77777777" w:rsidR="0038413E" w:rsidRPr="0038413E" w:rsidRDefault="0038413E" w:rsidP="0038413E">
      <w:pPr>
        <w:tabs>
          <w:tab w:val="num" w:pos="284"/>
          <w:tab w:val="left" w:pos="567"/>
        </w:tabs>
        <w:autoSpaceDE w:val="0"/>
        <w:autoSpaceDN w:val="0"/>
        <w:adjustRightInd w:val="0"/>
        <w:spacing w:after="120"/>
        <w:ind w:left="567" w:hanging="567"/>
        <w:jc w:val="both"/>
        <w:rPr>
          <w:rFonts w:ascii="Arial" w:hAnsi="Arial" w:cs="Arial"/>
          <w:bCs/>
          <w:sz w:val="20"/>
          <w:szCs w:val="20"/>
        </w:rPr>
      </w:pPr>
      <w:r w:rsidRPr="0038413E">
        <w:rPr>
          <w:rFonts w:ascii="Arial" w:hAnsi="Arial" w:cs="Arial"/>
          <w:bCs/>
          <w:sz w:val="20"/>
          <w:szCs w:val="20"/>
        </w:rPr>
        <w:t>Otváranie ponúk (on-line sprístupnenie)</w:t>
      </w:r>
    </w:p>
    <w:p w14:paraId="02C9E1F0" w14:textId="77777777" w:rsidR="0038413E" w:rsidRPr="0038413E" w:rsidRDefault="0038413E" w:rsidP="0038413E">
      <w:pPr>
        <w:tabs>
          <w:tab w:val="left" w:pos="284"/>
        </w:tabs>
        <w:autoSpaceDE w:val="0"/>
        <w:autoSpaceDN w:val="0"/>
        <w:adjustRightInd w:val="0"/>
        <w:spacing w:after="120"/>
        <w:ind w:left="426" w:hanging="426"/>
        <w:jc w:val="both"/>
        <w:rPr>
          <w:rFonts w:ascii="Arial" w:hAnsi="Arial" w:cs="Arial"/>
          <w:bCs/>
          <w:sz w:val="20"/>
          <w:szCs w:val="20"/>
        </w:rPr>
      </w:pPr>
      <w:r w:rsidRPr="0038413E">
        <w:rPr>
          <w:rFonts w:ascii="Arial" w:hAnsi="Arial" w:cs="Arial"/>
          <w:bCs/>
          <w:sz w:val="20"/>
          <w:szCs w:val="20"/>
        </w:rPr>
        <w:t xml:space="preserve">4.1 </w:t>
      </w:r>
      <w:r w:rsidRPr="0038413E">
        <w:rPr>
          <w:rFonts w:ascii="Arial" w:hAnsi="Arial" w:cs="Arial"/>
          <w:bCs/>
          <w:sz w:val="20"/>
          <w:szCs w:val="20"/>
        </w:rPr>
        <w:tab/>
        <w:t>Otváranie ponúk sa uskutoční elektronicky.</w:t>
      </w:r>
    </w:p>
    <w:p w14:paraId="15ED6FC2" w14:textId="1EC85F8B" w:rsidR="0038413E" w:rsidRPr="0038413E" w:rsidRDefault="0038413E" w:rsidP="0038413E">
      <w:pPr>
        <w:tabs>
          <w:tab w:val="left" w:pos="284"/>
        </w:tabs>
        <w:autoSpaceDE w:val="0"/>
        <w:autoSpaceDN w:val="0"/>
        <w:adjustRightInd w:val="0"/>
        <w:spacing w:after="120"/>
        <w:ind w:left="426" w:hanging="426"/>
        <w:jc w:val="both"/>
        <w:rPr>
          <w:rFonts w:ascii="Arial" w:hAnsi="Arial" w:cs="Arial"/>
          <w:bCs/>
          <w:sz w:val="20"/>
          <w:szCs w:val="20"/>
        </w:rPr>
      </w:pPr>
      <w:r w:rsidRPr="0038413E">
        <w:rPr>
          <w:rFonts w:ascii="Arial" w:hAnsi="Arial" w:cs="Arial"/>
          <w:bCs/>
          <w:sz w:val="20"/>
          <w:szCs w:val="20"/>
        </w:rPr>
        <w:t>4.2</w:t>
      </w:r>
      <w:r w:rsidRPr="0038413E">
        <w:rPr>
          <w:rFonts w:ascii="Arial" w:hAnsi="Arial" w:cs="Arial"/>
          <w:bCs/>
          <w:sz w:val="20"/>
          <w:szCs w:val="20"/>
        </w:rPr>
        <w:tab/>
      </w:r>
      <w:r>
        <w:rPr>
          <w:rFonts w:ascii="Arial" w:hAnsi="Arial" w:cs="Arial"/>
          <w:bCs/>
          <w:sz w:val="20"/>
          <w:szCs w:val="20"/>
        </w:rPr>
        <w:t xml:space="preserve"> </w:t>
      </w:r>
      <w:r w:rsidRPr="0038413E">
        <w:rPr>
          <w:rFonts w:ascii="Arial" w:hAnsi="Arial" w:cs="Arial"/>
          <w:bCs/>
          <w:sz w:val="20"/>
          <w:szCs w:val="20"/>
        </w:rPr>
        <w:t xml:space="preserve">Miestom „on-line“ sprístupnenia ponúk je webová </w:t>
      </w:r>
      <w:r w:rsidRPr="0038413E">
        <w:rPr>
          <w:rFonts w:ascii="Arial" w:hAnsi="Arial" w:cs="Arial"/>
          <w:bCs/>
          <w:color w:val="000000" w:themeColor="text1"/>
          <w:sz w:val="20"/>
          <w:szCs w:val="20"/>
        </w:rPr>
        <w:t xml:space="preserve">adresa </w:t>
      </w:r>
      <w:hyperlink r:id="rId11" w:history="1">
        <w:r w:rsidRPr="0038413E">
          <w:rPr>
            <w:rStyle w:val="Hypertextovprepojenie"/>
            <w:rFonts w:ascii="Arial" w:hAnsi="Arial" w:cs="Arial"/>
            <w:bCs/>
            <w:color w:val="000000" w:themeColor="text1"/>
            <w:sz w:val="20"/>
            <w:szCs w:val="20"/>
          </w:rPr>
          <w:t>https://josephine.proebiz.com/</w:t>
        </w:r>
      </w:hyperlink>
      <w:r w:rsidRPr="0038413E">
        <w:rPr>
          <w:rFonts w:ascii="Arial" w:hAnsi="Arial" w:cs="Arial"/>
          <w:bCs/>
          <w:sz w:val="20"/>
          <w:szCs w:val="20"/>
        </w:rPr>
        <w:t xml:space="preserve"> a totožná záložka ako pri predkladaní ponúk. </w:t>
      </w:r>
    </w:p>
    <w:p w14:paraId="515CA2AA" w14:textId="08061684" w:rsidR="00E337A5" w:rsidRPr="00016103" w:rsidRDefault="0038413E" w:rsidP="0038413E">
      <w:pPr>
        <w:tabs>
          <w:tab w:val="left" w:pos="284"/>
        </w:tabs>
        <w:autoSpaceDE w:val="0"/>
        <w:autoSpaceDN w:val="0"/>
        <w:adjustRightInd w:val="0"/>
        <w:spacing w:after="120"/>
        <w:ind w:left="426" w:hanging="426"/>
        <w:jc w:val="both"/>
        <w:rPr>
          <w:rFonts w:ascii="Arial" w:hAnsi="Arial" w:cs="Arial"/>
          <w:sz w:val="20"/>
          <w:szCs w:val="20"/>
        </w:rPr>
      </w:pPr>
      <w:r w:rsidRPr="0038413E">
        <w:rPr>
          <w:rFonts w:ascii="Arial" w:hAnsi="Arial" w:cs="Arial"/>
          <w:bCs/>
          <w:sz w:val="20"/>
          <w:szCs w:val="20"/>
        </w:rPr>
        <w:t>4.3</w:t>
      </w:r>
      <w:r w:rsidRPr="0038413E">
        <w:rPr>
          <w:rFonts w:ascii="Arial" w:hAnsi="Arial" w:cs="Arial"/>
          <w:bCs/>
          <w:sz w:val="20"/>
          <w:szCs w:val="20"/>
        </w:rPr>
        <w:tab/>
      </w:r>
      <w:r>
        <w:rPr>
          <w:rFonts w:ascii="Arial" w:hAnsi="Arial" w:cs="Arial"/>
          <w:bCs/>
          <w:sz w:val="20"/>
          <w:szCs w:val="20"/>
        </w:rPr>
        <w:t xml:space="preserve"> </w:t>
      </w:r>
      <w:r w:rsidRPr="0038413E">
        <w:rPr>
          <w:rFonts w:ascii="Arial" w:hAnsi="Arial" w:cs="Arial"/>
          <w:bCs/>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w:t>
      </w:r>
      <w:r w:rsidRPr="0038413E">
        <w:rPr>
          <w:rFonts w:ascii="Arial" w:hAnsi="Arial" w:cs="Arial"/>
          <w:b/>
          <w:bCs/>
          <w:sz w:val="20"/>
          <w:szCs w:val="20"/>
        </w:rPr>
        <w:t xml:space="preserve"> </w:t>
      </w:r>
      <w:r w:rsidRPr="0038413E">
        <w:rPr>
          <w:rFonts w:ascii="Arial" w:hAnsi="Arial" w:cs="Arial"/>
          <w:bCs/>
          <w:sz w:val="20"/>
          <w:szCs w:val="20"/>
        </w:rPr>
        <w:t>verejnom obstarávaní.</w:t>
      </w:r>
      <w:r w:rsidRPr="0038413E">
        <w:rPr>
          <w:rFonts w:ascii="Arial" w:hAnsi="Arial" w:cs="Arial"/>
          <w:b/>
          <w:bCs/>
          <w:sz w:val="20"/>
          <w:szCs w:val="20"/>
        </w:rPr>
        <w:t xml:space="preserve"> </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2DC1A443"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zoskenované</w:t>
      </w:r>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30BA23E9"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Z.z. o ochrane osobných údajov a o zmene a doplnení niektorých zákonov</w:t>
      </w:r>
      <w:r w:rsidRPr="000753F5">
        <w:rPr>
          <w:rFonts w:ascii="Arial" w:eastAsia="Arial" w:hAnsi="Arial" w:cs="Arial"/>
          <w:i/>
          <w:color w:val="000000" w:themeColor="text1"/>
          <w:sz w:val="20"/>
          <w:szCs w:val="20"/>
        </w:rPr>
        <w:t>.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Návrhy na plnenie kritérií tak, aby každá požadovaná cenová položka mala uvedenú číselnú hodnotu.</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15.4.  Ak je uchádzač platiteľom dane z pridanej hodnoty (ďalej len „DPH“), t.j.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Pr="005118C9" w:rsidRDefault="00B40D66">
      <w:pPr>
        <w:rPr>
          <w:rFonts w:ascii="Calibri" w:eastAsia="Calibri" w:hAnsi="Calibri" w:cs="Calibri"/>
          <w:sz w:val="22"/>
          <w:szCs w:val="22"/>
        </w:rPr>
      </w:pPr>
      <w:r w:rsidRPr="005118C9">
        <w:rPr>
          <w:rFonts w:ascii="Arial" w:eastAsia="Arial" w:hAnsi="Arial" w:cs="Arial"/>
          <w:b/>
          <w:bCs/>
          <w:sz w:val="20"/>
          <w:szCs w:val="20"/>
        </w:rPr>
        <w:t>16. Zábezpeka ponuky</w:t>
      </w:r>
    </w:p>
    <w:p w14:paraId="3638BB5E" w14:textId="668016E3" w:rsidR="00527F11" w:rsidRDefault="00B40D66" w:rsidP="00BE6EAC">
      <w:pPr>
        <w:rPr>
          <w:rFonts w:ascii="Calibri" w:eastAsia="Calibri" w:hAnsi="Calibri" w:cs="Calibri"/>
          <w:sz w:val="22"/>
          <w:szCs w:val="22"/>
        </w:rPr>
      </w:pPr>
      <w:r w:rsidRPr="005118C9">
        <w:rPr>
          <w:rFonts w:ascii="Arial" w:eastAsia="Arial" w:hAnsi="Arial" w:cs="Arial"/>
          <w:sz w:val="20"/>
          <w:szCs w:val="20"/>
        </w:rPr>
        <w:t xml:space="preserve">16.1. Zábezpeka sa </w:t>
      </w:r>
      <w:r w:rsidR="00BE6EAC">
        <w:rPr>
          <w:rFonts w:ascii="Arial" w:eastAsia="Arial" w:hAnsi="Arial" w:cs="Arial"/>
          <w:sz w:val="20"/>
          <w:szCs w:val="20"/>
        </w:rPr>
        <w:t>ne</w:t>
      </w:r>
      <w:r w:rsidRPr="005118C9">
        <w:rPr>
          <w:rFonts w:ascii="Arial" w:eastAsia="Arial" w:hAnsi="Arial" w:cs="Arial"/>
          <w:sz w:val="20"/>
          <w:szCs w:val="20"/>
        </w:rPr>
        <w:t>vyžaduje</w:t>
      </w:r>
      <w:r w:rsidR="00BE6EAC">
        <w:rPr>
          <w:rFonts w:ascii="Arial" w:eastAsia="Arial" w:hAnsi="Arial" w:cs="Arial"/>
          <w:sz w:val="20"/>
          <w:szCs w:val="20"/>
        </w:rPr>
        <w:t xml:space="preserve">. </w:t>
      </w:r>
      <w:r w:rsidR="00527F11" w:rsidRPr="005118C9">
        <w:rPr>
          <w:rFonts w:ascii="Arial" w:eastAsia="Arial" w:hAnsi="Arial" w:cs="Arial"/>
          <w:sz w:val="20"/>
          <w:szCs w:val="20"/>
        </w:rPr>
        <w:t xml:space="preserve"> </w:t>
      </w:r>
    </w:p>
    <w:p w14:paraId="603366D6" w14:textId="1B94D596" w:rsidR="00E337A5" w:rsidRDefault="00B40D66">
      <w:pPr>
        <w:ind w:left="709"/>
        <w:rPr>
          <w:rFonts w:ascii="Arial" w:eastAsia="Arial" w:hAnsi="Arial" w:cs="Arial"/>
          <w:sz w:val="20"/>
          <w:szCs w:val="20"/>
        </w:rPr>
      </w:pPr>
      <w:r>
        <w:rPr>
          <w:rFonts w:ascii="Arial" w:eastAsia="Arial" w:hAnsi="Arial" w:cs="Arial"/>
          <w:sz w:val="20"/>
          <w:szCs w:val="20"/>
        </w:rPr>
        <w:t>   </w:t>
      </w:r>
    </w:p>
    <w:p w14:paraId="37D28DB2" w14:textId="77777777" w:rsidR="000753F5" w:rsidRDefault="000753F5">
      <w:pPr>
        <w:ind w:left="709"/>
        <w:rPr>
          <w:rFonts w:ascii="Calibri" w:eastAsia="Calibri" w:hAnsi="Calibri" w:cs="Calibri"/>
          <w:sz w:val="22"/>
          <w:szCs w:val="22"/>
        </w:rPr>
      </w:pP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03E2B1A9"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obchodný názov; adresa sídla uchádzača alebo miesto podnikania alebo obvyklý pobyt; meno, priezvisko štatutárneho zástupcu (štatutárnych zástupcov) uchádzača; IČO; DIČ; IČ DPH; kontaktné telefónne číslo a e-mail</w:t>
      </w:r>
      <w:r>
        <w:rPr>
          <w:rFonts w:ascii="Arial" w:hAnsi="Arial" w:cs="Arial"/>
          <w:sz w:val="20"/>
          <w:szCs w:val="20"/>
        </w:rPr>
        <w:t>,</w:t>
      </w:r>
    </w:p>
    <w:p w14:paraId="42567788" w14:textId="77777777" w:rsidR="000753F5" w:rsidRPr="00EC3092" w:rsidRDefault="000753F5" w:rsidP="000753F5">
      <w:pPr>
        <w:jc w:val="both"/>
        <w:rPr>
          <w:rFonts w:ascii="Arial" w:hAnsi="Arial" w:cs="Arial"/>
          <w:sz w:val="20"/>
          <w:szCs w:val="20"/>
        </w:rPr>
      </w:pPr>
    </w:p>
    <w:p w14:paraId="0A347DBE"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v ktorom bude uvedený zoznam predložených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392D1C74"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lastRenderedPageBreak/>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 xml:space="preserve">, požadované </w:t>
      </w:r>
      <w:r w:rsidRPr="00FF3A99">
        <w:rPr>
          <w:rFonts w:ascii="Arial" w:hAnsi="Arial" w:cs="Arial"/>
          <w:color w:val="000000" w:themeColor="text1"/>
          <w:sz w:val="20"/>
          <w:szCs w:val="20"/>
        </w:rPr>
        <w:t xml:space="preserve">vo </w:t>
      </w:r>
      <w:r w:rsidR="003A5C86">
        <w:rPr>
          <w:rFonts w:ascii="Arial" w:hAnsi="Arial" w:cs="Arial"/>
          <w:color w:val="000000" w:themeColor="text1"/>
          <w:sz w:val="20"/>
          <w:szCs w:val="20"/>
        </w:rPr>
        <w:t xml:space="preserve">Výzve na predkladanie ponúk vo </w:t>
      </w:r>
      <w:r w:rsidRPr="00FF3A99">
        <w:rPr>
          <w:rFonts w:ascii="Arial" w:hAnsi="Arial" w:cs="Arial"/>
          <w:color w:val="000000" w:themeColor="text1"/>
          <w:sz w:val="20"/>
          <w:szCs w:val="20"/>
        </w:rPr>
        <w:t>Vestníku VO, bod III.1.1) a III.1.3),</w:t>
      </w:r>
    </w:p>
    <w:p w14:paraId="7C87D3F8" w14:textId="77777777" w:rsidR="000753F5" w:rsidRPr="00EC3092" w:rsidRDefault="000753F5" w:rsidP="000753F5">
      <w:pPr>
        <w:rPr>
          <w:rFonts w:ascii="Arial" w:hAnsi="Arial" w:cs="Arial"/>
          <w:b/>
          <w:sz w:val="20"/>
          <w:szCs w:val="20"/>
        </w:rPr>
      </w:pPr>
    </w:p>
    <w:p w14:paraId="05969E26" w14:textId="77777777" w:rsidR="00BE6EAC" w:rsidRDefault="000753F5" w:rsidP="000753F5">
      <w:pPr>
        <w:jc w:val="both"/>
        <w:rPr>
          <w:rFonts w:ascii="Arial" w:hAnsi="Arial" w:cs="Arial"/>
          <w:sz w:val="20"/>
          <w:szCs w:val="20"/>
        </w:rPr>
      </w:pPr>
      <w:r w:rsidRPr="00EC3092">
        <w:rPr>
          <w:rFonts w:ascii="Arial" w:hAnsi="Arial" w:cs="Arial"/>
          <w:sz w:val="20"/>
          <w:szCs w:val="20"/>
        </w:rPr>
        <w:t xml:space="preserve">17.1.5 na vynechaných miestach doplnený </w:t>
      </w:r>
    </w:p>
    <w:p w14:paraId="20D7FB6C" w14:textId="77777777" w:rsidR="00BE6EAC" w:rsidRDefault="00BE6EAC" w:rsidP="000753F5">
      <w:pPr>
        <w:jc w:val="both"/>
        <w:rPr>
          <w:rFonts w:ascii="Arial" w:hAnsi="Arial" w:cs="Arial"/>
          <w:b/>
          <w:sz w:val="20"/>
          <w:szCs w:val="20"/>
        </w:rPr>
      </w:pPr>
    </w:p>
    <w:p w14:paraId="01DBD3FF" w14:textId="53E5DD36" w:rsidR="000753F5" w:rsidRDefault="00BE6EAC" w:rsidP="000753F5">
      <w:pPr>
        <w:jc w:val="both"/>
        <w:rPr>
          <w:rFonts w:ascii="Arial" w:hAnsi="Arial" w:cs="Arial"/>
          <w:sz w:val="20"/>
          <w:szCs w:val="20"/>
        </w:rPr>
      </w:pPr>
      <w:r>
        <w:rPr>
          <w:rFonts w:ascii="Arial" w:hAnsi="Arial" w:cs="Arial"/>
          <w:b/>
          <w:sz w:val="20"/>
          <w:szCs w:val="20"/>
        </w:rPr>
        <w:t xml:space="preserve">- </w:t>
      </w:r>
      <w:r w:rsidR="000753F5" w:rsidRPr="00EC3092">
        <w:rPr>
          <w:rFonts w:ascii="Arial" w:hAnsi="Arial" w:cs="Arial"/>
          <w:b/>
          <w:sz w:val="20"/>
          <w:szCs w:val="20"/>
        </w:rPr>
        <w:t xml:space="preserve">návrh </w:t>
      </w:r>
      <w:r>
        <w:rPr>
          <w:rFonts w:ascii="Arial" w:hAnsi="Arial" w:cs="Arial"/>
          <w:b/>
          <w:sz w:val="20"/>
          <w:szCs w:val="20"/>
        </w:rPr>
        <w:t>kúpnej zmluvy</w:t>
      </w:r>
      <w:r w:rsidR="00527F11">
        <w:rPr>
          <w:rFonts w:ascii="Arial" w:hAnsi="Arial" w:cs="Arial"/>
          <w:b/>
          <w:sz w:val="20"/>
          <w:szCs w:val="20"/>
        </w:rPr>
        <w:t xml:space="preserve"> </w:t>
      </w:r>
      <w:r w:rsidR="000753F5">
        <w:rPr>
          <w:rFonts w:ascii="Arial" w:hAnsi="Arial" w:cs="Arial"/>
          <w:b/>
          <w:sz w:val="20"/>
          <w:szCs w:val="20"/>
        </w:rPr>
        <w:t>s</w:t>
      </w:r>
      <w:r>
        <w:rPr>
          <w:rFonts w:ascii="Arial" w:hAnsi="Arial" w:cs="Arial"/>
          <w:b/>
          <w:sz w:val="20"/>
          <w:szCs w:val="20"/>
        </w:rPr>
        <w:t> </w:t>
      </w:r>
      <w:r w:rsidR="000753F5">
        <w:rPr>
          <w:rFonts w:ascii="Arial" w:hAnsi="Arial" w:cs="Arial"/>
          <w:b/>
          <w:sz w:val="20"/>
          <w:szCs w:val="20"/>
        </w:rPr>
        <w:t>prílohami</w:t>
      </w:r>
      <w:r>
        <w:rPr>
          <w:rFonts w:ascii="Arial" w:hAnsi="Arial" w:cs="Arial"/>
          <w:b/>
          <w:sz w:val="20"/>
          <w:szCs w:val="20"/>
        </w:rPr>
        <w:t xml:space="preserve"> pre relevantnú časť zákazky – pre každú časť samostatne, na ktorú predkladá svoju ponuku -</w:t>
      </w:r>
      <w:r w:rsidR="007349D6">
        <w:rPr>
          <w:rFonts w:ascii="Arial" w:hAnsi="Arial" w:cs="Arial"/>
          <w:i/>
          <w:sz w:val="20"/>
          <w:szCs w:val="20"/>
        </w:rPr>
        <w:t xml:space="preserve"> </w:t>
      </w:r>
      <w:r w:rsidR="007349D6" w:rsidRPr="007349D6">
        <w:rPr>
          <w:rFonts w:ascii="Arial" w:hAnsi="Arial" w:cs="Arial"/>
          <w:sz w:val="20"/>
          <w:szCs w:val="20"/>
        </w:rPr>
        <w:t>s podpisom oprávnen</w:t>
      </w:r>
      <w:r w:rsidR="007349D6">
        <w:rPr>
          <w:rFonts w:ascii="Arial" w:hAnsi="Arial" w:cs="Arial"/>
          <w:sz w:val="20"/>
          <w:szCs w:val="20"/>
        </w:rPr>
        <w:t>e</w:t>
      </w:r>
      <w:r w:rsidR="007349D6" w:rsidRPr="007349D6">
        <w:rPr>
          <w:rFonts w:ascii="Arial" w:hAnsi="Arial" w:cs="Arial"/>
          <w:sz w:val="20"/>
          <w:szCs w:val="20"/>
        </w:rPr>
        <w:t>j osoby a pečiatkou ak relevantné:</w:t>
      </w:r>
    </w:p>
    <w:p w14:paraId="34643B95" w14:textId="77777777" w:rsidR="00BE6EAC" w:rsidRPr="007349D6" w:rsidRDefault="00BE6EAC" w:rsidP="000753F5">
      <w:pPr>
        <w:jc w:val="both"/>
        <w:rPr>
          <w:rFonts w:ascii="Arial" w:hAnsi="Arial" w:cs="Arial"/>
          <w:sz w:val="20"/>
          <w:szCs w:val="20"/>
        </w:rPr>
      </w:pPr>
    </w:p>
    <w:p w14:paraId="1114113C" w14:textId="1E39B9C1" w:rsidR="00BE6EAC" w:rsidRDefault="000753F5" w:rsidP="00BE6EAC">
      <w:pPr>
        <w:ind w:left="284"/>
        <w:jc w:val="both"/>
        <w:rPr>
          <w:rFonts w:ascii="Arial" w:hAnsi="Arial" w:cs="Arial"/>
          <w:sz w:val="20"/>
          <w:szCs w:val="20"/>
        </w:rPr>
      </w:pPr>
      <w:r w:rsidRPr="007349D6">
        <w:rPr>
          <w:rFonts w:ascii="Arial" w:hAnsi="Arial" w:cs="Arial"/>
          <w:sz w:val="20"/>
          <w:szCs w:val="20"/>
        </w:rPr>
        <w:t xml:space="preserve"> </w:t>
      </w:r>
      <w:r w:rsidR="00BE6EAC">
        <w:rPr>
          <w:rFonts w:ascii="Arial" w:hAnsi="Arial" w:cs="Arial"/>
          <w:sz w:val="20"/>
          <w:szCs w:val="20"/>
        </w:rPr>
        <w:t>k</w:t>
      </w:r>
      <w:r w:rsidR="003A5C86" w:rsidRPr="007349D6">
        <w:rPr>
          <w:rFonts w:ascii="Arial" w:hAnsi="Arial" w:cs="Arial"/>
          <w:sz w:val="20"/>
          <w:szCs w:val="20"/>
        </w:rPr>
        <w:t xml:space="preserve"> zmluve uchádzač predloží </w:t>
      </w:r>
      <w:r w:rsidR="00741CB1">
        <w:rPr>
          <w:rFonts w:ascii="Arial" w:hAnsi="Arial" w:cs="Arial"/>
          <w:sz w:val="20"/>
          <w:szCs w:val="20"/>
        </w:rPr>
        <w:t xml:space="preserve">prílohy: </w:t>
      </w:r>
    </w:p>
    <w:p w14:paraId="13562C0D" w14:textId="578857B2" w:rsidR="00BE6EAC" w:rsidRDefault="00BE6EAC" w:rsidP="00BE6EAC">
      <w:pPr>
        <w:ind w:left="284"/>
        <w:jc w:val="both"/>
        <w:rPr>
          <w:rFonts w:ascii="Arial" w:hAnsi="Arial" w:cs="Arial"/>
          <w:sz w:val="20"/>
          <w:szCs w:val="20"/>
        </w:rPr>
      </w:pPr>
      <w:r>
        <w:rPr>
          <w:rFonts w:ascii="Arial" w:hAnsi="Arial" w:cs="Arial"/>
          <w:sz w:val="20"/>
          <w:szCs w:val="20"/>
        </w:rPr>
        <w:br/>
        <w:t xml:space="preserve">1. </w:t>
      </w:r>
      <w:r>
        <w:rPr>
          <w:rFonts w:ascii="Arial" w:hAnsi="Arial" w:cs="Arial"/>
          <w:b/>
          <w:sz w:val="20"/>
          <w:szCs w:val="20"/>
        </w:rPr>
        <w:t>R</w:t>
      </w:r>
      <w:r w:rsidRPr="00BE6EAC">
        <w:rPr>
          <w:rFonts w:ascii="Arial" w:hAnsi="Arial" w:cs="Arial"/>
          <w:b/>
          <w:sz w:val="20"/>
          <w:szCs w:val="20"/>
        </w:rPr>
        <w:t>ozsah a špecifikácia dodávky tovaru</w:t>
      </w:r>
      <w:r>
        <w:rPr>
          <w:rFonts w:ascii="Arial" w:hAnsi="Arial" w:cs="Arial"/>
          <w:sz w:val="20"/>
          <w:szCs w:val="20"/>
        </w:rPr>
        <w:t xml:space="preserve"> </w:t>
      </w:r>
      <w:r w:rsidRPr="00741CB1">
        <w:rPr>
          <w:rFonts w:ascii="Arial" w:hAnsi="Arial" w:cs="Arial"/>
          <w:b/>
          <w:sz w:val="20"/>
          <w:szCs w:val="20"/>
        </w:rPr>
        <w:t>obsahujúci podpis oprávnenej osoby a pečiatku</w:t>
      </w:r>
      <w:r>
        <w:rPr>
          <w:rFonts w:ascii="Arial" w:hAnsi="Arial" w:cs="Arial"/>
          <w:sz w:val="20"/>
          <w:szCs w:val="20"/>
        </w:rPr>
        <w:t xml:space="preserve"> ak relevantné,</w:t>
      </w:r>
      <w:r w:rsidRPr="00BE6EAC">
        <w:rPr>
          <w:rFonts w:ascii="Arial" w:hAnsi="Arial" w:cs="Arial"/>
          <w:sz w:val="20"/>
          <w:szCs w:val="20"/>
        </w:rPr>
        <w:t xml:space="preserve"> </w:t>
      </w:r>
    </w:p>
    <w:p w14:paraId="3FE13129" w14:textId="77777777" w:rsidR="00BE6EAC" w:rsidRDefault="00BE6EAC" w:rsidP="00BE6EAC">
      <w:pPr>
        <w:ind w:left="284"/>
        <w:jc w:val="both"/>
        <w:rPr>
          <w:rFonts w:ascii="Arial" w:hAnsi="Arial" w:cs="Arial"/>
          <w:sz w:val="20"/>
          <w:szCs w:val="20"/>
        </w:rPr>
      </w:pPr>
    </w:p>
    <w:p w14:paraId="5B2A32F2" w14:textId="6BE4B42E" w:rsidR="00741CB1" w:rsidRDefault="00BE6EAC" w:rsidP="00BE6EAC">
      <w:pPr>
        <w:ind w:left="284"/>
        <w:jc w:val="both"/>
        <w:rPr>
          <w:rFonts w:ascii="Arial" w:hAnsi="Arial" w:cs="Arial"/>
          <w:sz w:val="20"/>
          <w:szCs w:val="20"/>
        </w:rPr>
      </w:pPr>
      <w:r>
        <w:rPr>
          <w:rFonts w:ascii="Arial" w:hAnsi="Arial" w:cs="Arial"/>
          <w:sz w:val="20"/>
          <w:szCs w:val="20"/>
        </w:rPr>
        <w:t xml:space="preserve">2. </w:t>
      </w:r>
      <w:r w:rsidRPr="00BE6EAC">
        <w:rPr>
          <w:rFonts w:ascii="Arial" w:hAnsi="Arial" w:cs="Arial"/>
          <w:b/>
          <w:sz w:val="20"/>
          <w:szCs w:val="20"/>
        </w:rPr>
        <w:t>Rozpočet – návrh na plnenie kritéria</w:t>
      </w:r>
      <w:r w:rsidR="003A5C86" w:rsidRPr="007349D6">
        <w:rPr>
          <w:rFonts w:ascii="Arial" w:hAnsi="Arial" w:cs="Arial"/>
          <w:sz w:val="20"/>
          <w:szCs w:val="20"/>
        </w:rPr>
        <w:t xml:space="preserve"> v </w:t>
      </w:r>
      <w:r w:rsidR="003A5C86" w:rsidRPr="00741CB1">
        <w:rPr>
          <w:rFonts w:ascii="Arial" w:hAnsi="Arial" w:cs="Arial"/>
          <w:b/>
          <w:sz w:val="20"/>
          <w:szCs w:val="20"/>
        </w:rPr>
        <w:t>MS Excel</w:t>
      </w:r>
      <w:r w:rsidR="003A5C86">
        <w:rPr>
          <w:rFonts w:ascii="Arial" w:hAnsi="Arial" w:cs="Arial"/>
          <w:sz w:val="20"/>
          <w:szCs w:val="20"/>
        </w:rPr>
        <w:t xml:space="preserve"> a</w:t>
      </w:r>
      <w:r>
        <w:rPr>
          <w:rFonts w:ascii="Arial" w:hAnsi="Arial" w:cs="Arial"/>
          <w:sz w:val="20"/>
          <w:szCs w:val="20"/>
        </w:rPr>
        <w:t xml:space="preserve"> tiež </w:t>
      </w:r>
      <w:r w:rsidR="003A5C86" w:rsidRPr="00741CB1">
        <w:rPr>
          <w:rFonts w:ascii="Arial" w:hAnsi="Arial" w:cs="Arial"/>
          <w:b/>
          <w:sz w:val="20"/>
          <w:szCs w:val="20"/>
        </w:rPr>
        <w:t>ako .pdf obsahujúci podpis oprávnenej osoby a pečiatku</w:t>
      </w:r>
      <w:r w:rsidR="003A5C86">
        <w:rPr>
          <w:rFonts w:ascii="Arial" w:hAnsi="Arial" w:cs="Arial"/>
          <w:sz w:val="20"/>
          <w:szCs w:val="20"/>
        </w:rPr>
        <w:t xml:space="preserve"> ak relevantné,</w:t>
      </w:r>
    </w:p>
    <w:p w14:paraId="20EF2BD0" w14:textId="77777777" w:rsidR="00BE6EAC" w:rsidRDefault="00BE6EAC" w:rsidP="00BE6EAC">
      <w:pPr>
        <w:ind w:left="284"/>
        <w:jc w:val="both"/>
        <w:rPr>
          <w:rFonts w:ascii="Arial" w:hAnsi="Arial" w:cs="Arial"/>
          <w:sz w:val="20"/>
          <w:szCs w:val="20"/>
        </w:rPr>
      </w:pPr>
    </w:p>
    <w:p w14:paraId="69609DB3" w14:textId="24991CB6" w:rsidR="000753F5" w:rsidRDefault="003A5C86" w:rsidP="00BE6EAC">
      <w:pPr>
        <w:ind w:left="284"/>
        <w:jc w:val="both"/>
        <w:rPr>
          <w:rFonts w:ascii="Arial" w:hAnsi="Arial" w:cs="Arial"/>
          <w:sz w:val="20"/>
          <w:szCs w:val="20"/>
        </w:rPr>
      </w:pPr>
      <w:r>
        <w:rPr>
          <w:rFonts w:ascii="Arial" w:hAnsi="Arial" w:cs="Arial"/>
          <w:sz w:val="20"/>
          <w:szCs w:val="20"/>
        </w:rPr>
        <w:t>-</w:t>
      </w:r>
      <w:r w:rsidR="007349D6">
        <w:rPr>
          <w:rFonts w:ascii="Arial" w:hAnsi="Arial" w:cs="Arial"/>
          <w:sz w:val="20"/>
          <w:szCs w:val="20"/>
        </w:rPr>
        <w:t xml:space="preserve"> z</w:t>
      </w:r>
      <w:r w:rsidR="000753F5" w:rsidRPr="00EC3092">
        <w:rPr>
          <w:rFonts w:ascii="Arial" w:hAnsi="Arial" w:cs="Arial"/>
          <w:sz w:val="20"/>
          <w:szCs w:val="20"/>
        </w:rPr>
        <w:t xml:space="preserve">oznam subdodávateľov nie je </w:t>
      </w:r>
      <w:r>
        <w:rPr>
          <w:rFonts w:ascii="Arial" w:hAnsi="Arial" w:cs="Arial"/>
          <w:sz w:val="20"/>
          <w:szCs w:val="20"/>
        </w:rPr>
        <w:t xml:space="preserve">uchádzač </w:t>
      </w:r>
      <w:r w:rsidR="000753F5" w:rsidRPr="00EC3092">
        <w:rPr>
          <w:rFonts w:ascii="Arial" w:hAnsi="Arial" w:cs="Arial"/>
          <w:sz w:val="20"/>
          <w:szCs w:val="20"/>
        </w:rPr>
        <w:t>povinný predložiť do ponuky, predkladá úspešný uchádzač k podpisu zmluvy,</w:t>
      </w:r>
    </w:p>
    <w:p w14:paraId="5DFF43D7" w14:textId="77777777" w:rsidR="00BE6EAC" w:rsidRPr="00EC3092" w:rsidRDefault="00BE6EAC" w:rsidP="000753F5">
      <w:pPr>
        <w:jc w:val="both"/>
        <w:rPr>
          <w:rFonts w:ascii="Arial" w:hAnsi="Arial" w:cs="Arial"/>
          <w:b/>
          <w:sz w:val="20"/>
          <w:szCs w:val="20"/>
        </w:rPr>
      </w:pPr>
    </w:p>
    <w:p w14:paraId="11A17A48" w14:textId="59F433CC"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určenými verejným obstarávateľom v týchto súťažných podkladoch a v ostatných dokumentoch poskytnutých v lehote na predkladanie ponúk a o pravdivosti a úplnosti všetkých dokladov a informácií uvedených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konfliktu záujmov</w:t>
      </w:r>
      <w:r w:rsidRPr="00EC3092">
        <w:rPr>
          <w:rFonts w:ascii="Arial" w:hAnsi="Arial" w:cs="Arial"/>
          <w:sz w:val="20"/>
          <w:szCs w:val="20"/>
        </w:rPr>
        <w:t>.</w:t>
      </w:r>
    </w:p>
    <w:p w14:paraId="52FFF356" w14:textId="77777777" w:rsidR="00DE652A" w:rsidRDefault="00DE652A" w:rsidP="005118C9">
      <w:pPr>
        <w:jc w:val="both"/>
        <w:rPr>
          <w:rFonts w:ascii="Arial" w:hAnsi="Arial" w:cs="Arial"/>
          <w:b/>
          <w:sz w:val="20"/>
          <w:szCs w:val="20"/>
        </w:rPr>
      </w:pPr>
    </w:p>
    <w:p w14:paraId="328AD686" w14:textId="77777777" w:rsidR="003A5C86" w:rsidRDefault="003A5C86" w:rsidP="005118C9">
      <w:pPr>
        <w:jc w:val="both"/>
        <w:rPr>
          <w:rFonts w:ascii="Arial" w:hAnsi="Arial" w:cs="Arial"/>
          <w:b/>
          <w:sz w:val="20"/>
          <w:szCs w:val="20"/>
        </w:rPr>
      </w:pPr>
    </w:p>
    <w:p w14:paraId="0AD3ED0E" w14:textId="77777777" w:rsidR="000753F5" w:rsidRDefault="000753F5" w:rsidP="000753F5">
      <w:pPr>
        <w:jc w:val="both"/>
        <w:rPr>
          <w:rFonts w:ascii="Arial" w:eastAsia="Arial" w:hAnsi="Arial" w:cs="Arial"/>
          <w:sz w:val="20"/>
          <w:szCs w:val="20"/>
        </w:rPr>
      </w:pPr>
    </w:p>
    <w:p w14:paraId="04A0AD17" w14:textId="09C99E57" w:rsidR="00E337A5" w:rsidRDefault="00B40D66" w:rsidP="000753F5">
      <w:pPr>
        <w:jc w:val="both"/>
        <w:rPr>
          <w:rFonts w:ascii="Calibri" w:eastAsia="Calibri" w:hAnsi="Calibri" w:cs="Calibri"/>
          <w:sz w:val="22"/>
          <w:szCs w:val="22"/>
        </w:rPr>
      </w:pPr>
      <w:r>
        <w:rPr>
          <w:rFonts w:ascii="Arial" w:eastAsia="Arial" w:hAnsi="Arial" w:cs="Arial"/>
          <w:sz w:val="20"/>
          <w:szCs w:val="20"/>
        </w:rPr>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31CEE46" w14:textId="3BB6D2D9" w:rsidR="00E337A5" w:rsidRDefault="00B40D66">
      <w:pPr>
        <w:ind w:left="600"/>
        <w:jc w:val="both"/>
        <w:rPr>
          <w:rFonts w:ascii="Arial" w:eastAsia="Arial" w:hAnsi="Arial" w:cs="Arial"/>
          <w:sz w:val="20"/>
          <w:szCs w:val="20"/>
        </w:rPr>
      </w:pPr>
      <w:r>
        <w:rPr>
          <w:rFonts w:ascii="Arial" w:eastAsia="Arial" w:hAnsi="Arial" w:cs="Arial"/>
          <w:sz w:val="20"/>
          <w:szCs w:val="20"/>
        </w:rPr>
        <w:t> </w:t>
      </w:r>
    </w:p>
    <w:p w14:paraId="6FC39C3B" w14:textId="77777777" w:rsidR="00264965" w:rsidRDefault="00264965">
      <w:pPr>
        <w:ind w:left="600"/>
        <w:jc w:val="both"/>
        <w:rPr>
          <w:rFonts w:ascii="Calibri" w:eastAsia="Calibri" w:hAnsi="Calibri" w:cs="Calibri"/>
          <w:sz w:val="22"/>
          <w:szCs w:val="22"/>
        </w:rPr>
      </w:pP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E337A5" w:rsidRDefault="00B40D66">
      <w:pPr>
        <w:rPr>
          <w:rFonts w:ascii="Calibri" w:eastAsia="Calibri" w:hAnsi="Calibri" w:cs="Calibri"/>
          <w:sz w:val="22"/>
        </w:rPr>
      </w:pPr>
      <w:r>
        <w:rPr>
          <w:rFonts w:ascii="Calibri" w:eastAsia="Calibri" w:hAnsi="Calibri" w:cs="Calibri"/>
          <w:sz w:val="22"/>
        </w:rPr>
        <w:t> </w:t>
      </w:r>
    </w:p>
    <w:p w14:paraId="6CE35C35" w14:textId="77777777" w:rsidR="005D1B65" w:rsidRDefault="005D1B65">
      <w:pPr>
        <w:rPr>
          <w:rFonts w:ascii="Calibri" w:eastAsia="Calibri" w:hAnsi="Calibri" w:cs="Calibri"/>
          <w:sz w:val="22"/>
          <w:szCs w:val="22"/>
        </w:rPr>
      </w:pP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19.2. Uchádzač môže predložiť len jednu ponuku. Ak uchádzač v lehote na predkladanie ponúk predloží viac ponúk, verejný obstarávateľ alebo obstarávateľ prihliada len na ponuku, ktorá bola predložená ako </w:t>
      </w:r>
      <w:r>
        <w:rPr>
          <w:rFonts w:ascii="Arial" w:eastAsia="Arial" w:hAnsi="Arial" w:cs="Arial"/>
          <w:sz w:val="20"/>
          <w:szCs w:val="20"/>
        </w:rPr>
        <w:lastRenderedPageBreak/>
        <w:t>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0D557833"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 xml:space="preserve">v lehote na predkladanie ponúk podľa bodu </w:t>
      </w:r>
      <w:r w:rsidR="007349D6" w:rsidRPr="007349D6">
        <w:rPr>
          <w:rFonts w:ascii="Arial" w:eastAsia="Arial" w:hAnsi="Arial" w:cs="Arial"/>
          <w:color w:val="000000" w:themeColor="text1"/>
          <w:sz w:val="20"/>
          <w:szCs w:val="20"/>
        </w:rPr>
        <w:t>IV.2.2)</w:t>
      </w:r>
      <w:r w:rsidR="007349D6">
        <w:rPr>
          <w:rFonts w:ascii="Arial" w:eastAsia="Arial" w:hAnsi="Arial" w:cs="Arial"/>
          <w:color w:val="000000" w:themeColor="text1"/>
          <w:sz w:val="20"/>
          <w:szCs w:val="20"/>
        </w:rPr>
        <w:t xml:space="preserve"> Výzvy na predkladanie ponúk</w:t>
      </w:r>
      <w:r w:rsidRPr="00FB4F80">
        <w:rPr>
          <w:rFonts w:ascii="Arial" w:eastAsia="Arial" w:hAnsi="Arial" w:cs="Arial"/>
          <w:color w:val="000000" w:themeColor="text1"/>
          <w:sz w:val="20"/>
          <w:szCs w:val="20"/>
        </w:rPr>
        <w:t>.</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3583675E"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uvedená v</w:t>
      </w:r>
      <w:r w:rsidR="007349D6">
        <w:rPr>
          <w:rFonts w:ascii="Arial" w:eastAsia="Arial" w:hAnsi="Arial" w:cs="Arial"/>
          <w:sz w:val="20"/>
          <w:szCs w:val="20"/>
        </w:rPr>
        <w:t>o Výzva na predkladanie ponúk,</w:t>
      </w:r>
      <w:r w:rsidR="000753F5">
        <w:rPr>
          <w:rFonts w:ascii="Arial" w:eastAsia="Arial" w:hAnsi="Arial" w:cs="Arial"/>
          <w:sz w:val="20"/>
          <w:szCs w:val="20"/>
        </w:rPr>
        <w:t xml:space="preserve">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 účasť</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prostredníctvom systému Josephine.</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18.3 Uchádzač môže predložiť iba jednu ponuku. Uchádzač nemôže byť v tom istom postupe zadávania zákazky členom skupiny dodávateľov, ktorá predkladá ponuku. Verejný obstarávateľ vylúči uchádzača,</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ktorý je súčasne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59A16995" w:rsidR="000753F5" w:rsidRDefault="000753F5" w:rsidP="000753F5">
      <w:pPr>
        <w:jc w:val="both"/>
        <w:rPr>
          <w:rFonts w:ascii="Arial" w:hAnsi="Arial" w:cs="Arial"/>
          <w:sz w:val="20"/>
          <w:szCs w:val="20"/>
        </w:rPr>
      </w:pPr>
      <w:r w:rsidRPr="00023615">
        <w:rPr>
          <w:rFonts w:ascii="Arial" w:hAnsi="Arial" w:cs="Arial"/>
          <w:sz w:val="20"/>
          <w:szCs w:val="20"/>
        </w:rPr>
        <w:t>24.1 Ponuky sa budú otvárať elektronicky na adrese</w:t>
      </w:r>
      <w:r>
        <w:rPr>
          <w:rFonts w:ascii="Arial" w:hAnsi="Arial" w:cs="Arial"/>
          <w:sz w:val="20"/>
          <w:szCs w:val="20"/>
        </w:rPr>
        <w:t xml:space="preserve"> uvedenej v</w:t>
      </w:r>
      <w:r w:rsidR="007349D6">
        <w:rPr>
          <w:rFonts w:ascii="Arial" w:hAnsi="Arial" w:cs="Arial"/>
          <w:sz w:val="20"/>
          <w:szCs w:val="20"/>
        </w:rPr>
        <w:t>o Výzve na predkladanie ponúk</w:t>
      </w:r>
      <w:r>
        <w:rPr>
          <w:rFonts w:ascii="Arial" w:hAnsi="Arial" w:cs="Arial"/>
          <w:sz w:val="20"/>
          <w:szCs w:val="20"/>
        </w:rPr>
        <w:t xml:space="preserve">,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00527F11">
        <w:rPr>
          <w:rFonts w:ascii="Arial" w:hAnsi="Arial" w:cs="Arial"/>
          <w:sz w:val="20"/>
          <w:szCs w:val="20"/>
        </w:rPr>
        <w:t xml:space="preserve"> a budú sprístupnené</w:t>
      </w:r>
      <w:r w:rsidR="00DE652A">
        <w:rPr>
          <w:rFonts w:ascii="Arial" w:hAnsi="Arial" w:cs="Arial"/>
          <w:sz w:val="20"/>
          <w:szCs w:val="20"/>
        </w:rPr>
        <w:t xml:space="preserve"> prostredníctvom funkcionality elektronického prostriedku všetkým uchádzačom, ktorí predložili svoju ponuku určeným spôsobom a v lehote – v zmysle § 52 ods. 2 ZVO.</w:t>
      </w:r>
    </w:p>
    <w:p w14:paraId="7B005302" w14:textId="2AF2D492"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BE6EAC">
        <w:rPr>
          <w:rFonts w:ascii="Arial" w:eastAsia="Arial" w:hAnsi="Arial" w:cs="Arial"/>
          <w:sz w:val="20"/>
          <w:szCs w:val="20"/>
        </w:rPr>
        <w:t>2</w:t>
      </w:r>
      <w:r>
        <w:rPr>
          <w:rFonts w:ascii="Arial" w:eastAsia="Arial" w:hAnsi="Arial" w:cs="Arial"/>
          <w:sz w:val="20"/>
          <w:szCs w:val="20"/>
        </w:rPr>
        <w:t> Otváranie ponúk vykoná komisia tak, že najskôr overí neporušenosť elektronick</w:t>
      </w:r>
      <w:r w:rsidR="00BE6EAC">
        <w:rPr>
          <w:rFonts w:ascii="Arial" w:eastAsia="Arial" w:hAnsi="Arial" w:cs="Arial"/>
          <w:sz w:val="20"/>
          <w:szCs w:val="20"/>
        </w:rPr>
        <w:t>ých</w:t>
      </w:r>
      <w:r>
        <w:rPr>
          <w:rFonts w:ascii="Arial" w:eastAsia="Arial" w:hAnsi="Arial" w:cs="Arial"/>
          <w:sz w:val="20"/>
          <w:szCs w:val="20"/>
        </w:rPr>
        <w:t xml:space="preserve"> pon</w:t>
      </w:r>
      <w:r w:rsidR="00BE6EAC">
        <w:rPr>
          <w:rFonts w:ascii="Arial" w:eastAsia="Arial" w:hAnsi="Arial" w:cs="Arial"/>
          <w:sz w:val="20"/>
          <w:szCs w:val="20"/>
        </w:rPr>
        <w:t>úk</w:t>
      </w:r>
      <w:r>
        <w:rPr>
          <w:rFonts w:ascii="Arial" w:eastAsia="Arial" w:hAnsi="Arial" w:cs="Arial"/>
          <w:sz w:val="20"/>
          <w:szCs w:val="20"/>
        </w:rPr>
        <w:t xml:space="preserve"> a následne otvorí</w:t>
      </w:r>
      <w:r w:rsidR="00DE652A">
        <w:rPr>
          <w:rFonts w:ascii="Arial" w:eastAsia="Arial" w:hAnsi="Arial" w:cs="Arial"/>
          <w:sz w:val="20"/>
          <w:szCs w:val="20"/>
        </w:rPr>
        <w:t>/sprístupní</w:t>
      </w:r>
      <w:r>
        <w:rPr>
          <w:rFonts w:ascii="Arial" w:eastAsia="Arial" w:hAnsi="Arial" w:cs="Arial"/>
          <w:sz w:val="20"/>
          <w:szCs w:val="20"/>
        </w:rPr>
        <w:t xml:space="preserve"> ponuku</w:t>
      </w:r>
      <w:r w:rsidR="00DE652A">
        <w:rPr>
          <w:rFonts w:ascii="Arial" w:eastAsia="Arial" w:hAnsi="Arial" w:cs="Arial"/>
          <w:sz w:val="20"/>
          <w:szCs w:val="20"/>
        </w:rPr>
        <w:t>/ponuky</w:t>
      </w:r>
      <w:r>
        <w:rPr>
          <w:rFonts w:ascii="Arial" w:eastAsia="Arial" w:hAnsi="Arial" w:cs="Arial"/>
          <w:sz w:val="20"/>
          <w:szCs w:val="20"/>
        </w:rPr>
        <w:t>.</w:t>
      </w:r>
    </w:p>
    <w:p w14:paraId="2381728D" w14:textId="075B0E14"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w:t>
      </w:r>
      <w:r w:rsidR="00DE652A">
        <w:rPr>
          <w:rFonts w:ascii="Arial" w:eastAsia="Arial" w:hAnsi="Arial" w:cs="Arial"/>
          <w:sz w:val="20"/>
          <w:szCs w:val="20"/>
        </w:rPr>
        <w:t xml:space="preserve">umožniť účasť na otváraní </w:t>
      </w:r>
      <w:r w:rsidR="00BA51C0" w:rsidRPr="00BA51C0">
        <w:rPr>
          <w:rFonts w:ascii="Arial" w:eastAsia="Arial" w:hAnsi="Arial" w:cs="Arial"/>
          <w:sz w:val="20"/>
          <w:szCs w:val="20"/>
        </w:rPr>
        <w:t>ponúk všetkým uchádzačom, ktorí predložili ponuku v lehote na predkladanie ponúk alebo v lehote na predkladanie konečných ponúk.</w:t>
      </w:r>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0A6052BE" w14:textId="606225FF" w:rsidR="00E337A5" w:rsidRDefault="007349D6" w:rsidP="007349D6">
      <w:pPr>
        <w:jc w:val="both"/>
        <w:rPr>
          <w:rFonts w:ascii="Arial" w:eastAsia="Arial" w:hAnsi="Arial" w:cs="Arial"/>
          <w:sz w:val="20"/>
          <w:szCs w:val="20"/>
        </w:rPr>
      </w:pPr>
      <w:r>
        <w:rPr>
          <w:rFonts w:ascii="Arial" w:eastAsia="Arial" w:hAnsi="Arial" w:cs="Arial"/>
          <w:sz w:val="20"/>
          <w:szCs w:val="20"/>
        </w:rPr>
        <w:t xml:space="preserve">25.1 </w:t>
      </w:r>
      <w:r w:rsidRPr="007349D6">
        <w:rPr>
          <w:rFonts w:ascii="Arial" w:eastAsia="Arial" w:hAnsi="Arial" w:cs="Arial"/>
          <w:sz w:val="20"/>
          <w:szCs w:val="20"/>
        </w:rPr>
        <w:t xml:space="preserve">Verejný obstarávateľ vyhodnotí ponuky v súlade s § 112 ods. </w:t>
      </w:r>
      <w:r w:rsidR="00DE652A">
        <w:rPr>
          <w:rFonts w:ascii="Arial" w:eastAsia="Arial" w:hAnsi="Arial" w:cs="Arial"/>
          <w:sz w:val="20"/>
          <w:szCs w:val="20"/>
        </w:rPr>
        <w:t>7</w:t>
      </w:r>
      <w:r w:rsidRPr="007349D6">
        <w:rPr>
          <w:rFonts w:ascii="Arial" w:eastAsia="Arial" w:hAnsi="Arial" w:cs="Arial"/>
          <w:sz w:val="20"/>
          <w:szCs w:val="20"/>
        </w:rPr>
        <w:t xml:space="preserve"> </w:t>
      </w:r>
      <w:r w:rsidR="00DE652A">
        <w:rPr>
          <w:rFonts w:ascii="Arial" w:eastAsia="Arial" w:hAnsi="Arial" w:cs="Arial"/>
          <w:sz w:val="20"/>
          <w:szCs w:val="20"/>
        </w:rPr>
        <w:t xml:space="preserve">písm. b) </w:t>
      </w:r>
      <w:r w:rsidRPr="007349D6">
        <w:rPr>
          <w:rFonts w:ascii="Arial" w:eastAsia="Arial" w:hAnsi="Arial" w:cs="Arial"/>
          <w:sz w:val="20"/>
          <w:szCs w:val="20"/>
        </w:rPr>
        <w:t>a § 55 ods. 1, t.</w:t>
      </w:r>
      <w:r w:rsidR="00741CB1">
        <w:rPr>
          <w:rFonts w:ascii="Arial" w:eastAsia="Arial" w:hAnsi="Arial" w:cs="Arial"/>
          <w:sz w:val="20"/>
          <w:szCs w:val="20"/>
        </w:rPr>
        <w:t>z</w:t>
      </w:r>
      <w:r w:rsidRPr="007349D6">
        <w:rPr>
          <w:rFonts w:ascii="Arial" w:eastAsia="Arial" w:hAnsi="Arial" w:cs="Arial"/>
          <w:sz w:val="20"/>
          <w:szCs w:val="20"/>
        </w:rPr>
        <w:t>. vyhodnotenie splnenia podmienok účasti a požiadaviek na predmet zákazky sa uskutoční až po vyhodnotení ponúk na základe kritérií na vyhodnotenie ponúk u uchádzača, ktorý sa umiestnil na prvom mieste</w:t>
      </w:r>
      <w:r w:rsidR="00BE6EAC">
        <w:rPr>
          <w:rFonts w:ascii="Arial" w:eastAsia="Arial" w:hAnsi="Arial" w:cs="Arial"/>
          <w:sz w:val="20"/>
          <w:szCs w:val="20"/>
        </w:rPr>
        <w:t xml:space="preserve"> pre každú časť zákazky samostatne</w:t>
      </w:r>
      <w:r w:rsidRPr="007349D6">
        <w:rPr>
          <w:rFonts w:ascii="Arial" w:eastAsia="Arial" w:hAnsi="Arial" w:cs="Arial"/>
          <w:sz w:val="20"/>
          <w:szCs w:val="20"/>
        </w:rPr>
        <w:t>.</w:t>
      </w:r>
      <w:r w:rsidR="00B40D66" w:rsidRPr="00FA7DB3">
        <w:rPr>
          <w:rFonts w:ascii="Arial" w:eastAsia="Arial" w:hAnsi="Arial" w:cs="Arial"/>
          <w:sz w:val="20"/>
          <w:szCs w:val="20"/>
        </w:rPr>
        <w:t> </w:t>
      </w:r>
    </w:p>
    <w:p w14:paraId="7C28E2D1" w14:textId="77777777" w:rsidR="007349D6" w:rsidRPr="00FA7DB3" w:rsidRDefault="007349D6" w:rsidP="007349D6">
      <w:pPr>
        <w:jc w:val="both"/>
        <w:rPr>
          <w:rFonts w:ascii="Calibri" w:eastAsia="Calibri" w:hAnsi="Calibri" w:cs="Calibri"/>
          <w:sz w:val="22"/>
          <w:szCs w:val="22"/>
        </w:rPr>
      </w:pP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lastRenderedPageBreak/>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527F11">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t>27. Vyhodnocovanie ponúk</w:t>
      </w:r>
    </w:p>
    <w:p w14:paraId="4CFB8E5E"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27.1. Verejný obstarávateľ vylúči zo súťaže ponuku, ak nebudú splnené všetky požiadavky na predmet zákazky uvedené v týchto súťažných podkladoch. Verejný obstarávateľ vylúči zo súťaže ponuku ak technické parametre – rozmery, výkonnostné a funkčné charakteristiky uvádzané v ponuke budú nižšie resp. horšie ako ich verejný obstarávateľ požaduje v týchto súťažných podkladoch, ak</w:t>
      </w:r>
      <w:r>
        <w:rPr>
          <w:rFonts w:ascii="Arial" w:eastAsia="Arial" w:hAnsi="Arial" w:cs="Arial"/>
          <w:sz w:val="20"/>
          <w:szCs w:val="20"/>
        </w:rPr>
        <w:t xml:space="preserve"> </w:t>
      </w:r>
      <w:r w:rsidRPr="00585E9F">
        <w:rPr>
          <w:rFonts w:ascii="Arial" w:eastAsia="Arial" w:hAnsi="Arial" w:cs="Arial"/>
          <w:sz w:val="20"/>
          <w:szCs w:val="20"/>
        </w:rPr>
        <w:t>navrhnuté riešenie v ponuke nebude zabezpečovať požadované funkcie alebo ak nebude obsahovať požadované technické prvky alebo ak v ponuke nebude preukazne dokumentáciou doložené zabezpečenie splnenia požiadaviek verejného obstarávateľa.</w:t>
      </w:r>
    </w:p>
    <w:p w14:paraId="69918815"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27.2. Komisia môže písomne požiadať uchádzačov o vysvetlenie ponúk. Vysvetlením ponuky nemôže dôjsť k jej zmene. Za zmenu ponuky sa nepovažuje odstránenie zrejmých chýb v písaní a počítaní.</w:t>
      </w:r>
    </w:p>
    <w:p w14:paraId="0F1E88F7"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27.3. Ak uchádzač na žiadosť komisie nedoručí vysvetlenie v lehote dvoch pracovných dní odo dňa odoslania žiadosti, ak komisia neurčí dlhšiu lehotu, predložené vysvetlenie nebude v súlade s požiadavkou komisie, bude ponuka uchádzača z verejného obstarávania vylúčená.</w:t>
      </w:r>
    </w:p>
    <w:p w14:paraId="21791E7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27.4. Uchádzač bude upovedomený o vylúčení jeho ponuky s uvedením dôvodu vylúčenia a v prípade, ak sa jedná o zákazku, v ktorej je možné podať námietku aj s uvedením lehoty, v ktorej môže byť podaná námietka.</w:t>
      </w:r>
    </w:p>
    <w:p w14:paraId="3E924738"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27.5. Úvodné vyhodnocovanie ponúk vykoná komisia podľa § 53 zákona o verejnom obstarávaní a na základe pravidiel určených v časti A3 týchto súťažných podkladov.</w:t>
      </w:r>
    </w:p>
    <w:p w14:paraId="380D2296" w14:textId="505E0D7D" w:rsid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27.6 Verejný obstarávateľ vyhodnotí ponuky v súlade s §112 ods. </w:t>
      </w:r>
      <w:r w:rsidR="00BE6EAC">
        <w:rPr>
          <w:rFonts w:ascii="Arial" w:eastAsia="Arial" w:hAnsi="Arial" w:cs="Arial"/>
          <w:sz w:val="20"/>
          <w:szCs w:val="20"/>
        </w:rPr>
        <w:t>7 písm. b)</w:t>
      </w:r>
      <w:r w:rsidRPr="00585E9F">
        <w:rPr>
          <w:rFonts w:ascii="Arial" w:eastAsia="Arial" w:hAnsi="Arial" w:cs="Arial"/>
          <w:sz w:val="20"/>
          <w:szCs w:val="20"/>
        </w:rPr>
        <w:t xml:space="preserve"> a §</w:t>
      </w:r>
      <w:r w:rsidR="00BE6EAC">
        <w:rPr>
          <w:rFonts w:ascii="Arial" w:eastAsia="Arial" w:hAnsi="Arial" w:cs="Arial"/>
          <w:sz w:val="20"/>
          <w:szCs w:val="20"/>
        </w:rPr>
        <w:t xml:space="preserve"> </w:t>
      </w:r>
      <w:r w:rsidRPr="00585E9F">
        <w:rPr>
          <w:rFonts w:ascii="Arial" w:eastAsia="Arial" w:hAnsi="Arial" w:cs="Arial"/>
          <w:sz w:val="20"/>
          <w:szCs w:val="20"/>
        </w:rPr>
        <w:t>55 ods. 1, t.j. vyhodnotenie splnenia podmienok účasti a požiadaviek na predmet zákazky sa uskutoční až po vyhodnotení ponúk podľa §</w:t>
      </w:r>
      <w:r>
        <w:rPr>
          <w:rFonts w:ascii="Arial" w:eastAsia="Arial" w:hAnsi="Arial" w:cs="Arial"/>
          <w:sz w:val="20"/>
          <w:szCs w:val="20"/>
        </w:rPr>
        <w:t xml:space="preserve"> </w:t>
      </w:r>
      <w:r w:rsidRPr="00585E9F">
        <w:rPr>
          <w:rFonts w:ascii="Arial" w:eastAsia="Arial" w:hAnsi="Arial" w:cs="Arial"/>
          <w:sz w:val="20"/>
          <w:szCs w:val="20"/>
        </w:rPr>
        <w:t>53 u uchádzača, ktorý sa umiestnil na prvom mieste.</w:t>
      </w:r>
    </w:p>
    <w:p w14:paraId="48D658C8" w14:textId="77777777" w:rsidR="00585E9F" w:rsidRDefault="00585E9F" w:rsidP="00FF3A99">
      <w:pPr>
        <w:jc w:val="both"/>
        <w:rPr>
          <w:rFonts w:ascii="Arial" w:eastAsia="Arial" w:hAnsi="Arial" w:cs="Arial"/>
          <w:sz w:val="20"/>
          <w:szCs w:val="20"/>
        </w:rPr>
      </w:pPr>
    </w:p>
    <w:p w14:paraId="1569B3A9" w14:textId="77777777" w:rsidR="00E337A5" w:rsidRDefault="00B40D66" w:rsidP="00585E9F">
      <w:pPr>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239A2D43" w:rsidR="00E337A5" w:rsidRDefault="00585E9F" w:rsidP="00BA51C0">
      <w:pPr>
        <w:jc w:val="both"/>
        <w:rPr>
          <w:rFonts w:ascii="Calibri" w:eastAsia="Calibri" w:hAnsi="Calibri" w:cs="Calibri"/>
          <w:sz w:val="22"/>
          <w:szCs w:val="22"/>
        </w:rPr>
      </w:pPr>
      <w:r>
        <w:rPr>
          <w:rFonts w:ascii="Arial" w:eastAsia="Arial" w:hAnsi="Arial" w:cs="Arial"/>
          <w:sz w:val="20"/>
          <w:szCs w:val="20"/>
        </w:rPr>
        <w:t xml:space="preserve">30.1 </w:t>
      </w:r>
      <w:r w:rsidR="00B40D66">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sidR="00B40D66">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643C6A2E"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585E9F">
        <w:rPr>
          <w:rFonts w:ascii="Arial" w:eastAsia="Arial" w:hAnsi="Arial" w:cs="Arial"/>
          <w:sz w:val="20"/>
          <w:szCs w:val="20"/>
        </w:rPr>
        <w:t xml:space="preserve"> </w:t>
      </w:r>
      <w:r w:rsidR="00585E9F" w:rsidRPr="00585E9F">
        <w:rPr>
          <w:rFonts w:ascii="Arial" w:eastAsia="Arial" w:hAnsi="Arial" w:cs="Arial"/>
          <w:sz w:val="20"/>
          <w:szCs w:val="20"/>
        </w:rPr>
        <w:t>(v prípade ak sa nejedná o zákazku uvedenú v §170 ods. 7)</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t>31. Uzavretie zmluvy</w:t>
      </w:r>
    </w:p>
    <w:p w14:paraId="5F3B9035" w14:textId="215D85D5"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 xml:space="preserve">31.1. Verejný obstarávateľ po uplynutí lehôt stanovených zákonom o verejnom obstarávaní písomne vyzve úspešného uchádzača </w:t>
      </w:r>
      <w:r w:rsidR="00BE6EAC">
        <w:rPr>
          <w:rFonts w:ascii="Arial" w:eastAsia="Arial" w:hAnsi="Arial" w:cs="Arial"/>
          <w:sz w:val="20"/>
          <w:szCs w:val="20"/>
        </w:rPr>
        <w:t xml:space="preserve">pre každú časť zákazky samostatne </w:t>
      </w:r>
      <w:r w:rsidRPr="00585E9F">
        <w:rPr>
          <w:rFonts w:ascii="Arial" w:eastAsia="Arial" w:hAnsi="Arial" w:cs="Arial"/>
          <w:sz w:val="20"/>
          <w:szCs w:val="20"/>
        </w:rPr>
        <w:t>na uzavretie zmluvy.</w:t>
      </w:r>
    </w:p>
    <w:p w14:paraId="0B1824B0"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31.2 Úspešný uchádzač je povinný poskytnúť riadnu súčinnosť potrebnú na uzavretie zmluvy v súlade s § 56 ods. 8 zákona o verejnom obstarávaní.</w:t>
      </w:r>
    </w:p>
    <w:p w14:paraId="384428D6" w14:textId="77777777" w:rsidR="00585E9F" w:rsidRPr="00585E9F" w:rsidRDefault="00585E9F" w:rsidP="00585E9F">
      <w:pPr>
        <w:jc w:val="both"/>
        <w:rPr>
          <w:rFonts w:ascii="Arial" w:eastAsia="Arial" w:hAnsi="Arial" w:cs="Arial"/>
          <w:sz w:val="20"/>
          <w:szCs w:val="20"/>
        </w:rPr>
      </w:pPr>
      <w:r w:rsidRPr="00585E9F">
        <w:rPr>
          <w:rFonts w:ascii="Arial" w:eastAsia="Arial" w:hAnsi="Arial" w:cs="Arial"/>
          <w:sz w:val="20"/>
          <w:szCs w:val="20"/>
        </w:rPr>
        <w:t>31.3 Zmluva s úspešným uchádzačom, ktorého ponuka bola prijatá, bude uzavretá v lehote viazanosti ponúk a to najskôr jedenásty deň odo dňa odoslania informácie o výsledku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6154C485" w14:textId="77777777" w:rsidR="00585E9F" w:rsidRDefault="00585E9F" w:rsidP="00585E9F">
      <w:pPr>
        <w:jc w:val="both"/>
        <w:rPr>
          <w:rFonts w:ascii="Arial" w:eastAsia="Arial" w:hAnsi="Arial" w:cs="Arial"/>
          <w:sz w:val="20"/>
          <w:szCs w:val="20"/>
        </w:rPr>
      </w:pPr>
      <w:r w:rsidRPr="00585E9F">
        <w:rPr>
          <w:rFonts w:ascii="Arial" w:eastAsia="Arial" w:hAnsi="Arial" w:cs="Arial"/>
          <w:sz w:val="20"/>
          <w:szCs w:val="20"/>
        </w:rPr>
        <w:t>31.4 Uzavretá zmluva nesmie byť v rozpore so súťažnými podkladmi a s ponukou/ponukami predloženou/predloženými úspešným/úspešnými uchádzačom/uchádzačmi.</w:t>
      </w:r>
    </w:p>
    <w:p w14:paraId="67449B91" w14:textId="7DC09D05" w:rsidR="00E337A5" w:rsidRPr="00BA51C0" w:rsidRDefault="00B40D66" w:rsidP="00585E9F">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0EB2521C" w14:textId="77777777" w:rsidR="00585E9F" w:rsidRDefault="00585E9F" w:rsidP="00585E9F">
      <w:pPr>
        <w:jc w:val="both"/>
        <w:rPr>
          <w:rFonts w:ascii="Arial" w:eastAsia="Arial" w:hAnsi="Arial" w:cs="Arial"/>
          <w:bCs/>
          <w:sz w:val="20"/>
          <w:szCs w:val="20"/>
        </w:rPr>
      </w:pPr>
      <w:r w:rsidRPr="00585E9F">
        <w:rPr>
          <w:rFonts w:ascii="Arial" w:eastAsia="Arial" w:hAnsi="Arial" w:cs="Arial"/>
          <w:bCs/>
          <w:sz w:val="20"/>
          <w:szCs w:val="20"/>
        </w:rPr>
        <w:t>31.7 Verejný obstarávateľ nesmie uzavrieť zmluvu s uchádzačom, ktorého subdodávateľ a subdodávateľ podľa osobitného predpisu, ktorí majú povinnosť zapisovať sa do registra partnerov verejného sektora, majú v RPVS zapísaného konečného užívateľa výhod, ktorým je osoba podľa vyššie uvedeného bodu 1-13.</w:t>
      </w:r>
    </w:p>
    <w:p w14:paraId="367298FF" w14:textId="64F46422"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721ADCB6"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t xml:space="preserve">32.6  Verejný obstarávateľ v súlade s § 41 zákona o verejnom obstarávaní stanovuje pravidlá pre využívanie subdodávateľov </w:t>
      </w:r>
      <w:r w:rsidR="00585E9F">
        <w:rPr>
          <w:rFonts w:ascii="Arial" w:eastAsia="Arial" w:hAnsi="Arial" w:cs="Arial"/>
          <w:sz w:val="20"/>
          <w:szCs w:val="20"/>
        </w:rPr>
        <w:t>– pravidlá sú uvedené v zmluve a jej prílohe. Postupuje sa podľa § 41 zákona o verejnom obstarávaní.</w:t>
      </w:r>
      <w:r>
        <w:rPr>
          <w:rFonts w:ascii="Arial" w:eastAsia="Arial" w:hAnsi="Arial" w:cs="Arial"/>
          <w:sz w:val="20"/>
          <w:szCs w:val="20"/>
        </w:rPr>
        <w:t xml:space="preserv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1BE3FE78"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zmluvy</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4334D246" w14:textId="0B923159"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5C739B0C" w14:textId="7D9C2D28" w:rsidR="00E337A5" w:rsidRDefault="00E337A5">
      <w:pPr>
        <w:jc w:val="both"/>
        <w:rPr>
          <w:rFonts w:ascii="Calibri" w:eastAsia="Calibri" w:hAnsi="Calibri" w:cs="Calibri"/>
          <w:sz w:val="22"/>
          <w:szCs w:val="22"/>
        </w:rPr>
      </w:pP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7FEAAD80" w14:textId="0375ADEE" w:rsidR="00826400" w:rsidRDefault="00585E9F" w:rsidP="00F56285">
      <w:pPr>
        <w:jc w:val="both"/>
        <w:rPr>
          <w:rFonts w:ascii="Arial" w:eastAsia="Arial" w:hAnsi="Arial" w:cs="Arial"/>
          <w:sz w:val="20"/>
          <w:szCs w:val="20"/>
        </w:rPr>
      </w:pPr>
      <w:r>
        <w:rPr>
          <w:rFonts w:ascii="Arial" w:eastAsia="Arial" w:hAnsi="Arial" w:cs="Arial"/>
          <w:sz w:val="20"/>
          <w:szCs w:val="20"/>
        </w:rPr>
        <w:t xml:space="preserve">Podmienky účasti sú uvedené vo Výzve na predkladanie ponúk k predmetnej zákazke uverejnenej </w:t>
      </w:r>
      <w:r>
        <w:rPr>
          <w:rFonts w:ascii="Arial" w:hAnsi="Arial" w:cs="Arial"/>
          <w:color w:val="000000" w:themeColor="text1"/>
          <w:sz w:val="20"/>
          <w:szCs w:val="20"/>
        </w:rPr>
        <w:t xml:space="preserve">vo </w:t>
      </w:r>
      <w:r w:rsidRPr="00FF3A99">
        <w:rPr>
          <w:rFonts w:ascii="Arial" w:hAnsi="Arial" w:cs="Arial"/>
          <w:color w:val="000000" w:themeColor="text1"/>
          <w:sz w:val="20"/>
          <w:szCs w:val="20"/>
        </w:rPr>
        <w:t>Vestníku VO, bod III.1.1) a III.1.3),</w:t>
      </w:r>
    </w:p>
    <w:p w14:paraId="41DC686E" w14:textId="77777777" w:rsidR="00585E9F" w:rsidRDefault="00585E9F" w:rsidP="00F56285">
      <w:pPr>
        <w:jc w:val="both"/>
        <w:rPr>
          <w:rFonts w:ascii="Arial" w:eastAsia="Arial" w:hAnsi="Arial" w:cs="Arial"/>
          <w:sz w:val="20"/>
          <w:szCs w:val="20"/>
        </w:rPr>
      </w:pPr>
    </w:p>
    <w:p w14:paraId="512D311B" w14:textId="77777777" w:rsidR="00FF3A99" w:rsidRPr="00611B31" w:rsidRDefault="00FF3A99" w:rsidP="005F5CD0">
      <w:pPr>
        <w:jc w:val="both"/>
        <w:rPr>
          <w:rFonts w:ascii="Arial" w:eastAsia="Calibri" w:hAnsi="Arial" w:cs="Arial"/>
          <w:sz w:val="20"/>
          <w:szCs w:val="20"/>
        </w:rPr>
      </w:pPr>
    </w:p>
    <w:p w14:paraId="2465C996"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36.  Doklady preukazujúce splnenie podmienok účasti</w:t>
      </w:r>
    </w:p>
    <w:p w14:paraId="6FF34E9D"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36.1  Ak je doklad alebo dokument vyhotovený v cudzom jazyku, predkladá sa spolu s jeho úradným prekladom do štátneho jazyka, to neplatí pre doklady a dokumenty vyhotovené v českom jazyku.</w:t>
      </w:r>
    </w:p>
    <w:p w14:paraId="641BD60B" w14:textId="77777777" w:rsidR="00E337A5" w:rsidRDefault="00B40D66" w:rsidP="002D10D2">
      <w:pPr>
        <w:jc w:val="both"/>
        <w:rPr>
          <w:rFonts w:ascii="Calibri" w:eastAsia="Calibri" w:hAnsi="Calibri" w:cs="Calibri"/>
          <w:sz w:val="22"/>
          <w:szCs w:val="22"/>
        </w:rPr>
      </w:pPr>
      <w:r>
        <w:rPr>
          <w:rFonts w:ascii="Arial" w:eastAsia="Arial" w:hAnsi="Arial" w:cs="Arial"/>
          <w:sz w:val="20"/>
          <w:szCs w:val="20"/>
        </w:rPr>
        <w:t>36.2 Doklady vyhotovené uchádzačom, musia byť podpísané uchádzačom alebo osobou oprávnenou konať za uchádzača. Doklady vystavené iným subjektom alebo úradom, uchádzač podpisovať nemusí.</w:t>
      </w:r>
    </w:p>
    <w:p w14:paraId="1AEF4B53" w14:textId="62B1EBBA" w:rsidR="00E337A5" w:rsidRPr="00E846E4" w:rsidRDefault="00B40D66" w:rsidP="002D10D2">
      <w:pPr>
        <w:jc w:val="both"/>
        <w:rPr>
          <w:rFonts w:ascii="Arial" w:eastAsia="Calibri" w:hAnsi="Arial" w:cs="Arial"/>
          <w:sz w:val="20"/>
          <w:szCs w:val="20"/>
        </w:rPr>
      </w:pPr>
      <w:r>
        <w:rPr>
          <w:rFonts w:ascii="Arial" w:eastAsia="Arial" w:hAnsi="Arial" w:cs="Arial"/>
          <w:sz w:val="20"/>
          <w:szCs w:val="20"/>
        </w:rPr>
        <w:t xml:space="preserve">36.3 Uchádzač môže doklady na preukázanie splnenia podmienok účasti určené </w:t>
      </w:r>
      <w:r w:rsidR="00E846E4">
        <w:rPr>
          <w:rFonts w:ascii="Arial" w:eastAsia="Arial" w:hAnsi="Arial" w:cs="Arial"/>
          <w:sz w:val="20"/>
          <w:szCs w:val="20"/>
        </w:rPr>
        <w:t xml:space="preserve">verejným </w:t>
      </w:r>
      <w:r>
        <w:rPr>
          <w:rFonts w:ascii="Arial" w:eastAsia="Arial" w:hAnsi="Arial" w:cs="Arial"/>
          <w:sz w:val="20"/>
          <w:szCs w:val="20"/>
        </w:rPr>
        <w:t xml:space="preserve">obstarávateľom v zmysle § 39 zákona o verejnom obstarávaní predbežne nahradiť </w:t>
      </w:r>
      <w:r w:rsidR="0058385E">
        <w:rPr>
          <w:rFonts w:ascii="Arial" w:eastAsia="Arial" w:hAnsi="Arial" w:cs="Arial"/>
          <w:sz w:val="20"/>
          <w:szCs w:val="20"/>
        </w:rPr>
        <w:t xml:space="preserve">čestným vyhlásením o ich splnení alebo </w:t>
      </w:r>
      <w:r>
        <w:rPr>
          <w:rFonts w:ascii="Arial" w:eastAsia="Arial" w:hAnsi="Arial" w:cs="Arial"/>
          <w:sz w:val="20"/>
          <w:szCs w:val="20"/>
        </w:rPr>
        <w:t xml:space="preserve">Jednotným európskym </w:t>
      </w:r>
      <w:r w:rsidRPr="00E846E4">
        <w:rPr>
          <w:rFonts w:ascii="Arial" w:eastAsia="Arial" w:hAnsi="Arial" w:cs="Arial"/>
          <w:sz w:val="20"/>
          <w:szCs w:val="20"/>
        </w:rPr>
        <w:t>dokumentom</w:t>
      </w:r>
      <w:r w:rsidR="00E846E4" w:rsidRPr="00E846E4">
        <w:rPr>
          <w:rFonts w:ascii="Arial" w:hAnsi="Arial" w:cs="Arial"/>
          <w:sz w:val="20"/>
          <w:szCs w:val="20"/>
        </w:rPr>
        <w:t xml:space="preserve"> (ďalej ako „JED.“) . V prípade, ak ponuku predkladá skupina dodávateľov, JED sa predkladá za každého člena skupiny. Ak uchádzač preukazuje finančné a ekonomické postavenie alebo technickú spôsobilosť alebo odbornú spôsobilosť prostredníctvom inej osoby, JED predkladá uchádzač aj za túto osobu.</w:t>
      </w:r>
    </w:p>
    <w:p w14:paraId="439C6748" w14:textId="389C2941" w:rsidR="00E337A5" w:rsidRDefault="00B40D66" w:rsidP="00E33F7D">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Arial" w:eastAsia="Arial" w:hAnsi="Arial" w:cs="Arial"/>
          <w:sz w:val="20"/>
          <w:szCs w:val="20"/>
        </w:rPr>
        <w:t>36.4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r>
        <w:rPr>
          <w:rFonts w:ascii="Calibri" w:eastAsia="Calibri" w:hAnsi="Calibri" w:cs="Calibri"/>
          <w:vanish/>
          <w:sz w:val="22"/>
        </w:rPr>
        <w:t> </w:t>
      </w: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5DBD0BBD" w:rsidR="00E337A5" w:rsidRDefault="00B40D66">
      <w:pPr>
        <w:jc w:val="both"/>
        <w:rPr>
          <w:rFonts w:ascii="Calibri" w:eastAsia="Calibri" w:hAnsi="Calibri" w:cs="Calibri"/>
          <w:sz w:val="22"/>
          <w:szCs w:val="22"/>
        </w:rPr>
      </w:pPr>
      <w:r>
        <w:rPr>
          <w:rFonts w:ascii="Arial" w:eastAsia="Arial" w:hAnsi="Arial" w:cs="Arial"/>
          <w:b/>
          <w:bCs/>
          <w:sz w:val="20"/>
          <w:szCs w:val="20"/>
        </w:rPr>
        <w:t xml:space="preserve">37.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717EFC4B"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 xml:space="preserve">37.1 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w:t>
      </w:r>
      <w:r w:rsidR="00F56285">
        <w:rPr>
          <w:rFonts w:ascii="Arial" w:eastAsia="Arial" w:hAnsi="Arial" w:cs="Arial"/>
          <w:b/>
          <w:sz w:val="20"/>
          <w:szCs w:val="20"/>
        </w:rPr>
        <w:t>spolu</w:t>
      </w:r>
      <w:r w:rsidR="002D10D2" w:rsidRPr="002D10D2">
        <w:rPr>
          <w:rFonts w:ascii="Arial" w:eastAsia="Arial" w:hAnsi="Arial" w:cs="Arial"/>
          <w:b/>
          <w:sz w:val="20"/>
          <w:szCs w:val="20"/>
        </w:rPr>
        <w:t xml:space="preserve"> v EUR s</w:t>
      </w:r>
      <w:r w:rsidR="00BE6EAC">
        <w:rPr>
          <w:rFonts w:ascii="Arial" w:eastAsia="Arial" w:hAnsi="Arial" w:cs="Arial"/>
          <w:b/>
          <w:sz w:val="20"/>
          <w:szCs w:val="20"/>
        </w:rPr>
        <w:t> </w:t>
      </w:r>
      <w:r w:rsidR="002D10D2" w:rsidRPr="002D10D2">
        <w:rPr>
          <w:rFonts w:ascii="Arial" w:eastAsia="Arial" w:hAnsi="Arial" w:cs="Arial"/>
          <w:b/>
          <w:sz w:val="20"/>
          <w:szCs w:val="20"/>
        </w:rPr>
        <w:t>DPH</w:t>
      </w:r>
      <w:r w:rsidR="00BE6EAC">
        <w:rPr>
          <w:rFonts w:ascii="Arial" w:eastAsia="Arial" w:hAnsi="Arial" w:cs="Arial"/>
          <w:b/>
          <w:sz w:val="20"/>
          <w:szCs w:val="20"/>
        </w:rPr>
        <w:t xml:space="preserve"> za každú časť zákazky samostatne</w:t>
      </w:r>
      <w:r w:rsidR="002D10D2" w:rsidRPr="002D10D2">
        <w:rPr>
          <w:rFonts w:ascii="Arial" w:eastAsia="Arial" w:hAnsi="Arial" w:cs="Arial"/>
          <w:b/>
          <w:sz w:val="20"/>
          <w:szCs w:val="20"/>
        </w:rPr>
        <w:t>.</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3A2CDC34" w:rsidR="00E337A5" w:rsidRDefault="00B40D66" w:rsidP="007C709E">
      <w:pPr>
        <w:jc w:val="both"/>
        <w:rPr>
          <w:rFonts w:ascii="Calibri" w:eastAsia="Calibri" w:hAnsi="Calibri" w:cs="Calibri"/>
          <w:sz w:val="22"/>
          <w:szCs w:val="22"/>
        </w:rPr>
      </w:pPr>
      <w:r>
        <w:rPr>
          <w:rFonts w:ascii="Arial" w:eastAsia="Arial" w:hAnsi="Arial" w:cs="Arial"/>
          <w:sz w:val="20"/>
          <w:szCs w:val="20"/>
        </w:rPr>
        <w:t>37.2  Celková cena musí obsahovať všetky ceny t.</w:t>
      </w:r>
      <w:r w:rsidR="002D10D2">
        <w:rPr>
          <w:rFonts w:ascii="Arial" w:eastAsia="Arial" w:hAnsi="Arial" w:cs="Arial"/>
          <w:sz w:val="20"/>
          <w:szCs w:val="20"/>
        </w:rPr>
        <w:t>z</w:t>
      </w:r>
      <w:r>
        <w:rPr>
          <w:rFonts w:ascii="Arial" w:eastAsia="Arial" w:hAnsi="Arial" w:cs="Arial"/>
          <w:sz w:val="20"/>
          <w:szCs w:val="20"/>
        </w:rPr>
        <w:t xml:space="preserve">. celé náklady požadovaného predmetu obstarávania podľa časti „ B.1 OPIS PREDMETU ZÁKAZKY“ v týchto súťažných podkladoch, t.j.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02572CFD" w14:textId="77777777" w:rsidR="00E337A5" w:rsidRDefault="00B40D66" w:rsidP="007C709E">
      <w:pPr>
        <w:jc w:val="both"/>
        <w:rPr>
          <w:rFonts w:ascii="Calibri" w:eastAsia="Calibri" w:hAnsi="Calibri" w:cs="Calibri"/>
          <w:sz w:val="22"/>
          <w:szCs w:val="22"/>
        </w:rPr>
      </w:pPr>
      <w:r>
        <w:rPr>
          <w:rFonts w:ascii="Arial" w:eastAsia="Arial" w:hAnsi="Arial" w:cs="Arial"/>
          <w:sz w:val="20"/>
          <w:szCs w:val="20"/>
        </w:rPr>
        <w:t>37.3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4E6FF44E" w:rsidR="00E337A5" w:rsidRDefault="00B40D66" w:rsidP="007C709E">
      <w:pPr>
        <w:jc w:val="both"/>
        <w:rPr>
          <w:rFonts w:ascii="Arial" w:eastAsia="Arial" w:hAnsi="Arial" w:cs="Arial"/>
          <w:sz w:val="20"/>
          <w:szCs w:val="20"/>
        </w:rPr>
      </w:pPr>
      <w:r>
        <w:rPr>
          <w:rFonts w:ascii="Arial" w:eastAsia="Arial" w:hAnsi="Arial" w:cs="Arial"/>
          <w:sz w:val="20"/>
          <w:szCs w:val="20"/>
        </w:rPr>
        <w:t>37.4  Všetky jednotkové ceny zaokrúhli uchádzač na 2 desatinné miesta. Ak uchádzač predloží cenu na viac ako určený počet desatinných miest, bude jeho cena zaokrúhlená v zmysle všeobecných platných pravidiel o zaokrúhľovaní (t.</w:t>
      </w:r>
      <w:r w:rsidR="002D10D2">
        <w:rPr>
          <w:rFonts w:ascii="Arial" w:eastAsia="Arial" w:hAnsi="Arial" w:cs="Arial"/>
          <w:sz w:val="20"/>
          <w:szCs w:val="20"/>
        </w:rPr>
        <w:t>z</w:t>
      </w:r>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 zákazky.</w:t>
      </w:r>
    </w:p>
    <w:p w14:paraId="62B7ACAB" w14:textId="652B4F82" w:rsidR="002D10D2" w:rsidRDefault="002D10D2" w:rsidP="002D10D2">
      <w:pPr>
        <w:jc w:val="both"/>
        <w:rPr>
          <w:rFonts w:ascii="Calibri" w:eastAsia="Calibri" w:hAnsi="Calibri" w:cs="Calibri"/>
          <w:sz w:val="22"/>
          <w:szCs w:val="22"/>
        </w:rPr>
      </w:pPr>
      <w:r>
        <w:rPr>
          <w:rFonts w:ascii="Arial" w:eastAsia="Arial" w:hAnsi="Arial" w:cs="Arial"/>
          <w:sz w:val="20"/>
          <w:szCs w:val="20"/>
        </w:rPr>
        <w:t>37.5 Úspešným uchádzačom pre každú časť zákazky sa stane ten uchádzač, ktorého</w:t>
      </w:r>
      <w:r>
        <w:rPr>
          <w:rFonts w:ascii="Arial" w:eastAsia="Arial" w:hAnsi="Arial" w:cs="Arial"/>
          <w:color w:val="C0392B"/>
          <w:sz w:val="20"/>
          <w:szCs w:val="20"/>
        </w:rPr>
        <w:t xml:space="preserve"> </w:t>
      </w:r>
      <w:r>
        <w:rPr>
          <w:rFonts w:ascii="Arial" w:eastAsia="Arial" w:hAnsi="Arial" w:cs="Arial"/>
          <w:sz w:val="20"/>
          <w:szCs w:val="20"/>
        </w:rPr>
        <w:t>c</w:t>
      </w:r>
      <w:r w:rsidRPr="002D10D2">
        <w:rPr>
          <w:rFonts w:ascii="Arial" w:eastAsia="Arial" w:hAnsi="Arial" w:cs="Arial"/>
          <w:sz w:val="20"/>
          <w:szCs w:val="20"/>
        </w:rPr>
        <w:t>elková cena v</w:t>
      </w:r>
      <w:r w:rsidR="00BE6EAC">
        <w:rPr>
          <w:rFonts w:ascii="Arial" w:eastAsia="Arial" w:hAnsi="Arial" w:cs="Arial"/>
          <w:sz w:val="20"/>
          <w:szCs w:val="20"/>
        </w:rPr>
        <w:t xml:space="preserve"> EUR </w:t>
      </w:r>
      <w:r w:rsidRPr="002D10D2">
        <w:rPr>
          <w:rFonts w:ascii="Arial" w:eastAsia="Arial" w:hAnsi="Arial" w:cs="Arial"/>
          <w:sz w:val="20"/>
          <w:szCs w:val="20"/>
        </w:rPr>
        <w:t xml:space="preserve"> s DPH pre</w:t>
      </w:r>
      <w:r>
        <w:rPr>
          <w:rFonts w:ascii="Arial" w:eastAsia="Arial" w:hAnsi="Arial" w:cs="Arial"/>
          <w:sz w:val="20"/>
          <w:szCs w:val="20"/>
        </w:rPr>
        <w:t xml:space="preserve"> danú</w:t>
      </w:r>
      <w:r w:rsidRPr="002D10D2">
        <w:rPr>
          <w:rFonts w:ascii="Arial" w:eastAsia="Arial" w:hAnsi="Arial" w:cs="Arial"/>
          <w:sz w:val="20"/>
          <w:szCs w:val="20"/>
        </w:rPr>
        <w:t xml:space="preserve"> časť</w:t>
      </w:r>
      <w:r>
        <w:rPr>
          <w:rFonts w:ascii="Arial" w:eastAsia="Arial" w:hAnsi="Arial" w:cs="Arial"/>
          <w:sz w:val="20"/>
          <w:szCs w:val="20"/>
        </w:rPr>
        <w:t xml:space="preserve"> zákazky určená spôsobom uvedeným v časti „ A.3 KRITÉRIÁ HODNOTENIA“ týchto súťažných podkladov, bude najnižšia, t.z. vo vyhodnotení ponúk sa umiestnil na prvom mieste. Táto ponuka bude identifikovaná ako úspešná. Ostatné ponuky, ktorých c</w:t>
      </w:r>
      <w:r w:rsidRPr="002D10D2">
        <w:rPr>
          <w:rFonts w:ascii="Arial" w:eastAsia="Arial" w:hAnsi="Arial" w:cs="Arial"/>
          <w:sz w:val="20"/>
          <w:szCs w:val="20"/>
        </w:rPr>
        <w:t xml:space="preserve">elková cena v </w:t>
      </w:r>
      <w:r w:rsidR="00BE6EAC">
        <w:rPr>
          <w:rFonts w:ascii="Arial" w:eastAsia="Arial" w:hAnsi="Arial" w:cs="Arial"/>
          <w:sz w:val="20"/>
          <w:szCs w:val="20"/>
        </w:rPr>
        <w:t>EUR</w:t>
      </w:r>
      <w:r w:rsidRPr="002D10D2">
        <w:rPr>
          <w:rFonts w:ascii="Arial" w:eastAsia="Arial" w:hAnsi="Arial" w:cs="Arial"/>
          <w:sz w:val="20"/>
          <w:szCs w:val="20"/>
        </w:rPr>
        <w:t xml:space="preserve"> s DPH pre danú časť </w:t>
      </w:r>
      <w:r>
        <w:rPr>
          <w:rFonts w:ascii="Arial" w:eastAsia="Arial" w:hAnsi="Arial" w:cs="Arial"/>
          <w:sz w:val="20"/>
          <w:szCs w:val="20"/>
        </w:rPr>
        <w:t>určená spôsobom uvedeným v časti „A.3 KRITÉRIÁ HODNOTENIA“ týchto súťažných podkladov bude vyššia ako celková cena úspešného uchádzača, t.z.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2FA5AD9B" w:rsidR="00E337A5" w:rsidRDefault="00E337A5">
      <w:pPr>
        <w:jc w:val="both"/>
        <w:rPr>
          <w:rFonts w:ascii="Calibri" w:eastAsia="Calibri" w:hAnsi="Calibri" w:cs="Calibri"/>
          <w:sz w:val="22"/>
          <w:szCs w:val="22"/>
        </w:rPr>
      </w:pP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3B3DC994" w14:textId="3EC9D4C2" w:rsidR="00785933" w:rsidRPr="0058385E" w:rsidRDefault="00B40D66" w:rsidP="00785933">
      <w:pPr>
        <w:jc w:val="both"/>
        <w:rPr>
          <w:rFonts w:ascii="Calibri" w:eastAsia="Calibri" w:hAnsi="Calibri" w:cs="Calibri"/>
          <w:sz w:val="22"/>
          <w:szCs w:val="22"/>
        </w:rPr>
      </w:pPr>
      <w:r>
        <w:rPr>
          <w:rFonts w:ascii="Arial" w:eastAsia="Arial" w:hAnsi="Arial" w:cs="Arial"/>
          <w:sz w:val="20"/>
          <w:szCs w:val="20"/>
        </w:rPr>
        <w:t>  </w:t>
      </w:r>
    </w:p>
    <w:p w14:paraId="620DB3F8" w14:textId="77777777" w:rsidR="00BE6EAC" w:rsidRPr="00BE6EAC" w:rsidRDefault="00BE6EAC" w:rsidP="00BE6EAC">
      <w:pPr>
        <w:jc w:val="both"/>
        <w:rPr>
          <w:rFonts w:ascii="Arial" w:eastAsia="Arial" w:hAnsi="Arial" w:cs="Arial"/>
          <w:sz w:val="20"/>
          <w:szCs w:val="20"/>
        </w:rPr>
      </w:pPr>
      <w:r w:rsidRPr="00BE6EAC">
        <w:rPr>
          <w:rFonts w:ascii="Arial" w:eastAsia="Arial" w:hAnsi="Arial" w:cs="Arial"/>
          <w:sz w:val="20"/>
          <w:szCs w:val="20"/>
        </w:rPr>
        <w:t>Predmetom zákazky je dodanie tovarov do zberného dvora v obci Divina. Zákazka sa delí na tri samostatné časti:</w:t>
      </w:r>
    </w:p>
    <w:p w14:paraId="42BE1E6A" w14:textId="77777777" w:rsidR="00BE6EAC" w:rsidRPr="00BE6EAC" w:rsidRDefault="00BE6EAC" w:rsidP="00BE6EAC">
      <w:pPr>
        <w:jc w:val="both"/>
        <w:rPr>
          <w:rFonts w:ascii="Arial" w:eastAsia="Arial" w:hAnsi="Arial" w:cs="Arial"/>
          <w:sz w:val="20"/>
          <w:szCs w:val="20"/>
        </w:rPr>
      </w:pPr>
      <w:r w:rsidRPr="00BE6EAC">
        <w:rPr>
          <w:rFonts w:ascii="Arial" w:eastAsia="Arial" w:hAnsi="Arial" w:cs="Arial"/>
          <w:sz w:val="20"/>
          <w:szCs w:val="20"/>
        </w:rPr>
        <w:t>1. Traktor s príslušenstvom</w:t>
      </w:r>
    </w:p>
    <w:p w14:paraId="12A1A2E0" w14:textId="77777777" w:rsidR="00BE6EAC" w:rsidRPr="00BE6EAC" w:rsidRDefault="00BE6EAC" w:rsidP="00BE6EAC">
      <w:pPr>
        <w:jc w:val="both"/>
        <w:rPr>
          <w:rFonts w:ascii="Arial" w:eastAsia="Arial" w:hAnsi="Arial" w:cs="Arial"/>
          <w:sz w:val="20"/>
          <w:szCs w:val="20"/>
        </w:rPr>
      </w:pPr>
      <w:r w:rsidRPr="00BE6EAC">
        <w:rPr>
          <w:rFonts w:ascii="Arial" w:eastAsia="Arial" w:hAnsi="Arial" w:cs="Arial"/>
          <w:sz w:val="20"/>
          <w:szCs w:val="20"/>
        </w:rPr>
        <w:t>2. Mostová váha</w:t>
      </w:r>
    </w:p>
    <w:p w14:paraId="2AA91E29" w14:textId="2CEC9EFD" w:rsidR="00741CB1" w:rsidRDefault="00BE6EAC" w:rsidP="00BE6EAC">
      <w:pPr>
        <w:jc w:val="both"/>
        <w:rPr>
          <w:rFonts w:ascii="Arial" w:eastAsia="Arial" w:hAnsi="Arial" w:cs="Arial"/>
          <w:sz w:val="20"/>
          <w:szCs w:val="20"/>
        </w:rPr>
      </w:pPr>
      <w:r w:rsidRPr="00BE6EAC">
        <w:rPr>
          <w:rFonts w:ascii="Arial" w:eastAsia="Arial" w:hAnsi="Arial" w:cs="Arial"/>
          <w:sz w:val="20"/>
          <w:szCs w:val="20"/>
        </w:rPr>
        <w:t>3. Nádoby na zber separovaných druhov odpadov</w:t>
      </w:r>
    </w:p>
    <w:p w14:paraId="0C9C20C3" w14:textId="77777777" w:rsidR="00BE6EAC" w:rsidRPr="00741CB1" w:rsidRDefault="00BE6EAC" w:rsidP="00BE6EAC">
      <w:pPr>
        <w:jc w:val="both"/>
        <w:rPr>
          <w:rFonts w:ascii="Arial" w:eastAsia="Arial" w:hAnsi="Arial" w:cs="Arial"/>
          <w:sz w:val="20"/>
          <w:szCs w:val="20"/>
        </w:rPr>
      </w:pPr>
    </w:p>
    <w:p w14:paraId="34F6C2CB" w14:textId="2F2F1DEE" w:rsidR="00741CB1" w:rsidRPr="00741CB1" w:rsidRDefault="00741CB1" w:rsidP="00741CB1">
      <w:pPr>
        <w:jc w:val="both"/>
        <w:rPr>
          <w:rFonts w:ascii="Arial" w:eastAsia="Arial" w:hAnsi="Arial" w:cs="Arial"/>
          <w:sz w:val="20"/>
          <w:szCs w:val="20"/>
        </w:rPr>
      </w:pPr>
      <w:r w:rsidRPr="00741CB1">
        <w:rPr>
          <w:rFonts w:ascii="Arial" w:eastAsia="Arial" w:hAnsi="Arial" w:cs="Arial"/>
          <w:sz w:val="20"/>
          <w:szCs w:val="20"/>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 Pri použití ekvivalentných druhov materiálov a/alebo výrobkov musia mať minimálne vlastnosti (parametre) zodpovedajúce vlastnostiam (parametrom), ktoré sú uvedené v špecifikácii.</w:t>
      </w:r>
      <w:r w:rsidR="00C00ED3">
        <w:rPr>
          <w:rFonts w:ascii="Arial" w:eastAsia="Arial" w:hAnsi="Arial" w:cs="Arial"/>
          <w:sz w:val="20"/>
          <w:szCs w:val="20"/>
        </w:rPr>
        <w:t xml:space="preserve"> Uchádzač môže ponúknuť a oceniť kvalitatívne vyššie tovary ako je minimálne definované.</w:t>
      </w:r>
    </w:p>
    <w:p w14:paraId="7807298B" w14:textId="45D1ABD6" w:rsidR="002D10D2" w:rsidRDefault="002D10D2">
      <w:pPr>
        <w:jc w:val="both"/>
        <w:rPr>
          <w:rFonts w:ascii="Calibri" w:eastAsia="Calibri" w:hAnsi="Calibri" w:cs="Calibri"/>
          <w:sz w:val="22"/>
          <w:szCs w:val="22"/>
        </w:rPr>
      </w:pPr>
    </w:p>
    <w:p w14:paraId="17BA11C7" w14:textId="5848BB62" w:rsidR="002D10D2" w:rsidRPr="00C00ED3" w:rsidRDefault="002D10D2">
      <w:pPr>
        <w:jc w:val="both"/>
        <w:rPr>
          <w:rFonts w:ascii="Arial" w:eastAsia="Calibri" w:hAnsi="Arial" w:cs="Arial"/>
          <w:sz w:val="20"/>
          <w:szCs w:val="20"/>
        </w:rPr>
      </w:pPr>
    </w:p>
    <w:p w14:paraId="5DC38CB8" w14:textId="77777777" w:rsidR="00C00ED3" w:rsidRPr="00C00ED3" w:rsidRDefault="00C00ED3" w:rsidP="00C00ED3">
      <w:pPr>
        <w:rPr>
          <w:rFonts w:ascii="Arial" w:hAnsi="Arial" w:cs="Arial"/>
          <w:b/>
          <w:sz w:val="20"/>
          <w:szCs w:val="20"/>
        </w:rPr>
      </w:pPr>
      <w:r w:rsidRPr="00C00ED3">
        <w:rPr>
          <w:rFonts w:ascii="Arial" w:hAnsi="Arial" w:cs="Arial"/>
          <w:b/>
          <w:sz w:val="20"/>
          <w:szCs w:val="20"/>
          <w:highlight w:val="lightGray"/>
        </w:rPr>
        <w:t>ČASŤ 1 – Traktor s príslušenstvom</w:t>
      </w:r>
    </w:p>
    <w:p w14:paraId="31FA4E9A" w14:textId="77777777" w:rsidR="00C00ED3" w:rsidRPr="00C00ED3" w:rsidRDefault="00C00ED3" w:rsidP="00C00ED3">
      <w:pPr>
        <w:rPr>
          <w:rFonts w:ascii="Arial" w:hAnsi="Arial" w:cs="Arial"/>
          <w:b/>
          <w:sz w:val="20"/>
          <w:szCs w:val="20"/>
        </w:rPr>
      </w:pPr>
    </w:p>
    <w:p w14:paraId="6AA64907" w14:textId="77777777" w:rsidR="00C00ED3" w:rsidRPr="00C00ED3" w:rsidRDefault="00C00ED3" w:rsidP="00C00ED3">
      <w:pPr>
        <w:pStyle w:val="Odsekzoznamu"/>
        <w:numPr>
          <w:ilvl w:val="1"/>
          <w:numId w:val="28"/>
        </w:numPr>
        <w:tabs>
          <w:tab w:val="left" w:pos="2160"/>
          <w:tab w:val="left" w:pos="2880"/>
          <w:tab w:val="left" w:pos="4500"/>
        </w:tabs>
        <w:contextualSpacing w:val="0"/>
        <w:rPr>
          <w:rFonts w:ascii="Arial" w:hAnsi="Arial" w:cs="Arial"/>
          <w:b/>
          <w:color w:val="000000"/>
          <w:sz w:val="20"/>
          <w:szCs w:val="20"/>
        </w:rPr>
      </w:pPr>
      <w:r w:rsidRPr="00C00ED3">
        <w:rPr>
          <w:rFonts w:ascii="Arial" w:hAnsi="Arial" w:cs="Arial"/>
          <w:b/>
          <w:color w:val="000000"/>
          <w:sz w:val="20"/>
          <w:szCs w:val="20"/>
        </w:rPr>
        <w:t>Kolesový traktor s min. výkonom 70 kW</w:t>
      </w:r>
    </w:p>
    <w:p w14:paraId="084C7EA4" w14:textId="77777777" w:rsidR="00C00ED3" w:rsidRPr="00C00ED3" w:rsidRDefault="00C00ED3" w:rsidP="00C00ED3">
      <w:pPr>
        <w:pBdr>
          <w:top w:val="nil"/>
          <w:left w:val="nil"/>
          <w:bottom w:val="nil"/>
          <w:right w:val="nil"/>
          <w:between w:val="nil"/>
        </w:pBdr>
        <w:rPr>
          <w:rFonts w:ascii="Arial" w:hAnsi="Arial" w:cs="Arial"/>
          <w:b/>
          <w:color w:val="000000"/>
          <w:sz w:val="20"/>
          <w:szCs w:val="20"/>
        </w:rPr>
      </w:pPr>
    </w:p>
    <w:tbl>
      <w:tblPr>
        <w:tblW w:w="9527" w:type="dxa"/>
        <w:tblInd w:w="-34" w:type="dxa"/>
        <w:tblLayout w:type="fixed"/>
        <w:tblLook w:val="0400" w:firstRow="0" w:lastRow="0" w:firstColumn="0" w:lastColumn="0" w:noHBand="0" w:noVBand="1"/>
      </w:tblPr>
      <w:tblGrid>
        <w:gridCol w:w="5274"/>
        <w:gridCol w:w="4253"/>
      </w:tblGrid>
      <w:tr w:rsidR="00C00ED3" w:rsidRPr="00C00ED3" w14:paraId="1AAA5D49" w14:textId="77777777" w:rsidTr="00C00ED3">
        <w:trPr>
          <w:trHeight w:val="711"/>
        </w:trPr>
        <w:tc>
          <w:tcPr>
            <w:tcW w:w="5274" w:type="dxa"/>
            <w:tcBorders>
              <w:top w:val="single" w:sz="4" w:space="0" w:color="000000"/>
              <w:left w:val="single" w:sz="4" w:space="0" w:color="000000"/>
              <w:right w:val="single" w:sz="4" w:space="0" w:color="000000"/>
            </w:tcBorders>
          </w:tcPr>
          <w:p w14:paraId="79A31F09" w14:textId="77777777" w:rsidR="00C00ED3" w:rsidRPr="00C00ED3" w:rsidRDefault="00C00ED3" w:rsidP="00825954">
            <w:pPr>
              <w:ind w:left="29" w:right="407" w:firstLine="14"/>
              <w:jc w:val="both"/>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right w:val="single" w:sz="4" w:space="0" w:color="000000"/>
            </w:tcBorders>
          </w:tcPr>
          <w:p w14:paraId="01EA84B9"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4E5A6329" w14:textId="77777777" w:rsidTr="00C00ED3">
        <w:trPr>
          <w:trHeight w:val="213"/>
        </w:trPr>
        <w:tc>
          <w:tcPr>
            <w:tcW w:w="5274" w:type="dxa"/>
            <w:tcBorders>
              <w:top w:val="single" w:sz="4" w:space="0" w:color="000000"/>
              <w:left w:val="single" w:sz="4" w:space="0" w:color="000000"/>
              <w:bottom w:val="single" w:sz="4" w:space="0" w:color="000000"/>
              <w:right w:val="single" w:sz="4" w:space="0" w:color="000000"/>
            </w:tcBorders>
            <w:vAlign w:val="center"/>
          </w:tcPr>
          <w:p w14:paraId="14C96C79" w14:textId="77777777" w:rsidR="00C00ED3" w:rsidRPr="00C00ED3" w:rsidRDefault="00C00ED3" w:rsidP="00825954">
            <w:pPr>
              <w:ind w:left="29"/>
              <w:rPr>
                <w:rFonts w:ascii="Arial" w:hAnsi="Arial" w:cs="Arial"/>
                <w:color w:val="000000" w:themeColor="text1"/>
                <w:sz w:val="20"/>
                <w:szCs w:val="20"/>
              </w:rPr>
            </w:pPr>
            <w:r w:rsidRPr="00C00ED3">
              <w:rPr>
                <w:rFonts w:ascii="Arial" w:hAnsi="Arial" w:cs="Arial"/>
                <w:color w:val="000000" w:themeColor="text1"/>
                <w:sz w:val="20"/>
                <w:szCs w:val="20"/>
              </w:rPr>
              <w:t>Motor</w:t>
            </w:r>
          </w:p>
        </w:tc>
        <w:tc>
          <w:tcPr>
            <w:tcW w:w="4253" w:type="dxa"/>
            <w:tcBorders>
              <w:top w:val="single" w:sz="4" w:space="0" w:color="000000"/>
              <w:left w:val="single" w:sz="4" w:space="0" w:color="000000"/>
              <w:bottom w:val="single" w:sz="4" w:space="0" w:color="000000"/>
              <w:right w:val="single" w:sz="4" w:space="0" w:color="000000"/>
            </w:tcBorders>
            <w:vAlign w:val="center"/>
          </w:tcPr>
          <w:p w14:paraId="0E532538"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4 valcový diesel, preplňovaný turbodúchadlom</w:t>
            </w:r>
          </w:p>
        </w:tc>
      </w:tr>
      <w:tr w:rsidR="00C00ED3" w:rsidRPr="00C00ED3" w14:paraId="7E129A19" w14:textId="77777777" w:rsidTr="00C00ED3">
        <w:trPr>
          <w:trHeight w:val="213"/>
        </w:trPr>
        <w:tc>
          <w:tcPr>
            <w:tcW w:w="5274" w:type="dxa"/>
            <w:tcBorders>
              <w:top w:val="single" w:sz="4" w:space="0" w:color="000000"/>
              <w:left w:val="single" w:sz="4" w:space="0" w:color="000000"/>
              <w:bottom w:val="single" w:sz="4" w:space="0" w:color="000000"/>
              <w:right w:val="single" w:sz="4" w:space="0" w:color="000000"/>
            </w:tcBorders>
            <w:vAlign w:val="center"/>
          </w:tcPr>
          <w:p w14:paraId="7C9B004C" w14:textId="77777777" w:rsidR="00C00ED3" w:rsidRPr="00C00ED3" w:rsidRDefault="00C00ED3" w:rsidP="00825954">
            <w:pPr>
              <w:ind w:left="29"/>
              <w:rPr>
                <w:rFonts w:ascii="Arial" w:hAnsi="Arial" w:cs="Arial"/>
                <w:color w:val="000000" w:themeColor="text1"/>
                <w:sz w:val="20"/>
                <w:szCs w:val="20"/>
              </w:rPr>
            </w:pPr>
            <w:r w:rsidRPr="00C00ED3">
              <w:rPr>
                <w:rFonts w:ascii="Arial" w:hAnsi="Arial" w:cs="Arial"/>
                <w:color w:val="000000" w:themeColor="text1"/>
                <w:sz w:val="20"/>
                <w:szCs w:val="20"/>
              </w:rPr>
              <w:t xml:space="preserve">Objem motora </w:t>
            </w:r>
          </w:p>
        </w:tc>
        <w:tc>
          <w:tcPr>
            <w:tcW w:w="4253" w:type="dxa"/>
            <w:tcBorders>
              <w:top w:val="single" w:sz="4" w:space="0" w:color="000000"/>
              <w:left w:val="single" w:sz="4" w:space="0" w:color="000000"/>
              <w:bottom w:val="single" w:sz="4" w:space="0" w:color="000000"/>
              <w:right w:val="single" w:sz="4" w:space="0" w:color="000000"/>
            </w:tcBorders>
            <w:vAlign w:val="center"/>
          </w:tcPr>
          <w:p w14:paraId="61674CBB" w14:textId="77777777" w:rsidR="00C00ED3" w:rsidRPr="00C00ED3" w:rsidRDefault="00C00ED3" w:rsidP="00825954">
            <w:pPr>
              <w:rPr>
                <w:rFonts w:ascii="Arial" w:hAnsi="Arial" w:cs="Arial"/>
                <w:color w:val="000000" w:themeColor="text1"/>
                <w:sz w:val="20"/>
                <w:szCs w:val="20"/>
                <w:vertAlign w:val="superscript"/>
              </w:rPr>
            </w:pPr>
            <w:r w:rsidRPr="00C00ED3">
              <w:rPr>
                <w:rFonts w:ascii="Arial" w:hAnsi="Arial" w:cs="Arial"/>
                <w:color w:val="000000" w:themeColor="text1"/>
                <w:sz w:val="20"/>
                <w:szCs w:val="20"/>
              </w:rPr>
              <w:t>3500 - 3900 cm</w:t>
            </w:r>
            <w:r w:rsidRPr="00C00ED3">
              <w:rPr>
                <w:rFonts w:ascii="Arial" w:hAnsi="Arial" w:cs="Arial"/>
                <w:color w:val="000000" w:themeColor="text1"/>
                <w:sz w:val="20"/>
                <w:szCs w:val="20"/>
                <w:vertAlign w:val="superscript"/>
              </w:rPr>
              <w:t>3</w:t>
            </w:r>
          </w:p>
          <w:p w14:paraId="52F79C24" w14:textId="77777777" w:rsidR="00C00ED3" w:rsidRPr="00C00ED3" w:rsidRDefault="00C00ED3" w:rsidP="00825954">
            <w:pPr>
              <w:rPr>
                <w:rFonts w:ascii="Arial" w:hAnsi="Arial" w:cs="Arial"/>
                <w:color w:val="000000" w:themeColor="text1"/>
                <w:sz w:val="20"/>
                <w:szCs w:val="20"/>
              </w:rPr>
            </w:pPr>
          </w:p>
        </w:tc>
      </w:tr>
      <w:tr w:rsidR="00C00ED3" w:rsidRPr="00C00ED3" w14:paraId="5840AC50"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2AAEAE11"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 xml:space="preserve">Výkon motora  </w:t>
            </w:r>
          </w:p>
        </w:tc>
        <w:tc>
          <w:tcPr>
            <w:tcW w:w="4253" w:type="dxa"/>
            <w:tcBorders>
              <w:top w:val="single" w:sz="4" w:space="0" w:color="000000"/>
              <w:left w:val="single" w:sz="4" w:space="0" w:color="000000"/>
              <w:bottom w:val="single" w:sz="4" w:space="0" w:color="000000"/>
              <w:right w:val="single" w:sz="4" w:space="0" w:color="000000"/>
            </w:tcBorders>
            <w:vAlign w:val="center"/>
          </w:tcPr>
          <w:p w14:paraId="0A588324"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70 – 80 kW</w:t>
            </w:r>
          </w:p>
        </w:tc>
      </w:tr>
      <w:tr w:rsidR="00C00ED3" w:rsidRPr="00C00ED3" w14:paraId="347D9AA1"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441F645C"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 xml:space="preserve">Krútiaci moment </w:t>
            </w:r>
          </w:p>
        </w:tc>
        <w:tc>
          <w:tcPr>
            <w:tcW w:w="4253" w:type="dxa"/>
            <w:tcBorders>
              <w:top w:val="single" w:sz="4" w:space="0" w:color="000000"/>
              <w:left w:val="single" w:sz="4" w:space="0" w:color="000000"/>
              <w:bottom w:val="single" w:sz="4" w:space="0" w:color="000000"/>
              <w:right w:val="single" w:sz="4" w:space="0" w:color="000000"/>
            </w:tcBorders>
            <w:vAlign w:val="center"/>
          </w:tcPr>
          <w:p w14:paraId="035A06ED"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min. 420 Nm</w:t>
            </w:r>
          </w:p>
        </w:tc>
      </w:tr>
      <w:tr w:rsidR="00C00ED3" w:rsidRPr="00C00ED3" w14:paraId="6E427E11"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51A1E249"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Emisná trieda Stage V</w:t>
            </w:r>
          </w:p>
        </w:tc>
        <w:tc>
          <w:tcPr>
            <w:tcW w:w="4253" w:type="dxa"/>
            <w:tcBorders>
              <w:top w:val="single" w:sz="4" w:space="0" w:color="000000"/>
              <w:left w:val="single" w:sz="4" w:space="0" w:color="000000"/>
              <w:bottom w:val="single" w:sz="4" w:space="0" w:color="000000"/>
              <w:right w:val="single" w:sz="4" w:space="0" w:color="000000"/>
            </w:tcBorders>
            <w:vAlign w:val="center"/>
          </w:tcPr>
          <w:p w14:paraId="4A72F584"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4638627E"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07EB4FD6"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Objem palivovej nádrže</w:t>
            </w:r>
          </w:p>
        </w:tc>
        <w:tc>
          <w:tcPr>
            <w:tcW w:w="4253" w:type="dxa"/>
            <w:tcBorders>
              <w:top w:val="single" w:sz="4" w:space="0" w:color="000000"/>
              <w:left w:val="single" w:sz="4" w:space="0" w:color="000000"/>
              <w:bottom w:val="single" w:sz="4" w:space="0" w:color="000000"/>
              <w:right w:val="single" w:sz="4" w:space="0" w:color="000000"/>
            </w:tcBorders>
            <w:vAlign w:val="center"/>
          </w:tcPr>
          <w:p w14:paraId="69626961"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min. 130 l</w:t>
            </w:r>
          </w:p>
        </w:tc>
      </w:tr>
      <w:tr w:rsidR="00C00ED3" w:rsidRPr="00C00ED3" w14:paraId="5E7BB713"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7C274C9E"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Objem náplne Ad Blue</w:t>
            </w:r>
          </w:p>
        </w:tc>
        <w:tc>
          <w:tcPr>
            <w:tcW w:w="4253" w:type="dxa"/>
            <w:tcBorders>
              <w:top w:val="single" w:sz="4" w:space="0" w:color="000000"/>
              <w:left w:val="single" w:sz="4" w:space="0" w:color="000000"/>
              <w:bottom w:val="single" w:sz="4" w:space="0" w:color="000000"/>
              <w:right w:val="single" w:sz="4" w:space="0" w:color="000000"/>
            </w:tcBorders>
            <w:vAlign w:val="center"/>
          </w:tcPr>
          <w:p w14:paraId="0AB3493B"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min. 8 l</w:t>
            </w:r>
          </w:p>
        </w:tc>
      </w:tr>
      <w:tr w:rsidR="00C00ED3" w:rsidRPr="00C00ED3" w14:paraId="01891D54"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4B2B3E60"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Hmotnosť traktora bez závaží</w:t>
            </w:r>
          </w:p>
        </w:tc>
        <w:tc>
          <w:tcPr>
            <w:tcW w:w="4253" w:type="dxa"/>
            <w:tcBorders>
              <w:top w:val="single" w:sz="4" w:space="0" w:color="000000"/>
              <w:left w:val="single" w:sz="4" w:space="0" w:color="000000"/>
              <w:bottom w:val="single" w:sz="4" w:space="0" w:color="000000"/>
              <w:right w:val="single" w:sz="4" w:space="0" w:color="000000"/>
            </w:tcBorders>
            <w:vAlign w:val="center"/>
          </w:tcPr>
          <w:p w14:paraId="5504C6FC"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min. 3700 kg</w:t>
            </w:r>
          </w:p>
        </w:tc>
      </w:tr>
      <w:tr w:rsidR="00C00ED3" w:rsidRPr="00C00ED3" w14:paraId="3DE9931A"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0436DCBC"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Vstrekovací systém s priamym vstrekovaním Common Rail</w:t>
            </w:r>
          </w:p>
        </w:tc>
        <w:tc>
          <w:tcPr>
            <w:tcW w:w="4253" w:type="dxa"/>
            <w:tcBorders>
              <w:top w:val="single" w:sz="4" w:space="0" w:color="000000"/>
              <w:left w:val="single" w:sz="4" w:space="0" w:color="000000"/>
              <w:bottom w:val="single" w:sz="4" w:space="0" w:color="000000"/>
              <w:right w:val="single" w:sz="4" w:space="0" w:color="000000"/>
            </w:tcBorders>
            <w:vAlign w:val="center"/>
          </w:tcPr>
          <w:p w14:paraId="47BEDB22"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6F5EAB81"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44BD1D98"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Elektronická regulácia otáčok motora</w:t>
            </w:r>
          </w:p>
        </w:tc>
        <w:tc>
          <w:tcPr>
            <w:tcW w:w="4253" w:type="dxa"/>
            <w:tcBorders>
              <w:top w:val="single" w:sz="4" w:space="0" w:color="000000"/>
              <w:left w:val="single" w:sz="4" w:space="0" w:color="000000"/>
              <w:bottom w:val="single" w:sz="4" w:space="0" w:color="000000"/>
              <w:right w:val="single" w:sz="4" w:space="0" w:color="000000"/>
            </w:tcBorders>
            <w:vAlign w:val="center"/>
          </w:tcPr>
          <w:p w14:paraId="26251F32"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1CF0E735"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1DE6587F"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Min. mechanická, synchronizovaná prevodovka,</w:t>
            </w:r>
          </w:p>
        </w:tc>
        <w:tc>
          <w:tcPr>
            <w:tcW w:w="4253" w:type="dxa"/>
            <w:tcBorders>
              <w:top w:val="single" w:sz="4" w:space="0" w:color="000000"/>
              <w:left w:val="single" w:sz="4" w:space="0" w:color="000000"/>
              <w:bottom w:val="single" w:sz="4" w:space="0" w:color="000000"/>
              <w:right w:val="single" w:sz="4" w:space="0" w:color="000000"/>
            </w:tcBorders>
            <w:vAlign w:val="center"/>
          </w:tcPr>
          <w:p w14:paraId="28DDB184"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41B51E67"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60E29FFD"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Min.dvojstupňový násobič radenia prevodových stupňov pod zaťažením</w:t>
            </w:r>
          </w:p>
        </w:tc>
        <w:tc>
          <w:tcPr>
            <w:tcW w:w="4253" w:type="dxa"/>
            <w:tcBorders>
              <w:top w:val="single" w:sz="4" w:space="0" w:color="000000"/>
              <w:left w:val="single" w:sz="4" w:space="0" w:color="000000"/>
              <w:bottom w:val="single" w:sz="4" w:space="0" w:color="000000"/>
              <w:right w:val="single" w:sz="4" w:space="0" w:color="000000"/>
            </w:tcBorders>
            <w:vAlign w:val="center"/>
          </w:tcPr>
          <w:p w14:paraId="71208E8A"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5A5B40F8"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5C5C322E"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Počet rýchlostných stupňov</w:t>
            </w:r>
          </w:p>
          <w:p w14:paraId="57FDE39B"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dopredu / dozadu</w:t>
            </w:r>
          </w:p>
        </w:tc>
        <w:tc>
          <w:tcPr>
            <w:tcW w:w="4253" w:type="dxa"/>
            <w:tcBorders>
              <w:top w:val="single" w:sz="4" w:space="0" w:color="000000"/>
              <w:left w:val="single" w:sz="4" w:space="0" w:color="000000"/>
              <w:bottom w:val="single" w:sz="4" w:space="0" w:color="000000"/>
              <w:right w:val="single" w:sz="4" w:space="0" w:color="000000"/>
            </w:tcBorders>
            <w:vAlign w:val="center"/>
          </w:tcPr>
          <w:p w14:paraId="4211836E"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min. 40 / 40</w:t>
            </w:r>
          </w:p>
        </w:tc>
      </w:tr>
      <w:tr w:rsidR="00C00ED3" w:rsidRPr="00C00ED3" w14:paraId="6DFD2F1F"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79D85E74"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 xml:space="preserve">Reverzor pojazdu elektrohydraulický, s možnosťou nastavenia citlivosti </w:t>
            </w:r>
          </w:p>
        </w:tc>
        <w:tc>
          <w:tcPr>
            <w:tcW w:w="4253" w:type="dxa"/>
            <w:tcBorders>
              <w:top w:val="single" w:sz="4" w:space="0" w:color="000000"/>
              <w:left w:val="single" w:sz="4" w:space="0" w:color="000000"/>
              <w:bottom w:val="single" w:sz="4" w:space="0" w:color="000000"/>
              <w:right w:val="single" w:sz="4" w:space="0" w:color="000000"/>
            </w:tcBorders>
            <w:vAlign w:val="center"/>
          </w:tcPr>
          <w:p w14:paraId="7CAC8BB6"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5329DD7B"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25059E52"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Funkcia rozjazdu a brzdenia bez nutnosti použiť spojku</w:t>
            </w:r>
          </w:p>
        </w:tc>
        <w:tc>
          <w:tcPr>
            <w:tcW w:w="4253" w:type="dxa"/>
            <w:tcBorders>
              <w:top w:val="single" w:sz="4" w:space="0" w:color="000000"/>
              <w:left w:val="single" w:sz="4" w:space="0" w:color="000000"/>
              <w:bottom w:val="single" w:sz="4" w:space="0" w:color="000000"/>
              <w:right w:val="single" w:sz="4" w:space="0" w:color="000000"/>
            </w:tcBorders>
            <w:vAlign w:val="center"/>
          </w:tcPr>
          <w:p w14:paraId="6397631D"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326D7994"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0822AB87"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Max. rýchlosť min. 40 km/hod.</w:t>
            </w:r>
          </w:p>
        </w:tc>
        <w:tc>
          <w:tcPr>
            <w:tcW w:w="4253" w:type="dxa"/>
            <w:tcBorders>
              <w:top w:val="single" w:sz="4" w:space="0" w:color="000000"/>
              <w:left w:val="single" w:sz="4" w:space="0" w:color="000000"/>
              <w:bottom w:val="single" w:sz="4" w:space="0" w:color="000000"/>
              <w:right w:val="single" w:sz="4" w:space="0" w:color="000000"/>
            </w:tcBorders>
            <w:vAlign w:val="center"/>
          </w:tcPr>
          <w:p w14:paraId="351B067A"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26EDDBB7"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2CDDF424"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Otáčky vývodového hriadeľa, el.hydraulické ovládanie</w:t>
            </w:r>
          </w:p>
        </w:tc>
        <w:tc>
          <w:tcPr>
            <w:tcW w:w="4253" w:type="dxa"/>
            <w:tcBorders>
              <w:top w:val="single" w:sz="4" w:space="0" w:color="000000"/>
              <w:left w:val="single" w:sz="4" w:space="0" w:color="000000"/>
              <w:bottom w:val="single" w:sz="4" w:space="0" w:color="000000"/>
              <w:right w:val="single" w:sz="4" w:space="0" w:color="000000"/>
            </w:tcBorders>
            <w:vAlign w:val="center"/>
          </w:tcPr>
          <w:p w14:paraId="59EBC698"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540 / 540 ECO/1000/1000 ECO ot./min.</w:t>
            </w:r>
          </w:p>
        </w:tc>
      </w:tr>
      <w:tr w:rsidR="00C00ED3" w:rsidRPr="00C00ED3" w14:paraId="07AE66D0"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0E12D58C"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Možnosť ovládania vývodového hriadeľa pomocou tlačidla na zadnom blatníku</w:t>
            </w:r>
          </w:p>
        </w:tc>
        <w:tc>
          <w:tcPr>
            <w:tcW w:w="4253" w:type="dxa"/>
            <w:tcBorders>
              <w:top w:val="single" w:sz="4" w:space="0" w:color="000000"/>
              <w:left w:val="single" w:sz="4" w:space="0" w:color="000000"/>
              <w:bottom w:val="single" w:sz="4" w:space="0" w:color="000000"/>
              <w:right w:val="single" w:sz="4" w:space="0" w:color="000000"/>
            </w:tcBorders>
            <w:vAlign w:val="center"/>
          </w:tcPr>
          <w:p w14:paraId="03971C14"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7D7F01E6" w14:textId="77777777" w:rsidTr="00C00ED3">
        <w:trPr>
          <w:trHeight w:val="386"/>
        </w:trPr>
        <w:tc>
          <w:tcPr>
            <w:tcW w:w="5274" w:type="dxa"/>
            <w:tcBorders>
              <w:top w:val="single" w:sz="4" w:space="0" w:color="000000"/>
              <w:left w:val="single" w:sz="4" w:space="0" w:color="000000"/>
              <w:right w:val="single" w:sz="4" w:space="0" w:color="000000"/>
            </w:tcBorders>
            <w:vAlign w:val="center"/>
          </w:tcPr>
          <w:p w14:paraId="48AAFAC0"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Pohon 4 x 4</w:t>
            </w:r>
          </w:p>
        </w:tc>
        <w:tc>
          <w:tcPr>
            <w:tcW w:w="4253" w:type="dxa"/>
            <w:tcBorders>
              <w:top w:val="single" w:sz="4" w:space="0" w:color="000000"/>
              <w:left w:val="single" w:sz="4" w:space="0" w:color="000000"/>
              <w:right w:val="single" w:sz="4" w:space="0" w:color="000000"/>
            </w:tcBorders>
            <w:vAlign w:val="center"/>
          </w:tcPr>
          <w:p w14:paraId="626272A3"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47E30C3F" w14:textId="77777777" w:rsidTr="00C00ED3">
        <w:trPr>
          <w:trHeight w:val="386"/>
        </w:trPr>
        <w:tc>
          <w:tcPr>
            <w:tcW w:w="5274" w:type="dxa"/>
            <w:tcBorders>
              <w:top w:val="single" w:sz="4" w:space="0" w:color="000000"/>
              <w:left w:val="single" w:sz="4" w:space="0" w:color="000000"/>
              <w:right w:val="single" w:sz="4" w:space="0" w:color="000000"/>
            </w:tcBorders>
            <w:vAlign w:val="center"/>
          </w:tcPr>
          <w:p w14:paraId="0C78CE77"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Možnosť odpojenia záberu prednej nápravy</w:t>
            </w:r>
          </w:p>
        </w:tc>
        <w:tc>
          <w:tcPr>
            <w:tcW w:w="4253" w:type="dxa"/>
            <w:tcBorders>
              <w:top w:val="single" w:sz="4" w:space="0" w:color="000000"/>
              <w:left w:val="single" w:sz="4" w:space="0" w:color="000000"/>
              <w:right w:val="single" w:sz="4" w:space="0" w:color="000000"/>
            </w:tcBorders>
            <w:vAlign w:val="center"/>
          </w:tcPr>
          <w:p w14:paraId="11957317" w14:textId="77777777" w:rsidR="00C00ED3" w:rsidRPr="00C00ED3" w:rsidRDefault="00C00ED3" w:rsidP="00825954">
            <w:pPr>
              <w:rPr>
                <w:rFonts w:ascii="Arial" w:hAnsi="Arial" w:cs="Arial"/>
                <w:color w:val="000000" w:themeColor="text1"/>
                <w:sz w:val="20"/>
                <w:szCs w:val="20"/>
              </w:rPr>
            </w:pPr>
          </w:p>
        </w:tc>
      </w:tr>
      <w:tr w:rsidR="00C00ED3" w:rsidRPr="00C00ED3" w14:paraId="767461CD" w14:textId="77777777" w:rsidTr="00C00ED3">
        <w:trPr>
          <w:trHeight w:val="386"/>
        </w:trPr>
        <w:tc>
          <w:tcPr>
            <w:tcW w:w="5274" w:type="dxa"/>
            <w:tcBorders>
              <w:top w:val="single" w:sz="4" w:space="0" w:color="000000"/>
              <w:left w:val="single" w:sz="4" w:space="0" w:color="000000"/>
              <w:right w:val="single" w:sz="4" w:space="0" w:color="000000"/>
            </w:tcBorders>
            <w:vAlign w:val="center"/>
          </w:tcPr>
          <w:p w14:paraId="6C59B449"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100% uzávierka diferenciálu na prednej aj zadnej náprave s el.hydraulickým ovládaním</w:t>
            </w:r>
          </w:p>
        </w:tc>
        <w:tc>
          <w:tcPr>
            <w:tcW w:w="4253" w:type="dxa"/>
            <w:tcBorders>
              <w:top w:val="single" w:sz="4" w:space="0" w:color="000000"/>
              <w:left w:val="single" w:sz="4" w:space="0" w:color="000000"/>
              <w:right w:val="single" w:sz="4" w:space="0" w:color="000000"/>
            </w:tcBorders>
            <w:vAlign w:val="center"/>
          </w:tcPr>
          <w:p w14:paraId="486647D6"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5780308B"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69D8F23A"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Kabína s kúrením, vetraním a klimatizáciou</w:t>
            </w:r>
          </w:p>
        </w:tc>
        <w:tc>
          <w:tcPr>
            <w:tcW w:w="4253" w:type="dxa"/>
            <w:tcBorders>
              <w:top w:val="single" w:sz="4" w:space="0" w:color="000000"/>
              <w:left w:val="single" w:sz="4" w:space="0" w:color="000000"/>
              <w:bottom w:val="single" w:sz="4" w:space="0" w:color="000000"/>
              <w:right w:val="single" w:sz="4" w:space="0" w:color="000000"/>
            </w:tcBorders>
            <w:vAlign w:val="center"/>
          </w:tcPr>
          <w:p w14:paraId="42D1858B"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09A2753D"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6BD3193D"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Hydrostatický brzdový systém, kotúčové brzdy v olejovej náplni, účinnosť na všetky 4 kolesá</w:t>
            </w:r>
          </w:p>
        </w:tc>
        <w:tc>
          <w:tcPr>
            <w:tcW w:w="4253" w:type="dxa"/>
            <w:tcBorders>
              <w:top w:val="single" w:sz="4" w:space="0" w:color="000000"/>
              <w:left w:val="single" w:sz="4" w:space="0" w:color="000000"/>
              <w:bottom w:val="single" w:sz="4" w:space="0" w:color="000000"/>
              <w:right w:val="single" w:sz="4" w:space="0" w:color="000000"/>
            </w:tcBorders>
            <w:vAlign w:val="center"/>
          </w:tcPr>
          <w:p w14:paraId="1C7C23B6"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6A40CB93"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38784B99"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 xml:space="preserve"> Sedadlo obsluhy pneumaticky odpružené</w:t>
            </w:r>
          </w:p>
        </w:tc>
        <w:tc>
          <w:tcPr>
            <w:tcW w:w="4253" w:type="dxa"/>
            <w:tcBorders>
              <w:top w:val="single" w:sz="4" w:space="0" w:color="000000"/>
              <w:left w:val="single" w:sz="4" w:space="0" w:color="000000"/>
              <w:bottom w:val="single" w:sz="4" w:space="0" w:color="000000"/>
              <w:right w:val="single" w:sz="4" w:space="0" w:color="000000"/>
            </w:tcBorders>
            <w:vAlign w:val="center"/>
          </w:tcPr>
          <w:p w14:paraId="79F90D63"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0DA30E88" w14:textId="77777777" w:rsidTr="00C00ED3">
        <w:trPr>
          <w:trHeight w:val="442"/>
        </w:trPr>
        <w:tc>
          <w:tcPr>
            <w:tcW w:w="5274" w:type="dxa"/>
            <w:tcBorders>
              <w:top w:val="single" w:sz="4" w:space="0" w:color="000000"/>
              <w:left w:val="single" w:sz="4" w:space="0" w:color="000000"/>
              <w:bottom w:val="single" w:sz="4" w:space="0" w:color="000000"/>
              <w:right w:val="single" w:sz="4" w:space="0" w:color="000000"/>
            </w:tcBorders>
            <w:vAlign w:val="center"/>
          </w:tcPr>
          <w:p w14:paraId="52CEBE70" w14:textId="77777777" w:rsidR="00C00ED3" w:rsidRPr="00C00ED3" w:rsidRDefault="00C00ED3" w:rsidP="00825954">
            <w:pPr>
              <w:ind w:left="29" w:right="216" w:hanging="6"/>
              <w:rPr>
                <w:rFonts w:ascii="Arial" w:hAnsi="Arial" w:cs="Arial"/>
                <w:color w:val="000000" w:themeColor="text1"/>
                <w:sz w:val="20"/>
                <w:szCs w:val="20"/>
              </w:rPr>
            </w:pPr>
            <w:r w:rsidRPr="00C00ED3">
              <w:rPr>
                <w:rFonts w:ascii="Arial" w:hAnsi="Arial" w:cs="Arial"/>
                <w:color w:val="000000" w:themeColor="text1"/>
                <w:sz w:val="20"/>
                <w:szCs w:val="20"/>
              </w:rPr>
              <w:t>Sedadlo spolujazdca - homologované</w:t>
            </w:r>
          </w:p>
        </w:tc>
        <w:tc>
          <w:tcPr>
            <w:tcW w:w="4253" w:type="dxa"/>
            <w:tcBorders>
              <w:top w:val="single" w:sz="4" w:space="0" w:color="000000"/>
              <w:left w:val="single" w:sz="4" w:space="0" w:color="000000"/>
              <w:bottom w:val="single" w:sz="4" w:space="0" w:color="000000"/>
              <w:right w:val="single" w:sz="4" w:space="0" w:color="000000"/>
            </w:tcBorders>
            <w:vAlign w:val="center"/>
          </w:tcPr>
          <w:p w14:paraId="606CA813"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1F03AC81"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43711D05" w14:textId="77777777" w:rsidR="00C00ED3" w:rsidRPr="00C00ED3" w:rsidRDefault="00C00ED3" w:rsidP="00825954">
            <w:pPr>
              <w:ind w:left="22"/>
              <w:rPr>
                <w:rFonts w:ascii="Arial" w:hAnsi="Arial" w:cs="Arial"/>
                <w:color w:val="222222"/>
                <w:sz w:val="20"/>
                <w:szCs w:val="20"/>
              </w:rPr>
            </w:pPr>
            <w:r w:rsidRPr="00C00ED3">
              <w:rPr>
                <w:rFonts w:ascii="Arial" w:hAnsi="Arial" w:cs="Arial"/>
                <w:color w:val="222222"/>
                <w:sz w:val="20"/>
                <w:szCs w:val="20"/>
              </w:rPr>
              <w:t>Výkon hlavného hydr.čerpadla</w:t>
            </w:r>
          </w:p>
        </w:tc>
        <w:tc>
          <w:tcPr>
            <w:tcW w:w="4253" w:type="dxa"/>
            <w:tcBorders>
              <w:top w:val="single" w:sz="4" w:space="0" w:color="000000"/>
              <w:left w:val="single" w:sz="4" w:space="0" w:color="000000"/>
              <w:bottom w:val="single" w:sz="4" w:space="0" w:color="000000"/>
              <w:right w:val="single" w:sz="4" w:space="0" w:color="000000"/>
            </w:tcBorders>
            <w:vAlign w:val="center"/>
          </w:tcPr>
          <w:p w14:paraId="657329B2" w14:textId="77777777" w:rsidR="00C00ED3" w:rsidRPr="00C00ED3" w:rsidRDefault="00C00ED3" w:rsidP="00825954">
            <w:pPr>
              <w:rPr>
                <w:rFonts w:ascii="Arial" w:hAnsi="Arial" w:cs="Arial"/>
                <w:sz w:val="20"/>
                <w:szCs w:val="20"/>
              </w:rPr>
            </w:pPr>
            <w:r w:rsidRPr="00C00ED3">
              <w:rPr>
                <w:rFonts w:ascii="Arial" w:hAnsi="Arial" w:cs="Arial"/>
                <w:sz w:val="20"/>
                <w:szCs w:val="20"/>
              </w:rPr>
              <w:t>min. 55 l/min.</w:t>
            </w:r>
          </w:p>
        </w:tc>
      </w:tr>
      <w:tr w:rsidR="00C00ED3" w:rsidRPr="00C00ED3" w14:paraId="3323590B"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6AFD9BF0" w14:textId="77777777" w:rsidR="00C00ED3" w:rsidRPr="00C00ED3" w:rsidRDefault="00C00ED3" w:rsidP="00825954">
            <w:pPr>
              <w:ind w:left="22"/>
              <w:rPr>
                <w:rFonts w:ascii="Arial" w:hAnsi="Arial" w:cs="Arial"/>
                <w:color w:val="222222"/>
                <w:sz w:val="20"/>
                <w:szCs w:val="20"/>
              </w:rPr>
            </w:pPr>
            <w:r w:rsidRPr="00C00ED3">
              <w:rPr>
                <w:rFonts w:ascii="Arial" w:hAnsi="Arial" w:cs="Arial"/>
                <w:color w:val="222222"/>
                <w:sz w:val="20"/>
                <w:szCs w:val="20"/>
              </w:rPr>
              <w:t>Min. 3 dvojčinné hydr.okruhy vzadu</w:t>
            </w:r>
          </w:p>
        </w:tc>
        <w:tc>
          <w:tcPr>
            <w:tcW w:w="4253" w:type="dxa"/>
            <w:tcBorders>
              <w:top w:val="single" w:sz="4" w:space="0" w:color="000000"/>
              <w:left w:val="single" w:sz="4" w:space="0" w:color="000000"/>
              <w:bottom w:val="single" w:sz="4" w:space="0" w:color="000000"/>
              <w:right w:val="single" w:sz="4" w:space="0" w:color="000000"/>
            </w:tcBorders>
            <w:vAlign w:val="center"/>
          </w:tcPr>
          <w:p w14:paraId="1E54468B"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BC8AAF8"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6E1BC5D9" w14:textId="77777777" w:rsidR="00C00ED3" w:rsidRPr="00C00ED3" w:rsidRDefault="00C00ED3" w:rsidP="00825954">
            <w:pPr>
              <w:ind w:left="22"/>
              <w:rPr>
                <w:rFonts w:ascii="Arial" w:hAnsi="Arial" w:cs="Arial"/>
                <w:color w:val="222222"/>
                <w:sz w:val="20"/>
                <w:szCs w:val="20"/>
              </w:rPr>
            </w:pPr>
            <w:r w:rsidRPr="00C00ED3">
              <w:rPr>
                <w:rFonts w:ascii="Arial" w:hAnsi="Arial" w:cs="Arial"/>
                <w:color w:val="222222"/>
                <w:sz w:val="20"/>
                <w:szCs w:val="20"/>
              </w:rPr>
              <w:t>Zadný, automatický, etážový záves pre príves, výškovo nastaviteľný</w:t>
            </w:r>
          </w:p>
        </w:tc>
        <w:tc>
          <w:tcPr>
            <w:tcW w:w="4253" w:type="dxa"/>
            <w:tcBorders>
              <w:top w:val="single" w:sz="4" w:space="0" w:color="000000"/>
              <w:left w:val="single" w:sz="4" w:space="0" w:color="000000"/>
              <w:bottom w:val="single" w:sz="4" w:space="0" w:color="000000"/>
              <w:right w:val="single" w:sz="4" w:space="0" w:color="000000"/>
            </w:tcBorders>
            <w:vAlign w:val="center"/>
          </w:tcPr>
          <w:p w14:paraId="3A820148"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6741A28"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7C53BD63" w14:textId="77777777" w:rsidR="00C00ED3" w:rsidRPr="00C00ED3" w:rsidRDefault="00C00ED3" w:rsidP="00825954">
            <w:pPr>
              <w:ind w:left="22"/>
              <w:rPr>
                <w:rFonts w:ascii="Arial" w:hAnsi="Arial" w:cs="Arial"/>
                <w:color w:val="222222"/>
                <w:sz w:val="20"/>
                <w:szCs w:val="20"/>
              </w:rPr>
            </w:pPr>
            <w:r w:rsidRPr="00C00ED3">
              <w:rPr>
                <w:rFonts w:ascii="Arial" w:hAnsi="Arial" w:cs="Arial"/>
                <w:color w:val="222222"/>
                <w:sz w:val="20"/>
                <w:szCs w:val="20"/>
              </w:rPr>
              <w:t>Zadný TBZ kat. II s rýchloupínaním</w:t>
            </w:r>
          </w:p>
        </w:tc>
        <w:tc>
          <w:tcPr>
            <w:tcW w:w="4253" w:type="dxa"/>
            <w:tcBorders>
              <w:top w:val="single" w:sz="4" w:space="0" w:color="000000"/>
              <w:left w:val="single" w:sz="4" w:space="0" w:color="000000"/>
              <w:bottom w:val="single" w:sz="4" w:space="0" w:color="000000"/>
              <w:right w:val="single" w:sz="4" w:space="0" w:color="000000"/>
            </w:tcBorders>
            <w:vAlign w:val="center"/>
          </w:tcPr>
          <w:p w14:paraId="3395823E"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386929DA"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7F1C27C0" w14:textId="77777777" w:rsidR="00C00ED3" w:rsidRPr="00C00ED3" w:rsidRDefault="00C00ED3" w:rsidP="00825954">
            <w:pPr>
              <w:ind w:left="22"/>
              <w:rPr>
                <w:rFonts w:ascii="Arial" w:hAnsi="Arial" w:cs="Arial"/>
                <w:color w:val="222222"/>
                <w:sz w:val="20"/>
                <w:szCs w:val="20"/>
              </w:rPr>
            </w:pPr>
            <w:r w:rsidRPr="00C00ED3">
              <w:rPr>
                <w:rFonts w:ascii="Arial" w:hAnsi="Arial" w:cs="Arial"/>
                <w:color w:val="222222"/>
                <w:sz w:val="20"/>
                <w:szCs w:val="20"/>
              </w:rPr>
              <w:t>Zdvih zadného TBZ</w:t>
            </w:r>
          </w:p>
        </w:tc>
        <w:tc>
          <w:tcPr>
            <w:tcW w:w="4253" w:type="dxa"/>
            <w:tcBorders>
              <w:top w:val="single" w:sz="4" w:space="0" w:color="000000"/>
              <w:left w:val="single" w:sz="4" w:space="0" w:color="000000"/>
              <w:bottom w:val="single" w:sz="4" w:space="0" w:color="000000"/>
              <w:right w:val="single" w:sz="4" w:space="0" w:color="000000"/>
            </w:tcBorders>
            <w:vAlign w:val="center"/>
          </w:tcPr>
          <w:p w14:paraId="762DEBEE" w14:textId="77777777" w:rsidR="00C00ED3" w:rsidRPr="00C00ED3" w:rsidRDefault="00C00ED3" w:rsidP="00825954">
            <w:pPr>
              <w:rPr>
                <w:rFonts w:ascii="Arial" w:hAnsi="Arial" w:cs="Arial"/>
                <w:sz w:val="20"/>
                <w:szCs w:val="20"/>
              </w:rPr>
            </w:pPr>
            <w:r w:rsidRPr="00C00ED3">
              <w:rPr>
                <w:rFonts w:ascii="Arial" w:hAnsi="Arial" w:cs="Arial"/>
                <w:sz w:val="20"/>
                <w:szCs w:val="20"/>
              </w:rPr>
              <w:t>min. 3500 kg</w:t>
            </w:r>
          </w:p>
        </w:tc>
      </w:tr>
      <w:tr w:rsidR="00C00ED3" w:rsidRPr="00C00ED3" w14:paraId="790C5D17"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357772A7"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Dvojokruhový systém bŕzd</w:t>
            </w:r>
          </w:p>
        </w:tc>
        <w:tc>
          <w:tcPr>
            <w:tcW w:w="4253" w:type="dxa"/>
            <w:tcBorders>
              <w:top w:val="single" w:sz="4" w:space="0" w:color="000000"/>
              <w:left w:val="single" w:sz="4" w:space="0" w:color="000000"/>
              <w:bottom w:val="single" w:sz="4" w:space="0" w:color="000000"/>
              <w:right w:val="single" w:sz="4" w:space="0" w:color="000000"/>
            </w:tcBorders>
            <w:vAlign w:val="center"/>
          </w:tcPr>
          <w:p w14:paraId="42763E12"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208C293C" w14:textId="77777777" w:rsidTr="00C00ED3">
        <w:trPr>
          <w:trHeight w:val="478"/>
        </w:trPr>
        <w:tc>
          <w:tcPr>
            <w:tcW w:w="5274" w:type="dxa"/>
            <w:tcBorders>
              <w:top w:val="single" w:sz="4" w:space="0" w:color="000000"/>
              <w:left w:val="single" w:sz="4" w:space="0" w:color="000000"/>
              <w:right w:val="single" w:sz="4" w:space="0" w:color="000000"/>
            </w:tcBorders>
            <w:vAlign w:val="center"/>
          </w:tcPr>
          <w:p w14:paraId="6A5C3E7A"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Brzdenie prívesu</w:t>
            </w:r>
          </w:p>
        </w:tc>
        <w:tc>
          <w:tcPr>
            <w:tcW w:w="4253" w:type="dxa"/>
            <w:tcBorders>
              <w:top w:val="single" w:sz="4" w:space="0" w:color="000000"/>
              <w:left w:val="single" w:sz="4" w:space="0" w:color="000000"/>
              <w:right w:val="single" w:sz="4" w:space="0" w:color="000000"/>
            </w:tcBorders>
            <w:vAlign w:val="center"/>
          </w:tcPr>
          <w:p w14:paraId="6FD5C9BA" w14:textId="77777777" w:rsidR="00C00ED3" w:rsidRPr="00C00ED3" w:rsidRDefault="00C00ED3" w:rsidP="00825954">
            <w:pPr>
              <w:rPr>
                <w:rFonts w:ascii="Arial" w:hAnsi="Arial" w:cs="Arial"/>
                <w:sz w:val="20"/>
                <w:szCs w:val="20"/>
              </w:rPr>
            </w:pPr>
            <w:r w:rsidRPr="00C00ED3">
              <w:rPr>
                <w:rFonts w:ascii="Arial" w:hAnsi="Arial" w:cs="Arial"/>
                <w:sz w:val="20"/>
                <w:szCs w:val="20"/>
              </w:rPr>
              <w:t xml:space="preserve"> 2 -hadicové vzduchové brzdy </w:t>
            </w:r>
          </w:p>
        </w:tc>
      </w:tr>
      <w:tr w:rsidR="00C00ED3" w:rsidRPr="00C00ED3" w14:paraId="2E7D0863"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3C16A70F" w14:textId="77777777" w:rsidR="00C00ED3" w:rsidRPr="00C00ED3" w:rsidRDefault="00C00ED3" w:rsidP="00825954">
            <w:pPr>
              <w:ind w:left="22"/>
              <w:rPr>
                <w:rFonts w:ascii="Arial" w:hAnsi="Arial" w:cs="Arial"/>
                <w:sz w:val="20"/>
                <w:szCs w:val="20"/>
              </w:rPr>
            </w:pPr>
            <w:r w:rsidRPr="00C00ED3">
              <w:rPr>
                <w:rFonts w:ascii="Arial" w:hAnsi="Arial" w:cs="Arial"/>
                <w:color w:val="222222"/>
                <w:sz w:val="20"/>
                <w:szCs w:val="20"/>
              </w:rPr>
              <w:t>Pracovné svetlá na kabíne – min.  2 svetlá vpredu, 2 svetlá na vzadu</w:t>
            </w:r>
          </w:p>
        </w:tc>
        <w:tc>
          <w:tcPr>
            <w:tcW w:w="4253" w:type="dxa"/>
            <w:tcBorders>
              <w:top w:val="single" w:sz="4" w:space="0" w:color="000000"/>
              <w:left w:val="single" w:sz="4" w:space="0" w:color="000000"/>
              <w:bottom w:val="single" w:sz="4" w:space="0" w:color="000000"/>
              <w:right w:val="single" w:sz="4" w:space="0" w:color="000000"/>
            </w:tcBorders>
            <w:vAlign w:val="center"/>
          </w:tcPr>
          <w:p w14:paraId="4C13B022"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46E169EC"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0DB79A81"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Rádio</w:t>
            </w:r>
          </w:p>
        </w:tc>
        <w:tc>
          <w:tcPr>
            <w:tcW w:w="4253" w:type="dxa"/>
            <w:tcBorders>
              <w:top w:val="single" w:sz="4" w:space="0" w:color="000000"/>
              <w:left w:val="single" w:sz="4" w:space="0" w:color="000000"/>
              <w:bottom w:val="single" w:sz="4" w:space="0" w:color="000000"/>
              <w:right w:val="single" w:sz="4" w:space="0" w:color="000000"/>
            </w:tcBorders>
            <w:vAlign w:val="center"/>
          </w:tcPr>
          <w:p w14:paraId="57AF06DA"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50C848A"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50A96929"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Zadné výklopné okno kabíny so stieračom</w:t>
            </w:r>
          </w:p>
        </w:tc>
        <w:tc>
          <w:tcPr>
            <w:tcW w:w="4253" w:type="dxa"/>
            <w:tcBorders>
              <w:top w:val="single" w:sz="4" w:space="0" w:color="000000"/>
              <w:left w:val="single" w:sz="4" w:space="0" w:color="000000"/>
              <w:bottom w:val="single" w:sz="4" w:space="0" w:color="000000"/>
              <w:right w:val="single" w:sz="4" w:space="0" w:color="000000"/>
            </w:tcBorders>
            <w:vAlign w:val="center"/>
          </w:tcPr>
          <w:p w14:paraId="0E342F5A"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0A099FC"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1C455DB5"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Výstražný maják oranžovej farby</w:t>
            </w:r>
          </w:p>
        </w:tc>
        <w:tc>
          <w:tcPr>
            <w:tcW w:w="4253" w:type="dxa"/>
            <w:tcBorders>
              <w:top w:val="single" w:sz="4" w:space="0" w:color="000000"/>
              <w:left w:val="single" w:sz="4" w:space="0" w:color="000000"/>
              <w:bottom w:val="single" w:sz="4" w:space="0" w:color="000000"/>
              <w:right w:val="single" w:sz="4" w:space="0" w:color="000000"/>
            </w:tcBorders>
            <w:vAlign w:val="center"/>
          </w:tcPr>
          <w:p w14:paraId="2C289C62"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F8D9A30"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7C400128"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Pneumatiky vpredu</w:t>
            </w:r>
          </w:p>
        </w:tc>
        <w:tc>
          <w:tcPr>
            <w:tcW w:w="4253" w:type="dxa"/>
            <w:tcBorders>
              <w:top w:val="single" w:sz="4" w:space="0" w:color="000000"/>
              <w:left w:val="single" w:sz="4" w:space="0" w:color="000000"/>
              <w:bottom w:val="single" w:sz="4" w:space="0" w:color="000000"/>
              <w:right w:val="single" w:sz="4" w:space="0" w:color="000000"/>
            </w:tcBorders>
            <w:vAlign w:val="center"/>
          </w:tcPr>
          <w:p w14:paraId="3E79469B" w14:textId="77777777" w:rsidR="00C00ED3" w:rsidRPr="00C00ED3" w:rsidRDefault="00C00ED3" w:rsidP="00825954">
            <w:pPr>
              <w:rPr>
                <w:rFonts w:ascii="Arial" w:hAnsi="Arial" w:cs="Arial"/>
                <w:sz w:val="20"/>
                <w:szCs w:val="20"/>
              </w:rPr>
            </w:pPr>
            <w:r w:rsidRPr="00C00ED3">
              <w:rPr>
                <w:rFonts w:ascii="Arial" w:hAnsi="Arial" w:cs="Arial"/>
                <w:color w:val="222222"/>
                <w:sz w:val="20"/>
                <w:szCs w:val="20"/>
              </w:rPr>
              <w:t>min. 380/85 R24</w:t>
            </w:r>
          </w:p>
        </w:tc>
      </w:tr>
      <w:tr w:rsidR="00C00ED3" w:rsidRPr="00C00ED3" w14:paraId="0C6C54F5" w14:textId="77777777" w:rsidTr="00C00ED3">
        <w:trPr>
          <w:trHeight w:val="229"/>
        </w:trPr>
        <w:tc>
          <w:tcPr>
            <w:tcW w:w="5274" w:type="dxa"/>
            <w:tcBorders>
              <w:top w:val="single" w:sz="4" w:space="0" w:color="000000"/>
              <w:left w:val="single" w:sz="4" w:space="0" w:color="000000"/>
              <w:bottom w:val="single" w:sz="4" w:space="0" w:color="000000"/>
              <w:right w:val="single" w:sz="4" w:space="0" w:color="000000"/>
            </w:tcBorders>
            <w:vAlign w:val="center"/>
          </w:tcPr>
          <w:p w14:paraId="1660F6FC"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Pneumatiky vzadu</w:t>
            </w:r>
          </w:p>
        </w:tc>
        <w:tc>
          <w:tcPr>
            <w:tcW w:w="4253" w:type="dxa"/>
            <w:tcBorders>
              <w:top w:val="single" w:sz="4" w:space="0" w:color="000000"/>
              <w:left w:val="single" w:sz="4" w:space="0" w:color="000000"/>
              <w:bottom w:val="single" w:sz="4" w:space="0" w:color="000000"/>
              <w:right w:val="single" w:sz="4" w:space="0" w:color="000000"/>
            </w:tcBorders>
            <w:vAlign w:val="center"/>
          </w:tcPr>
          <w:p w14:paraId="20EFE955" w14:textId="77777777" w:rsidR="00C00ED3" w:rsidRPr="00C00ED3" w:rsidRDefault="00C00ED3" w:rsidP="00825954">
            <w:pPr>
              <w:rPr>
                <w:rFonts w:ascii="Arial" w:hAnsi="Arial" w:cs="Arial"/>
                <w:sz w:val="20"/>
                <w:szCs w:val="20"/>
              </w:rPr>
            </w:pPr>
            <w:r w:rsidRPr="00C00ED3">
              <w:rPr>
                <w:rFonts w:ascii="Arial" w:hAnsi="Arial" w:cs="Arial"/>
                <w:sz w:val="20"/>
                <w:szCs w:val="20"/>
              </w:rPr>
              <w:t>min. 420/85 R34</w:t>
            </w:r>
          </w:p>
        </w:tc>
      </w:tr>
    </w:tbl>
    <w:p w14:paraId="3303FBAB" w14:textId="77777777" w:rsidR="00C00ED3" w:rsidRPr="00C00ED3" w:rsidRDefault="00C00ED3" w:rsidP="00C00ED3">
      <w:pPr>
        <w:pBdr>
          <w:top w:val="nil"/>
          <w:left w:val="nil"/>
          <w:bottom w:val="nil"/>
          <w:right w:val="nil"/>
          <w:between w:val="nil"/>
        </w:pBdr>
        <w:rPr>
          <w:rFonts w:ascii="Arial" w:hAnsi="Arial" w:cs="Arial"/>
          <w:b/>
          <w:color w:val="000000"/>
          <w:sz w:val="20"/>
          <w:szCs w:val="20"/>
        </w:rPr>
      </w:pPr>
    </w:p>
    <w:p w14:paraId="3ADA9F98" w14:textId="77777777" w:rsidR="00C00ED3" w:rsidRPr="00C00ED3" w:rsidRDefault="00C00ED3" w:rsidP="00C00ED3">
      <w:pPr>
        <w:pStyle w:val="Odsekzoznamu"/>
        <w:numPr>
          <w:ilvl w:val="1"/>
          <w:numId w:val="28"/>
        </w:numPr>
        <w:tabs>
          <w:tab w:val="left" w:pos="2160"/>
          <w:tab w:val="left" w:pos="2880"/>
          <w:tab w:val="left" w:pos="4500"/>
        </w:tabs>
        <w:contextualSpacing w:val="0"/>
        <w:rPr>
          <w:rFonts w:ascii="Arial" w:hAnsi="Arial" w:cs="Arial"/>
          <w:b/>
          <w:color w:val="000000"/>
          <w:sz w:val="20"/>
          <w:szCs w:val="20"/>
        </w:rPr>
      </w:pPr>
      <w:r w:rsidRPr="00C00ED3">
        <w:rPr>
          <w:rFonts w:ascii="Arial" w:hAnsi="Arial" w:cs="Arial"/>
          <w:b/>
          <w:color w:val="000000"/>
          <w:sz w:val="20"/>
          <w:szCs w:val="20"/>
        </w:rPr>
        <w:t>Čelný nakladač s príslušenstvom (prídavné zariadenie ku traktoru)</w:t>
      </w:r>
    </w:p>
    <w:p w14:paraId="70296734"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61273D63" w14:textId="77777777" w:rsidTr="00C00ED3">
        <w:trPr>
          <w:trHeight w:val="900"/>
        </w:trPr>
        <w:tc>
          <w:tcPr>
            <w:tcW w:w="5267" w:type="dxa"/>
            <w:tcBorders>
              <w:top w:val="single" w:sz="4" w:space="0" w:color="000000"/>
              <w:left w:val="single" w:sz="4" w:space="0" w:color="000000"/>
              <w:bottom w:val="single" w:sz="4" w:space="0" w:color="000000"/>
              <w:right w:val="single" w:sz="4" w:space="0" w:color="000000"/>
            </w:tcBorders>
          </w:tcPr>
          <w:p w14:paraId="7F691FB0" w14:textId="77777777" w:rsidR="00C00ED3" w:rsidRPr="00C00ED3" w:rsidRDefault="00C00ED3" w:rsidP="00825954">
            <w:pPr>
              <w:ind w:left="29" w:right="265" w:firstLine="14"/>
              <w:jc w:val="both"/>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7EF18F0E"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4CFB27A4" w14:textId="77777777" w:rsidTr="00C00ED3">
        <w:trPr>
          <w:trHeight w:val="280"/>
        </w:trPr>
        <w:tc>
          <w:tcPr>
            <w:tcW w:w="5267" w:type="dxa"/>
            <w:tcBorders>
              <w:top w:val="single" w:sz="4" w:space="0" w:color="000000"/>
              <w:left w:val="single" w:sz="4" w:space="0" w:color="000000"/>
              <w:bottom w:val="single" w:sz="4" w:space="0" w:color="000000"/>
              <w:right w:val="single" w:sz="4" w:space="0" w:color="000000"/>
            </w:tcBorders>
            <w:vAlign w:val="center"/>
          </w:tcPr>
          <w:p w14:paraId="396ADEB9" w14:textId="77777777" w:rsidR="00C00ED3" w:rsidRPr="00C00ED3" w:rsidRDefault="00C00ED3" w:rsidP="00825954">
            <w:pPr>
              <w:rPr>
                <w:rFonts w:ascii="Arial" w:hAnsi="Arial" w:cs="Arial"/>
                <w:sz w:val="20"/>
                <w:szCs w:val="20"/>
              </w:rPr>
            </w:pPr>
            <w:r w:rsidRPr="00C00ED3">
              <w:rPr>
                <w:rFonts w:ascii="Arial" w:hAnsi="Arial" w:cs="Arial"/>
                <w:sz w:val="20"/>
                <w:szCs w:val="20"/>
              </w:rPr>
              <w:t>Nakladač kompatibilný s dodávaným traktorom</w:t>
            </w:r>
          </w:p>
        </w:tc>
        <w:tc>
          <w:tcPr>
            <w:tcW w:w="4253" w:type="dxa"/>
            <w:tcBorders>
              <w:top w:val="single" w:sz="4" w:space="0" w:color="000000"/>
              <w:left w:val="single" w:sz="4" w:space="0" w:color="000000"/>
              <w:bottom w:val="single" w:sz="4" w:space="0" w:color="000000"/>
              <w:right w:val="single" w:sz="4" w:space="0" w:color="000000"/>
            </w:tcBorders>
            <w:vAlign w:val="center"/>
          </w:tcPr>
          <w:p w14:paraId="53EF3E4A"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771E53B" w14:textId="77777777" w:rsidTr="00C00ED3">
        <w:trPr>
          <w:trHeight w:val="280"/>
        </w:trPr>
        <w:tc>
          <w:tcPr>
            <w:tcW w:w="5267" w:type="dxa"/>
            <w:tcBorders>
              <w:top w:val="single" w:sz="4" w:space="0" w:color="000000"/>
              <w:left w:val="single" w:sz="4" w:space="0" w:color="000000"/>
              <w:bottom w:val="single" w:sz="4" w:space="0" w:color="000000"/>
              <w:right w:val="single" w:sz="4" w:space="0" w:color="000000"/>
            </w:tcBorders>
            <w:vAlign w:val="center"/>
          </w:tcPr>
          <w:p w14:paraId="5A2CA707" w14:textId="77777777" w:rsidR="00C00ED3" w:rsidRPr="00C00ED3" w:rsidRDefault="00C00ED3" w:rsidP="00825954">
            <w:pPr>
              <w:rPr>
                <w:rFonts w:ascii="Arial" w:hAnsi="Arial" w:cs="Arial"/>
                <w:sz w:val="20"/>
                <w:szCs w:val="20"/>
              </w:rPr>
            </w:pPr>
            <w:r w:rsidRPr="00C00ED3">
              <w:rPr>
                <w:rFonts w:ascii="Arial" w:hAnsi="Arial" w:cs="Arial"/>
                <w:sz w:val="20"/>
                <w:szCs w:val="20"/>
              </w:rPr>
              <w:t>Sila zdvíhania na zemi</w:t>
            </w:r>
          </w:p>
        </w:tc>
        <w:tc>
          <w:tcPr>
            <w:tcW w:w="4253" w:type="dxa"/>
            <w:tcBorders>
              <w:top w:val="single" w:sz="4" w:space="0" w:color="000000"/>
              <w:left w:val="single" w:sz="4" w:space="0" w:color="000000"/>
              <w:bottom w:val="single" w:sz="4" w:space="0" w:color="000000"/>
              <w:right w:val="single" w:sz="4" w:space="0" w:color="000000"/>
            </w:tcBorders>
            <w:vAlign w:val="center"/>
          </w:tcPr>
          <w:p w14:paraId="7E109952" w14:textId="77777777" w:rsidR="00C00ED3" w:rsidRPr="00C00ED3" w:rsidRDefault="00C00ED3" w:rsidP="00825954">
            <w:pPr>
              <w:rPr>
                <w:rFonts w:ascii="Arial" w:hAnsi="Arial" w:cs="Arial"/>
                <w:sz w:val="20"/>
                <w:szCs w:val="20"/>
              </w:rPr>
            </w:pPr>
            <w:r w:rsidRPr="00C00ED3">
              <w:rPr>
                <w:rFonts w:ascii="Arial" w:hAnsi="Arial" w:cs="Arial"/>
                <w:sz w:val="20"/>
                <w:szCs w:val="20"/>
              </w:rPr>
              <w:t>min. 1500 kg</w:t>
            </w:r>
          </w:p>
        </w:tc>
      </w:tr>
      <w:tr w:rsidR="00C00ED3" w:rsidRPr="00C00ED3" w14:paraId="08126B32" w14:textId="77777777" w:rsidTr="00C00ED3">
        <w:trPr>
          <w:trHeight w:val="324"/>
        </w:trPr>
        <w:tc>
          <w:tcPr>
            <w:tcW w:w="5267" w:type="dxa"/>
            <w:tcBorders>
              <w:top w:val="single" w:sz="4" w:space="0" w:color="000000"/>
              <w:left w:val="single" w:sz="4" w:space="0" w:color="000000"/>
              <w:bottom w:val="single" w:sz="4" w:space="0" w:color="000000"/>
              <w:right w:val="single" w:sz="4" w:space="0" w:color="000000"/>
            </w:tcBorders>
            <w:vAlign w:val="center"/>
          </w:tcPr>
          <w:p w14:paraId="0773D803" w14:textId="77777777" w:rsidR="00C00ED3" w:rsidRPr="00C00ED3" w:rsidRDefault="00C00ED3" w:rsidP="00825954">
            <w:pPr>
              <w:ind w:left="29"/>
              <w:rPr>
                <w:rFonts w:ascii="Arial" w:hAnsi="Arial" w:cs="Arial"/>
                <w:sz w:val="20"/>
                <w:szCs w:val="20"/>
              </w:rPr>
            </w:pPr>
            <w:r w:rsidRPr="00C00ED3">
              <w:rPr>
                <w:rFonts w:ascii="Arial" w:hAnsi="Arial" w:cs="Arial"/>
                <w:sz w:val="20"/>
                <w:szCs w:val="20"/>
              </w:rPr>
              <w:t>Multifunkčná hydraulická spojka pre rýchlu demontáž a montáž nakladača</w:t>
            </w:r>
          </w:p>
        </w:tc>
        <w:tc>
          <w:tcPr>
            <w:tcW w:w="4253" w:type="dxa"/>
            <w:tcBorders>
              <w:top w:val="single" w:sz="4" w:space="0" w:color="000000"/>
              <w:left w:val="single" w:sz="4" w:space="0" w:color="000000"/>
              <w:bottom w:val="single" w:sz="4" w:space="0" w:color="000000"/>
              <w:right w:val="single" w:sz="4" w:space="0" w:color="000000"/>
            </w:tcBorders>
            <w:vAlign w:val="center"/>
          </w:tcPr>
          <w:p w14:paraId="02329AD3"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5B65FAEE" w14:textId="77777777" w:rsidTr="00C00ED3">
        <w:trPr>
          <w:trHeight w:val="324"/>
        </w:trPr>
        <w:tc>
          <w:tcPr>
            <w:tcW w:w="5267" w:type="dxa"/>
            <w:tcBorders>
              <w:top w:val="single" w:sz="4" w:space="0" w:color="000000"/>
              <w:left w:val="single" w:sz="4" w:space="0" w:color="000000"/>
              <w:bottom w:val="single" w:sz="4" w:space="0" w:color="000000"/>
              <w:right w:val="single" w:sz="4" w:space="0" w:color="000000"/>
            </w:tcBorders>
            <w:vAlign w:val="center"/>
          </w:tcPr>
          <w:p w14:paraId="45A7094C" w14:textId="77777777" w:rsidR="00C00ED3" w:rsidRPr="00C00ED3" w:rsidRDefault="00C00ED3" w:rsidP="00825954">
            <w:pPr>
              <w:ind w:left="29"/>
              <w:rPr>
                <w:rFonts w:ascii="Arial" w:hAnsi="Arial" w:cs="Arial"/>
                <w:sz w:val="20"/>
                <w:szCs w:val="20"/>
              </w:rPr>
            </w:pPr>
            <w:r w:rsidRPr="00C00ED3">
              <w:rPr>
                <w:rFonts w:ascii="Arial" w:hAnsi="Arial" w:cs="Arial"/>
                <w:sz w:val="20"/>
                <w:szCs w:val="20"/>
              </w:rPr>
              <w:t>Mechanický paralelogram pre samo vyrovnávanie náradia</w:t>
            </w:r>
          </w:p>
        </w:tc>
        <w:tc>
          <w:tcPr>
            <w:tcW w:w="4253" w:type="dxa"/>
            <w:tcBorders>
              <w:top w:val="single" w:sz="4" w:space="0" w:color="000000"/>
              <w:left w:val="single" w:sz="4" w:space="0" w:color="000000"/>
              <w:bottom w:val="single" w:sz="4" w:space="0" w:color="000000"/>
              <w:right w:val="single" w:sz="4" w:space="0" w:color="000000"/>
            </w:tcBorders>
            <w:vAlign w:val="center"/>
          </w:tcPr>
          <w:p w14:paraId="341C81ED"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039AA388" w14:textId="77777777" w:rsidTr="00C00ED3">
        <w:trPr>
          <w:trHeight w:val="324"/>
        </w:trPr>
        <w:tc>
          <w:tcPr>
            <w:tcW w:w="5267" w:type="dxa"/>
            <w:tcBorders>
              <w:top w:val="single" w:sz="4" w:space="0" w:color="000000"/>
              <w:left w:val="single" w:sz="4" w:space="0" w:color="000000"/>
              <w:bottom w:val="single" w:sz="4" w:space="0" w:color="000000"/>
              <w:right w:val="single" w:sz="4" w:space="0" w:color="000000"/>
            </w:tcBorders>
            <w:vAlign w:val="center"/>
          </w:tcPr>
          <w:p w14:paraId="72586E6D" w14:textId="77777777" w:rsidR="00C00ED3" w:rsidRPr="00C00ED3" w:rsidRDefault="00C00ED3" w:rsidP="00825954">
            <w:pPr>
              <w:ind w:left="29"/>
              <w:rPr>
                <w:rFonts w:ascii="Arial" w:hAnsi="Arial" w:cs="Arial"/>
                <w:sz w:val="20"/>
                <w:szCs w:val="20"/>
              </w:rPr>
            </w:pPr>
            <w:r w:rsidRPr="00C00ED3">
              <w:rPr>
                <w:rFonts w:ascii="Arial" w:hAnsi="Arial" w:cs="Arial"/>
                <w:sz w:val="20"/>
                <w:szCs w:val="20"/>
              </w:rPr>
              <w:t>Mechanický joystick pre ovládanie funkcií nakladača</w:t>
            </w:r>
          </w:p>
        </w:tc>
        <w:tc>
          <w:tcPr>
            <w:tcW w:w="4253" w:type="dxa"/>
            <w:tcBorders>
              <w:top w:val="single" w:sz="4" w:space="0" w:color="000000"/>
              <w:left w:val="single" w:sz="4" w:space="0" w:color="000000"/>
              <w:bottom w:val="single" w:sz="4" w:space="0" w:color="000000"/>
              <w:right w:val="single" w:sz="4" w:space="0" w:color="000000"/>
            </w:tcBorders>
            <w:vAlign w:val="center"/>
          </w:tcPr>
          <w:p w14:paraId="45913000"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p w14:paraId="6DEB591F" w14:textId="77777777" w:rsidR="00C00ED3" w:rsidRPr="00C00ED3" w:rsidRDefault="00C00ED3" w:rsidP="00825954">
            <w:pPr>
              <w:rPr>
                <w:rFonts w:ascii="Arial" w:hAnsi="Arial" w:cs="Arial"/>
                <w:sz w:val="20"/>
                <w:szCs w:val="20"/>
              </w:rPr>
            </w:pPr>
          </w:p>
        </w:tc>
      </w:tr>
      <w:tr w:rsidR="00C00ED3" w:rsidRPr="00C00ED3" w14:paraId="69960CC4"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5E804DFA"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Rýchloupínanie pracovného náradia</w:t>
            </w:r>
          </w:p>
        </w:tc>
        <w:tc>
          <w:tcPr>
            <w:tcW w:w="4253" w:type="dxa"/>
            <w:tcBorders>
              <w:top w:val="single" w:sz="4" w:space="0" w:color="000000"/>
              <w:left w:val="single" w:sz="4" w:space="0" w:color="000000"/>
              <w:bottom w:val="single" w:sz="4" w:space="0" w:color="000000"/>
              <w:right w:val="single" w:sz="4" w:space="0" w:color="000000"/>
            </w:tcBorders>
            <w:vAlign w:val="center"/>
          </w:tcPr>
          <w:p w14:paraId="7B3C6B26"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138E62A"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3C749E69"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Systém pripojenia náradia</w:t>
            </w:r>
          </w:p>
        </w:tc>
        <w:tc>
          <w:tcPr>
            <w:tcW w:w="4253" w:type="dxa"/>
            <w:tcBorders>
              <w:top w:val="single" w:sz="4" w:space="0" w:color="000000"/>
              <w:left w:val="single" w:sz="4" w:space="0" w:color="000000"/>
              <w:bottom w:val="single" w:sz="4" w:space="0" w:color="000000"/>
              <w:right w:val="single" w:sz="4" w:space="0" w:color="000000"/>
            </w:tcBorders>
            <w:vAlign w:val="center"/>
          </w:tcPr>
          <w:p w14:paraId="60EDE880"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38A63BB2"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4EE292CD"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Plávajúca poloha nakladača</w:t>
            </w:r>
          </w:p>
        </w:tc>
        <w:tc>
          <w:tcPr>
            <w:tcW w:w="4253" w:type="dxa"/>
            <w:tcBorders>
              <w:top w:val="single" w:sz="4" w:space="0" w:color="000000"/>
              <w:left w:val="single" w:sz="4" w:space="0" w:color="000000"/>
              <w:bottom w:val="single" w:sz="4" w:space="0" w:color="000000"/>
              <w:right w:val="single" w:sz="4" w:space="0" w:color="000000"/>
            </w:tcBorders>
            <w:vAlign w:val="center"/>
          </w:tcPr>
          <w:p w14:paraId="6526AF7E"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75E97399"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5C4CFD12"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 xml:space="preserve">Výška zdvihu v otočnom bode uloženia </w:t>
            </w:r>
          </w:p>
        </w:tc>
        <w:tc>
          <w:tcPr>
            <w:tcW w:w="4253" w:type="dxa"/>
            <w:tcBorders>
              <w:top w:val="single" w:sz="4" w:space="0" w:color="000000"/>
              <w:left w:val="single" w:sz="4" w:space="0" w:color="000000"/>
              <w:bottom w:val="single" w:sz="4" w:space="0" w:color="000000"/>
              <w:right w:val="single" w:sz="4" w:space="0" w:color="000000"/>
            </w:tcBorders>
            <w:vAlign w:val="center"/>
          </w:tcPr>
          <w:p w14:paraId="10957A7A" w14:textId="77777777" w:rsidR="00C00ED3" w:rsidRPr="00C00ED3" w:rsidRDefault="00C00ED3" w:rsidP="00825954">
            <w:pPr>
              <w:rPr>
                <w:rFonts w:ascii="Arial" w:hAnsi="Arial" w:cs="Arial"/>
                <w:sz w:val="20"/>
                <w:szCs w:val="20"/>
              </w:rPr>
            </w:pPr>
            <w:r w:rsidRPr="00C00ED3">
              <w:rPr>
                <w:rFonts w:ascii="Arial" w:hAnsi="Arial" w:cs="Arial"/>
                <w:sz w:val="20"/>
                <w:szCs w:val="20"/>
              </w:rPr>
              <w:t>min. 3800 mm</w:t>
            </w:r>
          </w:p>
        </w:tc>
      </w:tr>
      <w:tr w:rsidR="00C00ED3" w:rsidRPr="00C00ED3" w14:paraId="32B25939"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18049C49"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Tlmič nárazov nakladača</w:t>
            </w:r>
          </w:p>
        </w:tc>
        <w:tc>
          <w:tcPr>
            <w:tcW w:w="4253" w:type="dxa"/>
            <w:tcBorders>
              <w:top w:val="single" w:sz="4" w:space="0" w:color="000000"/>
              <w:left w:val="single" w:sz="4" w:space="0" w:color="000000"/>
              <w:bottom w:val="single" w:sz="4" w:space="0" w:color="000000"/>
              <w:right w:val="single" w:sz="4" w:space="0" w:color="000000"/>
            </w:tcBorders>
            <w:vAlign w:val="center"/>
          </w:tcPr>
          <w:p w14:paraId="03EC5EFC"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7A9A06FB"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7F15AC21"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 xml:space="preserve">Hmotnosť výložníka </w:t>
            </w:r>
          </w:p>
        </w:tc>
        <w:tc>
          <w:tcPr>
            <w:tcW w:w="4253" w:type="dxa"/>
            <w:tcBorders>
              <w:top w:val="single" w:sz="4" w:space="0" w:color="000000"/>
              <w:left w:val="single" w:sz="4" w:space="0" w:color="000000"/>
              <w:bottom w:val="single" w:sz="4" w:space="0" w:color="000000"/>
              <w:right w:val="single" w:sz="4" w:space="0" w:color="000000"/>
            </w:tcBorders>
            <w:vAlign w:val="center"/>
          </w:tcPr>
          <w:p w14:paraId="7D7978AD" w14:textId="77777777" w:rsidR="00C00ED3" w:rsidRPr="00C00ED3" w:rsidRDefault="00C00ED3" w:rsidP="00825954">
            <w:pPr>
              <w:rPr>
                <w:rFonts w:ascii="Arial" w:hAnsi="Arial" w:cs="Arial"/>
                <w:sz w:val="20"/>
                <w:szCs w:val="20"/>
              </w:rPr>
            </w:pPr>
            <w:r w:rsidRPr="00C00ED3">
              <w:rPr>
                <w:rFonts w:ascii="Arial" w:hAnsi="Arial" w:cs="Arial"/>
                <w:sz w:val="20"/>
                <w:szCs w:val="20"/>
              </w:rPr>
              <w:t>max. 600 kg</w:t>
            </w:r>
          </w:p>
        </w:tc>
      </w:tr>
      <w:tr w:rsidR="00C00ED3" w:rsidRPr="00C00ED3" w14:paraId="5C98B5CA"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020AD0B6"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Lopata na sypké hmoty, šírka mi. 2000 mm</w:t>
            </w:r>
          </w:p>
        </w:tc>
        <w:tc>
          <w:tcPr>
            <w:tcW w:w="4253" w:type="dxa"/>
            <w:tcBorders>
              <w:top w:val="single" w:sz="4" w:space="0" w:color="000000"/>
              <w:left w:val="single" w:sz="4" w:space="0" w:color="000000"/>
              <w:bottom w:val="single" w:sz="4" w:space="0" w:color="000000"/>
              <w:right w:val="single" w:sz="4" w:space="0" w:color="000000"/>
            </w:tcBorders>
            <w:vAlign w:val="center"/>
          </w:tcPr>
          <w:p w14:paraId="73F57D9A"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271BFD07"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6982E34B"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Paletizačné vidlice s nosnosťou min. 1500 kg</w:t>
            </w:r>
          </w:p>
        </w:tc>
        <w:tc>
          <w:tcPr>
            <w:tcW w:w="4253" w:type="dxa"/>
            <w:tcBorders>
              <w:top w:val="single" w:sz="4" w:space="0" w:color="000000"/>
              <w:left w:val="single" w:sz="4" w:space="0" w:color="000000"/>
              <w:bottom w:val="single" w:sz="4" w:space="0" w:color="000000"/>
              <w:right w:val="single" w:sz="4" w:space="0" w:color="000000"/>
            </w:tcBorders>
            <w:vAlign w:val="center"/>
          </w:tcPr>
          <w:p w14:paraId="5D569713"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27E3BACD"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77C6CA5C"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Lopata s hydraulickým pridržiavačom, šírka min. 1900 mm</w:t>
            </w:r>
          </w:p>
        </w:tc>
        <w:tc>
          <w:tcPr>
            <w:tcW w:w="4253" w:type="dxa"/>
            <w:tcBorders>
              <w:top w:val="single" w:sz="4" w:space="0" w:color="000000"/>
              <w:left w:val="single" w:sz="4" w:space="0" w:color="000000"/>
              <w:bottom w:val="single" w:sz="4" w:space="0" w:color="000000"/>
              <w:right w:val="single" w:sz="4" w:space="0" w:color="000000"/>
            </w:tcBorders>
            <w:vAlign w:val="center"/>
          </w:tcPr>
          <w:p w14:paraId="204E1CF1"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bl>
    <w:p w14:paraId="66821805" w14:textId="77777777" w:rsidR="00C00ED3" w:rsidRPr="00C00ED3" w:rsidRDefault="00C00ED3" w:rsidP="00C00ED3">
      <w:pPr>
        <w:contextualSpacing/>
        <w:rPr>
          <w:rFonts w:ascii="Arial" w:hAnsi="Arial" w:cs="Arial"/>
          <w:b/>
          <w:sz w:val="20"/>
          <w:szCs w:val="20"/>
        </w:rPr>
      </w:pPr>
    </w:p>
    <w:p w14:paraId="27E077F2" w14:textId="77777777" w:rsidR="00C00ED3" w:rsidRPr="00C00ED3" w:rsidRDefault="00C00ED3" w:rsidP="00C00ED3">
      <w:pPr>
        <w:pStyle w:val="Odsekzoznamu"/>
        <w:numPr>
          <w:ilvl w:val="1"/>
          <w:numId w:val="28"/>
        </w:numPr>
        <w:tabs>
          <w:tab w:val="left" w:pos="2160"/>
          <w:tab w:val="left" w:pos="2880"/>
          <w:tab w:val="left" w:pos="4500"/>
        </w:tabs>
        <w:contextualSpacing w:val="0"/>
        <w:rPr>
          <w:rFonts w:ascii="Arial" w:hAnsi="Arial" w:cs="Arial"/>
          <w:b/>
          <w:sz w:val="20"/>
          <w:szCs w:val="20"/>
        </w:rPr>
      </w:pPr>
      <w:r w:rsidRPr="00C00ED3">
        <w:rPr>
          <w:rFonts w:ascii="Arial" w:hAnsi="Arial" w:cs="Arial"/>
          <w:b/>
          <w:sz w:val="20"/>
          <w:szCs w:val="20"/>
        </w:rPr>
        <w:t>Hákový nosič kontajnerov (prípojné zariadenie ku traktoru)</w:t>
      </w:r>
    </w:p>
    <w:p w14:paraId="6966499E" w14:textId="77777777" w:rsidR="00C00ED3" w:rsidRPr="00C00ED3" w:rsidRDefault="00C00ED3" w:rsidP="00C00ED3">
      <w:pPr>
        <w:rPr>
          <w:rFonts w:ascii="Arial" w:hAnsi="Arial" w:cs="Arial"/>
          <w:b/>
          <w:color w:val="000000" w:themeColor="text1"/>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253"/>
      </w:tblGrid>
      <w:tr w:rsidR="00C00ED3" w:rsidRPr="00C00ED3" w14:paraId="304E7ABA" w14:textId="77777777" w:rsidTr="00C00ED3">
        <w:tc>
          <w:tcPr>
            <w:tcW w:w="5240" w:type="dxa"/>
          </w:tcPr>
          <w:p w14:paraId="14230FE9" w14:textId="77777777" w:rsidR="00C00ED3" w:rsidRPr="00C00ED3" w:rsidRDefault="00C00ED3" w:rsidP="00825954">
            <w:pPr>
              <w:rPr>
                <w:rFonts w:ascii="Arial" w:hAnsi="Arial" w:cs="Arial"/>
                <w:b/>
                <w:color w:val="000000" w:themeColor="text1"/>
                <w:sz w:val="20"/>
                <w:szCs w:val="20"/>
              </w:rPr>
            </w:pPr>
            <w:r w:rsidRPr="00C00ED3">
              <w:rPr>
                <w:rFonts w:ascii="Arial" w:hAnsi="Arial" w:cs="Arial"/>
                <w:b/>
                <w:color w:val="000000" w:themeColor="text1"/>
                <w:sz w:val="20"/>
                <w:szCs w:val="20"/>
              </w:rPr>
              <w:t>Technická špecifikácia</w:t>
            </w:r>
          </w:p>
        </w:tc>
        <w:tc>
          <w:tcPr>
            <w:tcW w:w="4253" w:type="dxa"/>
          </w:tcPr>
          <w:p w14:paraId="20262B7F" w14:textId="77777777" w:rsidR="00C00ED3" w:rsidRPr="00C00ED3" w:rsidRDefault="00C00ED3" w:rsidP="00825954">
            <w:pPr>
              <w:rPr>
                <w:rFonts w:ascii="Arial" w:hAnsi="Arial" w:cs="Arial"/>
                <w:b/>
                <w:color w:val="000000" w:themeColor="text1"/>
                <w:sz w:val="20"/>
                <w:szCs w:val="20"/>
              </w:rPr>
            </w:pPr>
            <w:r w:rsidRPr="00C00ED3">
              <w:rPr>
                <w:rFonts w:ascii="Arial" w:hAnsi="Arial" w:cs="Arial"/>
                <w:b/>
                <w:color w:val="000000" w:themeColor="text1"/>
                <w:sz w:val="20"/>
                <w:szCs w:val="20"/>
              </w:rPr>
              <w:t>Požadované minimálne / maximálne parametre</w:t>
            </w:r>
          </w:p>
        </w:tc>
      </w:tr>
      <w:tr w:rsidR="00C00ED3" w:rsidRPr="00C00ED3" w14:paraId="16636AD9" w14:textId="77777777" w:rsidTr="00C00ED3">
        <w:trPr>
          <w:trHeight w:val="421"/>
        </w:trPr>
        <w:tc>
          <w:tcPr>
            <w:tcW w:w="5240" w:type="dxa"/>
          </w:tcPr>
          <w:p w14:paraId="4DC710A7"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Hákový traktorový nosič 100% kompatibilita s dodávaným traktorom</w:t>
            </w:r>
          </w:p>
        </w:tc>
        <w:tc>
          <w:tcPr>
            <w:tcW w:w="4253" w:type="dxa"/>
          </w:tcPr>
          <w:p w14:paraId="68D6C3C3"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áno</w:t>
            </w:r>
          </w:p>
        </w:tc>
      </w:tr>
      <w:tr w:rsidR="00C00ED3" w:rsidRPr="00C00ED3" w14:paraId="3392CCA3" w14:textId="77777777" w:rsidTr="00C00ED3">
        <w:trPr>
          <w:trHeight w:val="427"/>
        </w:trPr>
        <w:tc>
          <w:tcPr>
            <w:tcW w:w="5240" w:type="dxa"/>
          </w:tcPr>
          <w:p w14:paraId="7F06C23F"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 xml:space="preserve">Dĺžka prívesu </w:t>
            </w:r>
          </w:p>
        </w:tc>
        <w:tc>
          <w:tcPr>
            <w:tcW w:w="4253" w:type="dxa"/>
          </w:tcPr>
          <w:p w14:paraId="4156ECAA" w14:textId="77777777" w:rsidR="00C00ED3" w:rsidRPr="00C00ED3" w:rsidRDefault="00C00ED3" w:rsidP="00825954">
            <w:pPr>
              <w:rPr>
                <w:rFonts w:ascii="Arial" w:hAnsi="Arial" w:cs="Arial"/>
                <w:color w:val="000000" w:themeColor="text1"/>
                <w:sz w:val="20"/>
                <w:szCs w:val="20"/>
              </w:rPr>
            </w:pPr>
            <w:r w:rsidRPr="00C00ED3">
              <w:rPr>
                <w:rFonts w:ascii="Arial" w:hAnsi="Arial" w:cs="Arial"/>
                <w:color w:val="000000" w:themeColor="text1"/>
                <w:sz w:val="20"/>
                <w:szCs w:val="20"/>
              </w:rPr>
              <w:t>max. 5600 mm</w:t>
            </w:r>
          </w:p>
        </w:tc>
      </w:tr>
      <w:tr w:rsidR="00C00ED3" w:rsidRPr="00C00ED3" w14:paraId="3BF970BC" w14:textId="77777777" w:rsidTr="00C00ED3">
        <w:trPr>
          <w:trHeight w:val="404"/>
        </w:trPr>
        <w:tc>
          <w:tcPr>
            <w:tcW w:w="5240" w:type="dxa"/>
          </w:tcPr>
          <w:p w14:paraId="21C15F4F" w14:textId="77777777" w:rsidR="00C00ED3" w:rsidRPr="00C00ED3" w:rsidRDefault="00C00ED3" w:rsidP="00825954">
            <w:pPr>
              <w:rPr>
                <w:rFonts w:ascii="Arial" w:hAnsi="Arial" w:cs="Arial"/>
                <w:color w:val="000000" w:themeColor="text1"/>
                <w:sz w:val="20"/>
                <w:szCs w:val="20"/>
              </w:rPr>
            </w:pPr>
            <w:r w:rsidRPr="00C00ED3">
              <w:rPr>
                <w:rFonts w:ascii="Arial" w:eastAsia="Calibri" w:hAnsi="Arial" w:cs="Arial"/>
                <w:color w:val="000000" w:themeColor="text1"/>
                <w:sz w:val="20"/>
                <w:szCs w:val="20"/>
              </w:rPr>
              <w:t xml:space="preserve">Šírka prívesu  </w:t>
            </w:r>
          </w:p>
        </w:tc>
        <w:tc>
          <w:tcPr>
            <w:tcW w:w="4253" w:type="dxa"/>
          </w:tcPr>
          <w:p w14:paraId="1272283A" w14:textId="77777777" w:rsidR="00C00ED3" w:rsidRPr="00C00ED3" w:rsidRDefault="00C00ED3" w:rsidP="00825954">
            <w:pPr>
              <w:rPr>
                <w:rFonts w:ascii="Arial" w:hAnsi="Arial" w:cs="Arial"/>
                <w:color w:val="000000" w:themeColor="text1"/>
                <w:sz w:val="20"/>
                <w:szCs w:val="20"/>
              </w:rPr>
            </w:pPr>
            <w:r w:rsidRPr="00C00ED3">
              <w:rPr>
                <w:rFonts w:ascii="Arial" w:eastAsia="Calibri" w:hAnsi="Arial" w:cs="Arial"/>
                <w:color w:val="000000" w:themeColor="text1"/>
                <w:sz w:val="20"/>
                <w:szCs w:val="20"/>
              </w:rPr>
              <w:t>max. 2500 mm</w:t>
            </w:r>
          </w:p>
        </w:tc>
      </w:tr>
      <w:tr w:rsidR="00C00ED3" w:rsidRPr="00C00ED3" w14:paraId="684ED966" w14:textId="77777777" w:rsidTr="00C00ED3">
        <w:trPr>
          <w:trHeight w:val="423"/>
        </w:trPr>
        <w:tc>
          <w:tcPr>
            <w:tcW w:w="5240" w:type="dxa"/>
          </w:tcPr>
          <w:p w14:paraId="6B66BEAD" w14:textId="77777777" w:rsidR="00C00ED3" w:rsidRPr="00C00ED3" w:rsidRDefault="00C00ED3" w:rsidP="00825954">
            <w:pPr>
              <w:rPr>
                <w:rFonts w:ascii="Arial" w:eastAsia="Calibri" w:hAnsi="Arial" w:cs="Arial"/>
                <w:sz w:val="20"/>
                <w:szCs w:val="20"/>
              </w:rPr>
            </w:pPr>
            <w:r w:rsidRPr="00C00ED3">
              <w:rPr>
                <w:rFonts w:ascii="Arial" w:eastAsia="Calibri" w:hAnsi="Arial" w:cs="Arial"/>
                <w:sz w:val="20"/>
                <w:szCs w:val="20"/>
              </w:rPr>
              <w:t>Náprava</w:t>
            </w:r>
          </w:p>
        </w:tc>
        <w:tc>
          <w:tcPr>
            <w:tcW w:w="4253" w:type="dxa"/>
          </w:tcPr>
          <w:p w14:paraId="5FADDFA4" w14:textId="77777777" w:rsidR="00C00ED3" w:rsidRPr="00C00ED3" w:rsidRDefault="00C00ED3" w:rsidP="00825954">
            <w:pPr>
              <w:rPr>
                <w:rFonts w:ascii="Arial" w:hAnsi="Arial" w:cs="Arial"/>
                <w:sz w:val="20"/>
                <w:szCs w:val="20"/>
              </w:rPr>
            </w:pPr>
            <w:r w:rsidRPr="00C00ED3">
              <w:rPr>
                <w:rFonts w:ascii="Arial" w:hAnsi="Arial" w:cs="Arial"/>
                <w:sz w:val="20"/>
                <w:szCs w:val="20"/>
              </w:rPr>
              <w:t>min. jednoosá odpružená</w:t>
            </w:r>
          </w:p>
        </w:tc>
      </w:tr>
      <w:tr w:rsidR="00C00ED3" w:rsidRPr="00C00ED3" w14:paraId="750CEC82" w14:textId="77777777" w:rsidTr="00C00ED3">
        <w:trPr>
          <w:trHeight w:val="415"/>
        </w:trPr>
        <w:tc>
          <w:tcPr>
            <w:tcW w:w="5240" w:type="dxa"/>
          </w:tcPr>
          <w:p w14:paraId="33F6FE57" w14:textId="77777777" w:rsidR="00C00ED3" w:rsidRPr="00C00ED3" w:rsidRDefault="00C00ED3" w:rsidP="00825954">
            <w:pPr>
              <w:rPr>
                <w:rFonts w:ascii="Arial" w:hAnsi="Arial" w:cs="Arial"/>
                <w:sz w:val="20"/>
                <w:szCs w:val="20"/>
              </w:rPr>
            </w:pPr>
            <w:r w:rsidRPr="00C00ED3">
              <w:rPr>
                <w:rFonts w:ascii="Arial" w:eastAsia="Calibri" w:hAnsi="Arial" w:cs="Arial"/>
                <w:sz w:val="20"/>
                <w:szCs w:val="20"/>
              </w:rPr>
              <w:t xml:space="preserve">Hydraulický systém traktora ako zdroj pohonu nosiča pre manipuláciu s kontajnermi </w:t>
            </w:r>
          </w:p>
        </w:tc>
        <w:tc>
          <w:tcPr>
            <w:tcW w:w="4253" w:type="dxa"/>
          </w:tcPr>
          <w:p w14:paraId="258812BE"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F554FE0" w14:textId="77777777" w:rsidTr="00C00ED3">
        <w:trPr>
          <w:trHeight w:val="432"/>
        </w:trPr>
        <w:tc>
          <w:tcPr>
            <w:tcW w:w="5240" w:type="dxa"/>
          </w:tcPr>
          <w:p w14:paraId="0BDA2D8B" w14:textId="77777777" w:rsidR="00C00ED3" w:rsidRPr="00C00ED3" w:rsidRDefault="00C00ED3" w:rsidP="00825954">
            <w:pPr>
              <w:rPr>
                <w:rFonts w:ascii="Arial" w:hAnsi="Arial" w:cs="Arial"/>
                <w:sz w:val="20"/>
                <w:szCs w:val="20"/>
              </w:rPr>
            </w:pPr>
            <w:r w:rsidRPr="00C00ED3">
              <w:rPr>
                <w:rFonts w:ascii="Arial" w:hAnsi="Arial" w:cs="Arial"/>
                <w:bCs/>
                <w:sz w:val="20"/>
                <w:szCs w:val="20"/>
              </w:rPr>
              <w:t>priemer oka oja 40 mm - zapojenie do vrchného závesu traktora</w:t>
            </w:r>
          </w:p>
        </w:tc>
        <w:tc>
          <w:tcPr>
            <w:tcW w:w="4253" w:type="dxa"/>
          </w:tcPr>
          <w:p w14:paraId="4C11D9C7"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45F141BC" w14:textId="77777777" w:rsidTr="00C00ED3">
        <w:tc>
          <w:tcPr>
            <w:tcW w:w="5240" w:type="dxa"/>
          </w:tcPr>
          <w:p w14:paraId="26E61500" w14:textId="77777777" w:rsidR="00C00ED3" w:rsidRPr="00C00ED3" w:rsidRDefault="00C00ED3" w:rsidP="00825954">
            <w:pPr>
              <w:rPr>
                <w:rFonts w:ascii="Arial" w:hAnsi="Arial" w:cs="Arial"/>
                <w:sz w:val="20"/>
                <w:szCs w:val="20"/>
              </w:rPr>
            </w:pPr>
            <w:r w:rsidRPr="00C00ED3">
              <w:rPr>
                <w:rFonts w:ascii="Arial" w:hAnsi="Arial" w:cs="Arial"/>
                <w:bCs/>
                <w:sz w:val="20"/>
                <w:szCs w:val="20"/>
              </w:rPr>
              <w:t>rozteč pozdĺžnikov kontajnera 1060 mm</w:t>
            </w:r>
          </w:p>
        </w:tc>
        <w:tc>
          <w:tcPr>
            <w:tcW w:w="4253" w:type="dxa"/>
          </w:tcPr>
          <w:p w14:paraId="63C0658F"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681B8B60" w14:textId="77777777" w:rsidTr="00C00ED3">
        <w:tc>
          <w:tcPr>
            <w:tcW w:w="5240" w:type="dxa"/>
            <w:tcBorders>
              <w:top w:val="single" w:sz="4" w:space="0" w:color="000000"/>
              <w:left w:val="single" w:sz="4" w:space="0" w:color="000000"/>
              <w:bottom w:val="single" w:sz="4" w:space="0" w:color="000000"/>
              <w:right w:val="single" w:sz="4" w:space="0" w:color="000000"/>
            </w:tcBorders>
          </w:tcPr>
          <w:p w14:paraId="5373A036" w14:textId="77777777" w:rsidR="00C00ED3" w:rsidRPr="00C00ED3" w:rsidRDefault="00C00ED3" w:rsidP="00825954">
            <w:pPr>
              <w:pBdr>
                <w:left w:val="nil"/>
              </w:pBdr>
              <w:spacing w:line="259" w:lineRule="auto"/>
              <w:rPr>
                <w:rFonts w:ascii="Arial" w:hAnsi="Arial" w:cs="Arial"/>
                <w:sz w:val="20"/>
                <w:szCs w:val="20"/>
              </w:rPr>
            </w:pPr>
            <w:r w:rsidRPr="00C00ED3">
              <w:rPr>
                <w:rFonts w:ascii="Arial" w:hAnsi="Arial" w:cs="Arial"/>
                <w:bCs/>
                <w:sz w:val="20"/>
                <w:szCs w:val="20"/>
              </w:rPr>
              <w:t xml:space="preserve">výška háku  1000 mm </w:t>
            </w:r>
          </w:p>
        </w:tc>
        <w:tc>
          <w:tcPr>
            <w:tcW w:w="4253" w:type="dxa"/>
            <w:tcBorders>
              <w:top w:val="single" w:sz="4" w:space="0" w:color="000000"/>
              <w:left w:val="single" w:sz="4" w:space="0" w:color="000000"/>
              <w:bottom w:val="single" w:sz="4" w:space="0" w:color="000000"/>
              <w:right w:val="single" w:sz="4" w:space="0" w:color="000000"/>
            </w:tcBorders>
          </w:tcPr>
          <w:p w14:paraId="15D62C6F"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EE10447" w14:textId="77777777" w:rsidTr="00C00ED3">
        <w:tc>
          <w:tcPr>
            <w:tcW w:w="5240" w:type="dxa"/>
            <w:tcBorders>
              <w:top w:val="single" w:sz="4" w:space="0" w:color="000000"/>
              <w:left w:val="single" w:sz="4" w:space="0" w:color="000000"/>
              <w:bottom w:val="single" w:sz="4" w:space="0" w:color="000000"/>
              <w:right w:val="single" w:sz="4" w:space="0" w:color="000000"/>
            </w:tcBorders>
          </w:tcPr>
          <w:p w14:paraId="03BEC3E3" w14:textId="77777777" w:rsidR="00C00ED3" w:rsidRPr="00C00ED3" w:rsidRDefault="00C00ED3" w:rsidP="00825954">
            <w:pPr>
              <w:rPr>
                <w:rFonts w:ascii="Arial" w:hAnsi="Arial" w:cs="Arial"/>
                <w:sz w:val="20"/>
                <w:szCs w:val="20"/>
              </w:rPr>
            </w:pPr>
            <w:r w:rsidRPr="00C00ED3">
              <w:rPr>
                <w:rFonts w:ascii="Arial" w:hAnsi="Arial" w:cs="Arial"/>
                <w:bCs/>
                <w:sz w:val="20"/>
                <w:szCs w:val="20"/>
              </w:rPr>
              <w:t xml:space="preserve">celková hmotnosť </w:t>
            </w:r>
          </w:p>
        </w:tc>
        <w:tc>
          <w:tcPr>
            <w:tcW w:w="4253" w:type="dxa"/>
            <w:tcBorders>
              <w:top w:val="single" w:sz="4" w:space="0" w:color="000000"/>
              <w:left w:val="single" w:sz="4" w:space="0" w:color="000000"/>
              <w:bottom w:val="single" w:sz="4" w:space="0" w:color="000000"/>
              <w:right w:val="single" w:sz="4" w:space="0" w:color="000000"/>
            </w:tcBorders>
          </w:tcPr>
          <w:p w14:paraId="486D7F0E" w14:textId="77777777" w:rsidR="00C00ED3" w:rsidRPr="00C00ED3" w:rsidRDefault="00C00ED3" w:rsidP="00825954">
            <w:pPr>
              <w:rPr>
                <w:rFonts w:ascii="Arial" w:hAnsi="Arial" w:cs="Arial"/>
                <w:sz w:val="20"/>
                <w:szCs w:val="20"/>
              </w:rPr>
            </w:pPr>
            <w:r w:rsidRPr="00C00ED3">
              <w:rPr>
                <w:rFonts w:ascii="Arial" w:hAnsi="Arial" w:cs="Arial"/>
                <w:sz w:val="20"/>
                <w:szCs w:val="20"/>
              </w:rPr>
              <w:t>max. 10 000kg</w:t>
            </w:r>
          </w:p>
        </w:tc>
      </w:tr>
      <w:tr w:rsidR="00C00ED3" w:rsidRPr="00C00ED3" w14:paraId="24AFAD0A" w14:textId="77777777" w:rsidTr="00C00ED3">
        <w:trPr>
          <w:trHeight w:val="621"/>
        </w:trPr>
        <w:tc>
          <w:tcPr>
            <w:tcW w:w="5240" w:type="dxa"/>
            <w:tcBorders>
              <w:top w:val="single" w:sz="4" w:space="0" w:color="000000"/>
              <w:left w:val="single" w:sz="4" w:space="0" w:color="000000"/>
              <w:bottom w:val="single" w:sz="4" w:space="0" w:color="000000"/>
              <w:right w:val="single" w:sz="4" w:space="0" w:color="000000"/>
            </w:tcBorders>
          </w:tcPr>
          <w:p w14:paraId="396DE352" w14:textId="77777777" w:rsidR="00C00ED3" w:rsidRPr="00C00ED3" w:rsidRDefault="00C00ED3" w:rsidP="00825954">
            <w:pPr>
              <w:rPr>
                <w:rFonts w:ascii="Arial" w:hAnsi="Arial" w:cs="Arial"/>
                <w:sz w:val="20"/>
                <w:szCs w:val="20"/>
              </w:rPr>
            </w:pPr>
            <w:r w:rsidRPr="00C00ED3">
              <w:rPr>
                <w:rFonts w:ascii="Arial" w:hAnsi="Arial" w:cs="Arial"/>
                <w:bCs/>
                <w:sz w:val="20"/>
                <w:szCs w:val="20"/>
              </w:rPr>
              <w:t>úžitková hmotnosť</w:t>
            </w:r>
          </w:p>
        </w:tc>
        <w:tc>
          <w:tcPr>
            <w:tcW w:w="4253" w:type="dxa"/>
            <w:tcBorders>
              <w:top w:val="single" w:sz="4" w:space="0" w:color="000000"/>
              <w:left w:val="single" w:sz="4" w:space="0" w:color="000000"/>
              <w:bottom w:val="single" w:sz="4" w:space="0" w:color="000000"/>
              <w:right w:val="single" w:sz="4" w:space="0" w:color="000000"/>
            </w:tcBorders>
          </w:tcPr>
          <w:p w14:paraId="47B69E39" w14:textId="77777777" w:rsidR="00C00ED3" w:rsidRPr="00C00ED3" w:rsidRDefault="00C00ED3" w:rsidP="00825954">
            <w:pPr>
              <w:rPr>
                <w:rFonts w:ascii="Arial" w:hAnsi="Arial" w:cs="Arial"/>
                <w:sz w:val="20"/>
                <w:szCs w:val="20"/>
              </w:rPr>
            </w:pPr>
            <w:r w:rsidRPr="00C00ED3">
              <w:rPr>
                <w:rFonts w:ascii="Arial" w:hAnsi="Arial" w:cs="Arial"/>
                <w:sz w:val="20"/>
                <w:szCs w:val="20"/>
              </w:rPr>
              <w:t>min. 7 500kg</w:t>
            </w:r>
          </w:p>
        </w:tc>
      </w:tr>
      <w:tr w:rsidR="00C00ED3" w:rsidRPr="00C00ED3" w14:paraId="3FD41063"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028E127B" w14:textId="77777777" w:rsidR="00C00ED3" w:rsidRPr="00C00ED3" w:rsidRDefault="00C00ED3" w:rsidP="00825954">
            <w:pPr>
              <w:rPr>
                <w:rFonts w:ascii="Arial" w:hAnsi="Arial" w:cs="Arial"/>
                <w:sz w:val="20"/>
                <w:szCs w:val="20"/>
              </w:rPr>
            </w:pPr>
            <w:r w:rsidRPr="00C00ED3">
              <w:rPr>
                <w:rFonts w:ascii="Arial" w:hAnsi="Arial" w:cs="Arial"/>
                <w:bCs/>
                <w:sz w:val="20"/>
                <w:szCs w:val="20"/>
              </w:rPr>
              <w:t>vzduchové-dvojokruhové prevádzkové brzdy</w:t>
            </w:r>
          </w:p>
        </w:tc>
        <w:tc>
          <w:tcPr>
            <w:tcW w:w="4253" w:type="dxa"/>
            <w:tcBorders>
              <w:top w:val="single" w:sz="4" w:space="0" w:color="000000"/>
              <w:left w:val="single" w:sz="4" w:space="0" w:color="000000"/>
              <w:bottom w:val="single" w:sz="4" w:space="0" w:color="000000"/>
              <w:right w:val="single" w:sz="4" w:space="0" w:color="000000"/>
            </w:tcBorders>
          </w:tcPr>
          <w:p w14:paraId="1F67B4DA"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4E6A8073"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45857038"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min. mechanická parkovacia brzda</w:t>
            </w:r>
          </w:p>
        </w:tc>
        <w:tc>
          <w:tcPr>
            <w:tcW w:w="4253" w:type="dxa"/>
            <w:tcBorders>
              <w:top w:val="single" w:sz="4" w:space="0" w:color="000000"/>
              <w:left w:val="single" w:sz="4" w:space="0" w:color="000000"/>
              <w:bottom w:val="single" w:sz="4" w:space="0" w:color="000000"/>
              <w:right w:val="single" w:sz="4" w:space="0" w:color="000000"/>
            </w:tcBorders>
          </w:tcPr>
          <w:p w14:paraId="2B2EEE69"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2897BB4D"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66CE8B20"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max. celková dĺžka kontajnerov v rozmedzí 3800 - 4200mm</w:t>
            </w:r>
          </w:p>
        </w:tc>
        <w:tc>
          <w:tcPr>
            <w:tcW w:w="4253" w:type="dxa"/>
            <w:tcBorders>
              <w:top w:val="single" w:sz="4" w:space="0" w:color="000000"/>
              <w:left w:val="single" w:sz="4" w:space="0" w:color="000000"/>
              <w:bottom w:val="single" w:sz="4" w:space="0" w:color="000000"/>
              <w:right w:val="single" w:sz="4" w:space="0" w:color="000000"/>
            </w:tcBorders>
          </w:tcPr>
          <w:p w14:paraId="1CBC322E"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97BA436"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5FF93F07"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hydraulické zaisťovanie kontajnerov</w:t>
            </w:r>
          </w:p>
        </w:tc>
        <w:tc>
          <w:tcPr>
            <w:tcW w:w="4253" w:type="dxa"/>
            <w:tcBorders>
              <w:top w:val="single" w:sz="4" w:space="0" w:color="000000"/>
              <w:left w:val="single" w:sz="4" w:space="0" w:color="000000"/>
              <w:bottom w:val="single" w:sz="4" w:space="0" w:color="000000"/>
              <w:right w:val="single" w:sz="4" w:space="0" w:color="000000"/>
            </w:tcBorders>
          </w:tcPr>
          <w:p w14:paraId="77F3E960"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0068AC24"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375760F8"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hydraulicky ovládaná podpera oja</w:t>
            </w:r>
          </w:p>
        </w:tc>
        <w:tc>
          <w:tcPr>
            <w:tcW w:w="4253" w:type="dxa"/>
            <w:tcBorders>
              <w:top w:val="single" w:sz="4" w:space="0" w:color="000000"/>
              <w:left w:val="single" w:sz="4" w:space="0" w:color="000000"/>
              <w:bottom w:val="single" w:sz="4" w:space="0" w:color="000000"/>
              <w:right w:val="single" w:sz="4" w:space="0" w:color="000000"/>
            </w:tcBorders>
          </w:tcPr>
          <w:p w14:paraId="2E2FCA29"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86F7CD4"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4AA0A197"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transportná rýchlosť 40 km/h</w:t>
            </w:r>
          </w:p>
        </w:tc>
        <w:tc>
          <w:tcPr>
            <w:tcW w:w="4253" w:type="dxa"/>
            <w:tcBorders>
              <w:top w:val="single" w:sz="4" w:space="0" w:color="000000"/>
              <w:left w:val="single" w:sz="4" w:space="0" w:color="000000"/>
              <w:bottom w:val="single" w:sz="4" w:space="0" w:color="000000"/>
              <w:right w:val="single" w:sz="4" w:space="0" w:color="000000"/>
            </w:tcBorders>
          </w:tcPr>
          <w:p w14:paraId="0F6406C3"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5D4DE5B6"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081485D8"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rezervné koleso s držiakom</w:t>
            </w:r>
          </w:p>
        </w:tc>
        <w:tc>
          <w:tcPr>
            <w:tcW w:w="4253" w:type="dxa"/>
            <w:tcBorders>
              <w:top w:val="single" w:sz="4" w:space="0" w:color="000000"/>
              <w:left w:val="single" w:sz="4" w:space="0" w:color="000000"/>
              <w:bottom w:val="single" w:sz="4" w:space="0" w:color="000000"/>
              <w:right w:val="single" w:sz="4" w:space="0" w:color="000000"/>
            </w:tcBorders>
          </w:tcPr>
          <w:p w14:paraId="165F651F"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0C9C165C" w14:textId="77777777" w:rsidTr="00C00ED3">
        <w:trPr>
          <w:trHeight w:val="444"/>
        </w:trPr>
        <w:tc>
          <w:tcPr>
            <w:tcW w:w="5240" w:type="dxa"/>
            <w:tcBorders>
              <w:top w:val="single" w:sz="4" w:space="0" w:color="000000"/>
              <w:left w:val="single" w:sz="4" w:space="0" w:color="000000"/>
              <w:bottom w:val="single" w:sz="4" w:space="0" w:color="000000"/>
              <w:right w:val="single" w:sz="4" w:space="0" w:color="000000"/>
            </w:tcBorders>
          </w:tcPr>
          <w:p w14:paraId="10725036"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nosič homologovaný na premávku po pozemných komunikáciách</w:t>
            </w:r>
          </w:p>
        </w:tc>
        <w:tc>
          <w:tcPr>
            <w:tcW w:w="4253" w:type="dxa"/>
            <w:tcBorders>
              <w:top w:val="single" w:sz="4" w:space="0" w:color="000000"/>
              <w:left w:val="single" w:sz="4" w:space="0" w:color="000000"/>
              <w:bottom w:val="single" w:sz="4" w:space="0" w:color="000000"/>
              <w:right w:val="single" w:sz="4" w:space="0" w:color="000000"/>
            </w:tcBorders>
          </w:tcPr>
          <w:p w14:paraId="0C7BD9F9"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bl>
    <w:p w14:paraId="5B129007" w14:textId="77777777" w:rsidR="00C00ED3" w:rsidRPr="00C00ED3" w:rsidRDefault="00C00ED3" w:rsidP="00C00ED3">
      <w:pPr>
        <w:pBdr>
          <w:top w:val="nil"/>
          <w:left w:val="nil"/>
          <w:bottom w:val="nil"/>
          <w:right w:val="nil"/>
          <w:between w:val="nil"/>
        </w:pBdr>
        <w:ind w:left="360"/>
        <w:rPr>
          <w:rFonts w:ascii="Arial" w:hAnsi="Arial" w:cs="Arial"/>
          <w:sz w:val="20"/>
          <w:szCs w:val="20"/>
        </w:rPr>
      </w:pPr>
    </w:p>
    <w:p w14:paraId="722C36C1" w14:textId="77777777" w:rsidR="00C00ED3" w:rsidRPr="00C00ED3" w:rsidRDefault="00C00ED3" w:rsidP="00C00ED3">
      <w:pPr>
        <w:pStyle w:val="Odsekzoznamu"/>
        <w:numPr>
          <w:ilvl w:val="1"/>
          <w:numId w:val="28"/>
        </w:numPr>
        <w:tabs>
          <w:tab w:val="left" w:pos="2160"/>
          <w:tab w:val="left" w:pos="2880"/>
          <w:tab w:val="left" w:pos="4500"/>
        </w:tabs>
        <w:contextualSpacing w:val="0"/>
        <w:rPr>
          <w:rFonts w:ascii="Arial" w:hAnsi="Arial" w:cs="Arial"/>
          <w:b/>
          <w:sz w:val="20"/>
          <w:szCs w:val="20"/>
        </w:rPr>
      </w:pPr>
      <w:r w:rsidRPr="00C00ED3">
        <w:rPr>
          <w:rFonts w:ascii="Arial" w:hAnsi="Arial" w:cs="Arial"/>
          <w:b/>
          <w:sz w:val="20"/>
          <w:szCs w:val="20"/>
        </w:rPr>
        <w:t>Drvič/štiepkovač na konáre a orezy (prípojné zariadenie ku traktoru)</w:t>
      </w:r>
    </w:p>
    <w:p w14:paraId="253D7EA1"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4E21E477"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432FAB59" w14:textId="77777777" w:rsidR="00C00ED3" w:rsidRPr="00C00ED3" w:rsidRDefault="00C00ED3" w:rsidP="00825954">
            <w:pPr>
              <w:rPr>
                <w:rFonts w:ascii="Arial" w:hAnsi="Arial" w:cs="Arial"/>
                <w:b/>
                <w:sz w:val="20"/>
                <w:szCs w:val="20"/>
              </w:rPr>
            </w:pPr>
            <w:bookmarkStart w:id="1" w:name="_Hlk92279594"/>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16CD4C67" w14:textId="77777777" w:rsidR="00C00ED3" w:rsidRPr="00C00ED3" w:rsidRDefault="00C00ED3" w:rsidP="00825954">
            <w:pPr>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1E0FBDE8"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05468FF6"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Štiepkovač nesený</w:t>
            </w:r>
          </w:p>
        </w:tc>
        <w:tc>
          <w:tcPr>
            <w:tcW w:w="4253" w:type="dxa"/>
            <w:tcBorders>
              <w:top w:val="single" w:sz="4" w:space="0" w:color="000000"/>
              <w:left w:val="single" w:sz="4" w:space="0" w:color="000000"/>
              <w:bottom w:val="single" w:sz="4" w:space="0" w:color="000000"/>
              <w:right w:val="single" w:sz="4" w:space="0" w:color="000000"/>
            </w:tcBorders>
          </w:tcPr>
          <w:p w14:paraId="7F0D84F7"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6B548206"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5CF521BB"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Váha štiepkovača </w:t>
            </w:r>
          </w:p>
        </w:tc>
        <w:tc>
          <w:tcPr>
            <w:tcW w:w="4253" w:type="dxa"/>
            <w:tcBorders>
              <w:top w:val="single" w:sz="4" w:space="0" w:color="000000"/>
              <w:left w:val="single" w:sz="4" w:space="0" w:color="000000"/>
              <w:bottom w:val="single" w:sz="4" w:space="0" w:color="000000"/>
              <w:right w:val="single" w:sz="4" w:space="0" w:color="000000"/>
            </w:tcBorders>
          </w:tcPr>
          <w:p w14:paraId="431BE278"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max. 400 kg</w:t>
            </w:r>
          </w:p>
        </w:tc>
      </w:tr>
      <w:tr w:rsidR="00C00ED3" w:rsidRPr="00C00ED3" w14:paraId="61F38352"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240D0AE1"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Pohon od vývodového hriadela</w:t>
            </w:r>
          </w:p>
        </w:tc>
        <w:tc>
          <w:tcPr>
            <w:tcW w:w="4253" w:type="dxa"/>
            <w:tcBorders>
              <w:top w:val="single" w:sz="4" w:space="0" w:color="000000"/>
              <w:left w:val="single" w:sz="4" w:space="0" w:color="000000"/>
              <w:bottom w:val="single" w:sz="4" w:space="0" w:color="000000"/>
              <w:right w:val="single" w:sz="4" w:space="0" w:color="000000"/>
            </w:tcBorders>
          </w:tcPr>
          <w:p w14:paraId="23672664"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186F368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5601B9CE"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2 podávacie valce hydraulicky poháňané</w:t>
            </w:r>
          </w:p>
        </w:tc>
        <w:tc>
          <w:tcPr>
            <w:tcW w:w="4253" w:type="dxa"/>
            <w:tcBorders>
              <w:top w:val="single" w:sz="4" w:space="0" w:color="000000"/>
              <w:left w:val="single" w:sz="4" w:space="0" w:color="000000"/>
              <w:bottom w:val="single" w:sz="4" w:space="0" w:color="000000"/>
              <w:right w:val="single" w:sz="4" w:space="0" w:color="000000"/>
            </w:tcBorders>
          </w:tcPr>
          <w:p w14:paraId="1B41E596"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50829D5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7D8B3214"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Vlastný hydraulický okruh</w:t>
            </w:r>
          </w:p>
        </w:tc>
        <w:tc>
          <w:tcPr>
            <w:tcW w:w="4253" w:type="dxa"/>
            <w:tcBorders>
              <w:top w:val="single" w:sz="4" w:space="0" w:color="000000"/>
              <w:left w:val="single" w:sz="4" w:space="0" w:color="000000"/>
              <w:bottom w:val="single" w:sz="4" w:space="0" w:color="000000"/>
              <w:right w:val="single" w:sz="4" w:space="0" w:color="000000"/>
            </w:tcBorders>
          </w:tcPr>
          <w:p w14:paraId="600D1815"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2E565472"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3DDA85F1"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Výkon</w:t>
            </w:r>
          </w:p>
        </w:tc>
        <w:tc>
          <w:tcPr>
            <w:tcW w:w="4253" w:type="dxa"/>
            <w:tcBorders>
              <w:top w:val="single" w:sz="4" w:space="0" w:color="000000"/>
              <w:left w:val="single" w:sz="4" w:space="0" w:color="000000"/>
              <w:bottom w:val="single" w:sz="4" w:space="0" w:color="000000"/>
              <w:right w:val="single" w:sz="4" w:space="0" w:color="000000"/>
            </w:tcBorders>
          </w:tcPr>
          <w:p w14:paraId="03515402"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max. 2t/h</w:t>
            </w:r>
          </w:p>
        </w:tc>
      </w:tr>
      <w:tr w:rsidR="00C00ED3" w:rsidRPr="00C00ED3" w14:paraId="4F9CE033"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40F26BFC"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Trojbodový záves, kĺbový hriadeľ, kolesá  pre manuálnu manipuláciu so strojom</w:t>
            </w:r>
          </w:p>
        </w:tc>
        <w:tc>
          <w:tcPr>
            <w:tcW w:w="4253" w:type="dxa"/>
            <w:tcBorders>
              <w:top w:val="single" w:sz="4" w:space="0" w:color="000000"/>
              <w:left w:val="single" w:sz="4" w:space="0" w:color="000000"/>
              <w:bottom w:val="single" w:sz="4" w:space="0" w:color="000000"/>
              <w:right w:val="single" w:sz="4" w:space="0" w:color="000000"/>
            </w:tcBorders>
          </w:tcPr>
          <w:p w14:paraId="2F2582D5"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17F42B33"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5051F2F9"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Nože </w:t>
            </w:r>
          </w:p>
        </w:tc>
        <w:tc>
          <w:tcPr>
            <w:tcW w:w="4253" w:type="dxa"/>
            <w:tcBorders>
              <w:top w:val="single" w:sz="4" w:space="0" w:color="000000"/>
              <w:left w:val="single" w:sz="4" w:space="0" w:color="000000"/>
              <w:bottom w:val="single" w:sz="4" w:space="0" w:color="000000"/>
              <w:right w:val="single" w:sz="4" w:space="0" w:color="000000"/>
            </w:tcBorders>
          </w:tcPr>
          <w:p w14:paraId="72E30A41"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min. 2 ks obojstranné nože</w:t>
            </w:r>
          </w:p>
        </w:tc>
      </w:tr>
      <w:tr w:rsidR="00C00ED3" w:rsidRPr="00C00ED3" w14:paraId="131D2EF9"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0D2A05EB"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Čepele </w:t>
            </w:r>
          </w:p>
        </w:tc>
        <w:tc>
          <w:tcPr>
            <w:tcW w:w="4253" w:type="dxa"/>
            <w:tcBorders>
              <w:top w:val="single" w:sz="4" w:space="0" w:color="000000"/>
              <w:left w:val="single" w:sz="4" w:space="0" w:color="000000"/>
              <w:bottom w:val="single" w:sz="4" w:space="0" w:color="000000"/>
              <w:right w:val="single" w:sz="4" w:space="0" w:color="000000"/>
            </w:tcBorders>
          </w:tcPr>
          <w:p w14:paraId="2031B94D"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min. 2 x 177 mm, plne kalené</w:t>
            </w:r>
          </w:p>
        </w:tc>
      </w:tr>
      <w:tr w:rsidR="00C00ED3" w:rsidRPr="00C00ED3" w14:paraId="644A2B2F"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619FC7F1"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Priemer prísuvu</w:t>
            </w:r>
          </w:p>
        </w:tc>
        <w:tc>
          <w:tcPr>
            <w:tcW w:w="4253" w:type="dxa"/>
            <w:tcBorders>
              <w:top w:val="single" w:sz="4" w:space="0" w:color="000000"/>
              <w:left w:val="single" w:sz="4" w:space="0" w:color="000000"/>
              <w:bottom w:val="single" w:sz="4" w:space="0" w:color="000000"/>
              <w:right w:val="single" w:sz="4" w:space="0" w:color="000000"/>
            </w:tcBorders>
          </w:tcPr>
          <w:p w14:paraId="49C65F50"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min. 150 mm</w:t>
            </w:r>
          </w:p>
        </w:tc>
      </w:tr>
    </w:tbl>
    <w:p w14:paraId="0C6795D3" w14:textId="77777777" w:rsidR="00C00ED3" w:rsidRPr="00C00ED3" w:rsidRDefault="00C00ED3" w:rsidP="00C00ED3">
      <w:pPr>
        <w:rPr>
          <w:rFonts w:ascii="Arial" w:hAnsi="Arial" w:cs="Arial"/>
          <w:b/>
          <w:sz w:val="20"/>
          <w:szCs w:val="20"/>
        </w:rPr>
      </w:pPr>
    </w:p>
    <w:p w14:paraId="7CEB7AC4" w14:textId="77777777" w:rsidR="00C00ED3" w:rsidRPr="00C00ED3" w:rsidRDefault="00C00ED3" w:rsidP="00C00ED3">
      <w:pPr>
        <w:rPr>
          <w:rFonts w:ascii="Arial" w:hAnsi="Arial" w:cs="Arial"/>
          <w:b/>
          <w:sz w:val="20"/>
          <w:szCs w:val="20"/>
        </w:rPr>
      </w:pPr>
    </w:p>
    <w:bookmarkEnd w:id="1"/>
    <w:p w14:paraId="70D1BD77" w14:textId="77777777" w:rsidR="00C00ED3" w:rsidRPr="00C00ED3" w:rsidRDefault="00C00ED3" w:rsidP="00C00ED3">
      <w:pPr>
        <w:rPr>
          <w:rFonts w:ascii="Arial" w:hAnsi="Arial" w:cs="Arial"/>
          <w:b/>
          <w:sz w:val="20"/>
          <w:szCs w:val="20"/>
        </w:rPr>
      </w:pPr>
      <w:r w:rsidRPr="00C00ED3">
        <w:rPr>
          <w:rFonts w:ascii="Arial" w:hAnsi="Arial" w:cs="Arial"/>
          <w:b/>
          <w:sz w:val="20"/>
          <w:szCs w:val="20"/>
          <w:highlight w:val="lightGray"/>
        </w:rPr>
        <w:t>ČASŤ 2 – Mostová váha</w:t>
      </w:r>
    </w:p>
    <w:p w14:paraId="395E7FA2" w14:textId="77777777" w:rsidR="00C00ED3" w:rsidRPr="00C00ED3" w:rsidRDefault="00C00ED3" w:rsidP="00C00ED3">
      <w:pPr>
        <w:rPr>
          <w:rFonts w:ascii="Arial" w:hAnsi="Arial" w:cs="Arial"/>
          <w:b/>
          <w:sz w:val="20"/>
          <w:szCs w:val="20"/>
        </w:rPr>
      </w:pPr>
    </w:p>
    <w:p w14:paraId="79533800" w14:textId="77777777" w:rsidR="00C00ED3" w:rsidRPr="00C00ED3" w:rsidRDefault="00C00ED3" w:rsidP="00C00ED3">
      <w:pPr>
        <w:rPr>
          <w:rFonts w:ascii="Arial" w:hAnsi="Arial" w:cs="Arial"/>
          <w:b/>
          <w:sz w:val="20"/>
          <w:szCs w:val="20"/>
        </w:rPr>
      </w:pPr>
      <w:r w:rsidRPr="00C00ED3">
        <w:rPr>
          <w:rFonts w:ascii="Arial" w:hAnsi="Arial" w:cs="Arial"/>
          <w:b/>
          <w:sz w:val="20"/>
          <w:szCs w:val="20"/>
        </w:rPr>
        <w:t>2.1. Mostová váha (nájazdová)</w:t>
      </w:r>
    </w:p>
    <w:p w14:paraId="08984327"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30BD76DF"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tcPr>
          <w:p w14:paraId="5454D90D" w14:textId="77777777" w:rsidR="00C00ED3" w:rsidRPr="00C00ED3" w:rsidRDefault="00C00ED3" w:rsidP="00825954">
            <w:pPr>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5617B62A" w14:textId="77777777" w:rsidR="00C00ED3" w:rsidRPr="00C00ED3" w:rsidRDefault="00C00ED3" w:rsidP="00825954">
            <w:pPr>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2E86F987"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F860B2C"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Súčasťou dodávky je vážiaci most, váhová elektronika a snímače Spustenie, oživenie a školenie obsluhy</w:t>
            </w:r>
          </w:p>
        </w:tc>
        <w:tc>
          <w:tcPr>
            <w:tcW w:w="4253" w:type="dxa"/>
            <w:tcBorders>
              <w:top w:val="single" w:sz="4" w:space="0" w:color="000000"/>
              <w:left w:val="single" w:sz="4" w:space="0" w:color="000000"/>
              <w:bottom w:val="single" w:sz="4" w:space="0" w:color="000000"/>
              <w:right w:val="single" w:sz="4" w:space="0" w:color="000000"/>
            </w:tcBorders>
            <w:vAlign w:val="center"/>
          </w:tcPr>
          <w:p w14:paraId="04677FBD"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25256167"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0B1F73DB" w14:textId="77777777" w:rsidR="00C00ED3" w:rsidRPr="00C00ED3" w:rsidRDefault="00C00ED3" w:rsidP="00825954">
            <w:pPr>
              <w:rPr>
                <w:rFonts w:ascii="Arial" w:hAnsi="Arial" w:cs="Arial"/>
                <w:bCs/>
                <w:sz w:val="20"/>
                <w:szCs w:val="20"/>
              </w:rPr>
            </w:pPr>
            <w:r w:rsidRPr="00C00ED3">
              <w:rPr>
                <w:rFonts w:ascii="Arial" w:hAnsi="Arial" w:cs="Arial"/>
                <w:sz w:val="20"/>
                <w:szCs w:val="20"/>
              </w:rPr>
              <w:t>Váživosť</w:t>
            </w:r>
          </w:p>
        </w:tc>
        <w:tc>
          <w:tcPr>
            <w:tcW w:w="4253" w:type="dxa"/>
            <w:tcBorders>
              <w:top w:val="single" w:sz="4" w:space="0" w:color="000000"/>
              <w:left w:val="single" w:sz="4" w:space="0" w:color="000000"/>
              <w:bottom w:val="single" w:sz="4" w:space="0" w:color="000000"/>
              <w:right w:val="single" w:sz="4" w:space="0" w:color="000000"/>
            </w:tcBorders>
            <w:vAlign w:val="center"/>
          </w:tcPr>
          <w:p w14:paraId="50AC5ACB" w14:textId="77777777" w:rsidR="00C00ED3" w:rsidRPr="00C00ED3" w:rsidRDefault="00C00ED3" w:rsidP="00825954">
            <w:pPr>
              <w:rPr>
                <w:rFonts w:ascii="Arial" w:hAnsi="Arial" w:cs="Arial"/>
                <w:bCs/>
                <w:sz w:val="20"/>
                <w:szCs w:val="20"/>
              </w:rPr>
            </w:pPr>
            <w:r w:rsidRPr="00C00ED3">
              <w:rPr>
                <w:rFonts w:ascii="Arial" w:hAnsi="Arial" w:cs="Arial"/>
                <w:sz w:val="20"/>
                <w:szCs w:val="20"/>
              </w:rPr>
              <w:t>Min. 28 ton</w:t>
            </w:r>
          </w:p>
        </w:tc>
      </w:tr>
      <w:tr w:rsidR="00C00ED3" w:rsidRPr="00C00ED3" w14:paraId="74AB43F5"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261677DF" w14:textId="77777777" w:rsidR="00C00ED3" w:rsidRPr="00C00ED3" w:rsidRDefault="00C00ED3" w:rsidP="00825954">
            <w:pPr>
              <w:rPr>
                <w:rFonts w:ascii="Arial" w:hAnsi="Arial" w:cs="Arial"/>
                <w:bCs/>
                <w:sz w:val="20"/>
                <w:szCs w:val="20"/>
              </w:rPr>
            </w:pPr>
            <w:r w:rsidRPr="00C00ED3">
              <w:rPr>
                <w:rFonts w:ascii="Arial" w:hAnsi="Arial" w:cs="Arial"/>
                <w:sz w:val="20"/>
                <w:szCs w:val="20"/>
              </w:rPr>
              <w:t>Dielik = 10kg</w:t>
            </w:r>
          </w:p>
        </w:tc>
        <w:tc>
          <w:tcPr>
            <w:tcW w:w="4253" w:type="dxa"/>
            <w:tcBorders>
              <w:top w:val="single" w:sz="4" w:space="0" w:color="000000"/>
              <w:left w:val="single" w:sz="4" w:space="0" w:color="000000"/>
              <w:bottom w:val="single" w:sz="4" w:space="0" w:color="000000"/>
              <w:right w:val="single" w:sz="4" w:space="0" w:color="000000"/>
            </w:tcBorders>
            <w:vAlign w:val="center"/>
          </w:tcPr>
          <w:p w14:paraId="47017C7B" w14:textId="77777777" w:rsidR="00C00ED3" w:rsidRPr="00C00ED3" w:rsidRDefault="00C00ED3" w:rsidP="00825954">
            <w:pPr>
              <w:rPr>
                <w:rFonts w:ascii="Arial" w:hAnsi="Arial" w:cs="Arial"/>
                <w:bCs/>
                <w:sz w:val="20"/>
                <w:szCs w:val="20"/>
              </w:rPr>
            </w:pPr>
            <w:r w:rsidRPr="00C00ED3">
              <w:rPr>
                <w:rFonts w:ascii="Arial" w:hAnsi="Arial" w:cs="Arial"/>
                <w:sz w:val="20"/>
                <w:szCs w:val="20"/>
              </w:rPr>
              <w:t>áno</w:t>
            </w:r>
          </w:p>
        </w:tc>
      </w:tr>
      <w:tr w:rsidR="00C00ED3" w:rsidRPr="00C00ED3" w14:paraId="42BC477A"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95AF1BB" w14:textId="77777777" w:rsidR="00C00ED3" w:rsidRPr="00C00ED3" w:rsidRDefault="00C00ED3" w:rsidP="00825954">
            <w:pPr>
              <w:rPr>
                <w:rFonts w:ascii="Arial" w:hAnsi="Arial" w:cs="Arial"/>
                <w:bCs/>
                <w:sz w:val="20"/>
                <w:szCs w:val="20"/>
              </w:rPr>
            </w:pPr>
            <w:r w:rsidRPr="00C00ED3">
              <w:rPr>
                <w:rFonts w:ascii="Arial" w:hAnsi="Arial" w:cs="Arial"/>
                <w:sz w:val="20"/>
                <w:szCs w:val="20"/>
              </w:rPr>
              <w:t>Minimálne zataženie 200 kg</w:t>
            </w:r>
          </w:p>
        </w:tc>
        <w:tc>
          <w:tcPr>
            <w:tcW w:w="4253" w:type="dxa"/>
            <w:tcBorders>
              <w:top w:val="single" w:sz="4" w:space="0" w:color="000000"/>
              <w:left w:val="single" w:sz="4" w:space="0" w:color="000000"/>
              <w:bottom w:val="single" w:sz="4" w:space="0" w:color="000000"/>
              <w:right w:val="single" w:sz="4" w:space="0" w:color="000000"/>
            </w:tcBorders>
            <w:vAlign w:val="center"/>
          </w:tcPr>
          <w:p w14:paraId="60F88A25" w14:textId="77777777" w:rsidR="00C00ED3" w:rsidRPr="00C00ED3" w:rsidRDefault="00C00ED3" w:rsidP="00825954">
            <w:pPr>
              <w:rPr>
                <w:rFonts w:ascii="Arial" w:hAnsi="Arial" w:cs="Arial"/>
                <w:bCs/>
                <w:sz w:val="20"/>
                <w:szCs w:val="20"/>
              </w:rPr>
            </w:pPr>
            <w:r w:rsidRPr="00C00ED3">
              <w:rPr>
                <w:rFonts w:ascii="Arial" w:hAnsi="Arial" w:cs="Arial"/>
                <w:sz w:val="20"/>
                <w:szCs w:val="20"/>
              </w:rPr>
              <w:t>áno</w:t>
            </w:r>
          </w:p>
        </w:tc>
      </w:tr>
      <w:tr w:rsidR="00C00ED3" w:rsidRPr="00C00ED3" w14:paraId="3F1AC447"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C0EDAF4" w14:textId="77777777" w:rsidR="00C00ED3" w:rsidRPr="00C00ED3" w:rsidRDefault="00C00ED3" w:rsidP="00825954">
            <w:pPr>
              <w:rPr>
                <w:rFonts w:ascii="Arial" w:hAnsi="Arial" w:cs="Arial"/>
                <w:bCs/>
                <w:sz w:val="20"/>
                <w:szCs w:val="20"/>
              </w:rPr>
            </w:pPr>
            <w:r w:rsidRPr="00C00ED3">
              <w:rPr>
                <w:rFonts w:ascii="Arial" w:hAnsi="Arial" w:cs="Arial"/>
                <w:sz w:val="20"/>
                <w:szCs w:val="20"/>
              </w:rPr>
              <w:t>Rozmer vážiacej plochy</w:t>
            </w:r>
          </w:p>
        </w:tc>
        <w:tc>
          <w:tcPr>
            <w:tcW w:w="4253" w:type="dxa"/>
            <w:tcBorders>
              <w:top w:val="single" w:sz="4" w:space="0" w:color="000000"/>
              <w:left w:val="single" w:sz="4" w:space="0" w:color="000000"/>
              <w:bottom w:val="single" w:sz="4" w:space="0" w:color="000000"/>
              <w:right w:val="single" w:sz="4" w:space="0" w:color="000000"/>
            </w:tcBorders>
            <w:vAlign w:val="center"/>
          </w:tcPr>
          <w:p w14:paraId="70F28EFD" w14:textId="77777777" w:rsidR="00C00ED3" w:rsidRPr="00C00ED3" w:rsidRDefault="00C00ED3" w:rsidP="00825954">
            <w:pPr>
              <w:rPr>
                <w:rFonts w:ascii="Arial" w:hAnsi="Arial" w:cs="Arial"/>
                <w:bCs/>
                <w:sz w:val="20"/>
                <w:szCs w:val="20"/>
              </w:rPr>
            </w:pPr>
            <w:r w:rsidRPr="00C00ED3">
              <w:rPr>
                <w:rFonts w:ascii="Arial" w:hAnsi="Arial" w:cs="Arial"/>
                <w:sz w:val="20"/>
                <w:szCs w:val="20"/>
              </w:rPr>
              <w:t>Min. 3x8 m</w:t>
            </w:r>
          </w:p>
        </w:tc>
      </w:tr>
      <w:tr w:rsidR="00C00ED3" w:rsidRPr="00C00ED3" w14:paraId="2539DEBC"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00E8BD40"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Pracovná teplota 10°C / +40 °C</w:t>
            </w:r>
          </w:p>
        </w:tc>
        <w:tc>
          <w:tcPr>
            <w:tcW w:w="4253" w:type="dxa"/>
            <w:tcBorders>
              <w:top w:val="single" w:sz="4" w:space="0" w:color="000000"/>
              <w:left w:val="single" w:sz="4" w:space="0" w:color="000000"/>
              <w:bottom w:val="single" w:sz="4" w:space="0" w:color="000000"/>
              <w:right w:val="single" w:sz="4" w:space="0" w:color="000000"/>
            </w:tcBorders>
            <w:vAlign w:val="center"/>
          </w:tcPr>
          <w:p w14:paraId="7BB0F179"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03588D91"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822943C"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Externý LED displej, výška číslic 60 mm, viditeľný aj na priamom </w:t>
            </w:r>
          </w:p>
          <w:p w14:paraId="219D95A5"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slnku</w:t>
            </w:r>
          </w:p>
        </w:tc>
        <w:tc>
          <w:tcPr>
            <w:tcW w:w="4253" w:type="dxa"/>
            <w:tcBorders>
              <w:top w:val="single" w:sz="4" w:space="0" w:color="000000"/>
              <w:left w:val="single" w:sz="4" w:space="0" w:color="000000"/>
              <w:bottom w:val="single" w:sz="4" w:space="0" w:color="000000"/>
              <w:right w:val="single" w:sz="4" w:space="0" w:color="000000"/>
            </w:tcBorders>
            <w:vAlign w:val="center"/>
          </w:tcPr>
          <w:p w14:paraId="3582983C"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3684F4AC"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73BA640"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Nerezové prevedenie s krytím IP 68</w:t>
            </w:r>
          </w:p>
        </w:tc>
        <w:tc>
          <w:tcPr>
            <w:tcW w:w="4253" w:type="dxa"/>
            <w:tcBorders>
              <w:top w:val="single" w:sz="4" w:space="0" w:color="000000"/>
              <w:left w:val="single" w:sz="4" w:space="0" w:color="000000"/>
              <w:bottom w:val="single" w:sz="4" w:space="0" w:color="000000"/>
              <w:right w:val="single" w:sz="4" w:space="0" w:color="000000"/>
            </w:tcBorders>
            <w:vAlign w:val="center"/>
          </w:tcPr>
          <w:p w14:paraId="4665D664"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68FA5757"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25AB31E5"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Celková výška</w:t>
            </w:r>
          </w:p>
        </w:tc>
        <w:tc>
          <w:tcPr>
            <w:tcW w:w="4253" w:type="dxa"/>
            <w:tcBorders>
              <w:top w:val="single" w:sz="4" w:space="0" w:color="000000"/>
              <w:left w:val="single" w:sz="4" w:space="0" w:color="000000"/>
              <w:bottom w:val="single" w:sz="4" w:space="0" w:color="000000"/>
              <w:right w:val="single" w:sz="4" w:space="0" w:color="000000"/>
            </w:tcBorders>
            <w:vAlign w:val="center"/>
          </w:tcPr>
          <w:p w14:paraId="33A5D5A4"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Max. 30cm</w:t>
            </w:r>
          </w:p>
        </w:tc>
      </w:tr>
      <w:tr w:rsidR="00C00ED3" w:rsidRPr="00C00ED3" w14:paraId="75FD6BF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6F586D6"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PC aplikácia vážnych lístkov, databázy produktov, zákazníkov, </w:t>
            </w:r>
          </w:p>
          <w:p w14:paraId="74429E99"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vozidiel, reporty podľa zvolených kritérií. Export dát do ERP systémov </w:t>
            </w:r>
          </w:p>
          <w:p w14:paraId="3ACB5223"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a veľa iných ovládacích funkcií</w:t>
            </w:r>
          </w:p>
        </w:tc>
        <w:tc>
          <w:tcPr>
            <w:tcW w:w="4253" w:type="dxa"/>
            <w:tcBorders>
              <w:top w:val="single" w:sz="4" w:space="0" w:color="000000"/>
              <w:left w:val="single" w:sz="4" w:space="0" w:color="000000"/>
              <w:bottom w:val="single" w:sz="4" w:space="0" w:color="000000"/>
              <w:right w:val="single" w:sz="4" w:space="0" w:color="000000"/>
            </w:tcBorders>
            <w:vAlign w:val="center"/>
          </w:tcPr>
          <w:p w14:paraId="251ADA9D"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6541CB85"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162362E2"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Dvojfarebné signalizačné svetlo riadené PC programom</w:t>
            </w:r>
          </w:p>
        </w:tc>
        <w:tc>
          <w:tcPr>
            <w:tcW w:w="4253" w:type="dxa"/>
            <w:tcBorders>
              <w:top w:val="single" w:sz="4" w:space="0" w:color="000000"/>
              <w:left w:val="single" w:sz="4" w:space="0" w:color="000000"/>
              <w:bottom w:val="single" w:sz="4" w:space="0" w:color="000000"/>
              <w:right w:val="single" w:sz="4" w:space="0" w:color="000000"/>
            </w:tcBorders>
            <w:vAlign w:val="center"/>
          </w:tcPr>
          <w:p w14:paraId="669539A9"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6A226A16"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28299B9D"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 xml:space="preserve">Exteriérová IP kamera, 4MPix rozlíšenie. Uchytenie na stenu alebo </w:t>
            </w:r>
          </w:p>
          <w:p w14:paraId="5F4397E5"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stĺpik. Vyhotovenie obrázkov počas váženia.</w:t>
            </w:r>
          </w:p>
        </w:tc>
        <w:tc>
          <w:tcPr>
            <w:tcW w:w="4253" w:type="dxa"/>
            <w:tcBorders>
              <w:top w:val="single" w:sz="4" w:space="0" w:color="000000"/>
              <w:left w:val="single" w:sz="4" w:space="0" w:color="000000"/>
              <w:bottom w:val="single" w:sz="4" w:space="0" w:color="000000"/>
              <w:right w:val="single" w:sz="4" w:space="0" w:color="000000"/>
            </w:tcBorders>
            <w:vAlign w:val="center"/>
          </w:tcPr>
          <w:p w14:paraId="3F271F6E"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0A2B936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54CCE7F"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Súčasťou dodávky je aj kalibrácia a certifikácia váhy OIML R60</w:t>
            </w:r>
          </w:p>
        </w:tc>
        <w:tc>
          <w:tcPr>
            <w:tcW w:w="4253" w:type="dxa"/>
            <w:tcBorders>
              <w:top w:val="single" w:sz="4" w:space="0" w:color="000000"/>
              <w:left w:val="single" w:sz="4" w:space="0" w:color="000000"/>
              <w:bottom w:val="single" w:sz="4" w:space="0" w:color="000000"/>
              <w:right w:val="single" w:sz="4" w:space="0" w:color="000000"/>
            </w:tcBorders>
            <w:vAlign w:val="center"/>
          </w:tcPr>
          <w:p w14:paraId="2E9AA552"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r w:rsidR="00C00ED3" w:rsidRPr="00C00ED3" w14:paraId="041D393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4C220FF"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Jedná sa o nájazdovú, prenosnú váhu, nevyžadujúcu žiadne stavebné úpravy terénu v prípade položenia na spevnenú plochu</w:t>
            </w:r>
          </w:p>
        </w:tc>
        <w:tc>
          <w:tcPr>
            <w:tcW w:w="4253" w:type="dxa"/>
            <w:tcBorders>
              <w:top w:val="single" w:sz="4" w:space="0" w:color="000000"/>
              <w:left w:val="single" w:sz="4" w:space="0" w:color="000000"/>
              <w:bottom w:val="single" w:sz="4" w:space="0" w:color="000000"/>
              <w:right w:val="single" w:sz="4" w:space="0" w:color="000000"/>
            </w:tcBorders>
            <w:vAlign w:val="center"/>
          </w:tcPr>
          <w:p w14:paraId="66789CEB" w14:textId="77777777" w:rsidR="00C00ED3" w:rsidRPr="00C00ED3" w:rsidRDefault="00C00ED3" w:rsidP="00825954">
            <w:pPr>
              <w:rPr>
                <w:rFonts w:ascii="Arial" w:hAnsi="Arial" w:cs="Arial"/>
                <w:bCs/>
                <w:sz w:val="20"/>
                <w:szCs w:val="20"/>
              </w:rPr>
            </w:pPr>
            <w:r w:rsidRPr="00C00ED3">
              <w:rPr>
                <w:rFonts w:ascii="Arial" w:hAnsi="Arial" w:cs="Arial"/>
                <w:bCs/>
                <w:sz w:val="20"/>
                <w:szCs w:val="20"/>
              </w:rPr>
              <w:t>Áno</w:t>
            </w:r>
          </w:p>
        </w:tc>
      </w:tr>
    </w:tbl>
    <w:p w14:paraId="7028390F" w14:textId="77777777" w:rsidR="00C00ED3" w:rsidRPr="00C00ED3" w:rsidRDefault="00C00ED3" w:rsidP="00C00ED3">
      <w:pPr>
        <w:rPr>
          <w:rFonts w:ascii="Arial" w:hAnsi="Arial" w:cs="Arial"/>
          <w:b/>
          <w:sz w:val="20"/>
          <w:szCs w:val="20"/>
        </w:rPr>
      </w:pPr>
    </w:p>
    <w:p w14:paraId="5221E4FE" w14:textId="77777777" w:rsidR="00C00ED3" w:rsidRPr="00C00ED3" w:rsidRDefault="00C00ED3" w:rsidP="00C00ED3">
      <w:pPr>
        <w:rPr>
          <w:rFonts w:ascii="Arial" w:hAnsi="Arial" w:cs="Arial"/>
          <w:b/>
          <w:sz w:val="20"/>
          <w:szCs w:val="20"/>
        </w:rPr>
      </w:pPr>
    </w:p>
    <w:p w14:paraId="795AB784" w14:textId="77777777" w:rsidR="00C00ED3" w:rsidRPr="00C00ED3" w:rsidRDefault="00C00ED3" w:rsidP="00C00ED3">
      <w:pPr>
        <w:rPr>
          <w:rFonts w:ascii="Arial" w:hAnsi="Arial" w:cs="Arial"/>
          <w:b/>
          <w:sz w:val="20"/>
          <w:szCs w:val="20"/>
        </w:rPr>
      </w:pPr>
      <w:r w:rsidRPr="00C00ED3">
        <w:rPr>
          <w:rFonts w:ascii="Arial" w:hAnsi="Arial" w:cs="Arial"/>
          <w:b/>
          <w:sz w:val="20"/>
          <w:szCs w:val="20"/>
          <w:highlight w:val="lightGray"/>
        </w:rPr>
        <w:t>ČASŤ 3 – Nádoby na zber separovaných druhov odpadov</w:t>
      </w:r>
    </w:p>
    <w:p w14:paraId="283F3B97" w14:textId="77777777" w:rsidR="00C00ED3" w:rsidRPr="00C00ED3" w:rsidRDefault="00C00ED3" w:rsidP="00C00ED3">
      <w:pPr>
        <w:pBdr>
          <w:top w:val="nil"/>
          <w:left w:val="nil"/>
          <w:bottom w:val="nil"/>
          <w:right w:val="nil"/>
          <w:between w:val="nil"/>
        </w:pBdr>
        <w:rPr>
          <w:rFonts w:ascii="Arial" w:hAnsi="Arial" w:cs="Arial"/>
          <w:b/>
          <w:sz w:val="20"/>
          <w:szCs w:val="20"/>
        </w:rPr>
      </w:pPr>
    </w:p>
    <w:p w14:paraId="1CDDD46B" w14:textId="77777777" w:rsidR="00C00ED3" w:rsidRPr="00C00ED3" w:rsidRDefault="00C00ED3" w:rsidP="00C00ED3">
      <w:pPr>
        <w:rPr>
          <w:rFonts w:ascii="Arial" w:hAnsi="Arial" w:cs="Arial"/>
          <w:b/>
          <w:color w:val="000000"/>
          <w:sz w:val="20"/>
          <w:szCs w:val="20"/>
        </w:rPr>
      </w:pPr>
      <w:r w:rsidRPr="00C00ED3">
        <w:rPr>
          <w:rFonts w:ascii="Arial" w:hAnsi="Arial" w:cs="Arial"/>
          <w:b/>
          <w:color w:val="000000"/>
          <w:sz w:val="20"/>
          <w:szCs w:val="20"/>
        </w:rPr>
        <w:t>3.1. Veľkokapacitný kontajner – 4 m3</w:t>
      </w:r>
    </w:p>
    <w:p w14:paraId="052AC812"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45F5CD5D" w14:textId="77777777" w:rsidTr="00C00ED3">
        <w:trPr>
          <w:trHeight w:val="900"/>
        </w:trPr>
        <w:tc>
          <w:tcPr>
            <w:tcW w:w="5267" w:type="dxa"/>
            <w:tcBorders>
              <w:top w:val="single" w:sz="4" w:space="0" w:color="000000"/>
              <w:left w:val="single" w:sz="4" w:space="0" w:color="000000"/>
              <w:bottom w:val="single" w:sz="4" w:space="0" w:color="000000"/>
              <w:right w:val="single" w:sz="4" w:space="0" w:color="000000"/>
            </w:tcBorders>
          </w:tcPr>
          <w:p w14:paraId="5549FAAF" w14:textId="77777777" w:rsidR="00C00ED3" w:rsidRPr="00C00ED3" w:rsidRDefault="00C00ED3" w:rsidP="00825954">
            <w:pPr>
              <w:ind w:left="29" w:firstLine="14"/>
              <w:jc w:val="both"/>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1222E27F"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338A6094"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01D44EC4"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Vnútorné rozmery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48DE70D9" w14:textId="77777777" w:rsidR="00C00ED3" w:rsidRPr="00C00ED3" w:rsidRDefault="00C00ED3" w:rsidP="00825954">
            <w:pPr>
              <w:rPr>
                <w:rFonts w:ascii="Arial" w:hAnsi="Arial" w:cs="Arial"/>
                <w:sz w:val="20"/>
                <w:szCs w:val="20"/>
              </w:rPr>
            </w:pPr>
            <w:r w:rsidRPr="00C00ED3">
              <w:rPr>
                <w:rFonts w:ascii="Arial" w:hAnsi="Arial" w:cs="Arial"/>
                <w:sz w:val="20"/>
                <w:szCs w:val="20"/>
              </w:rPr>
              <w:t>min. 3850 x 2000 x 500 mm</w:t>
            </w:r>
          </w:p>
        </w:tc>
      </w:tr>
      <w:tr w:rsidR="00C00ED3" w:rsidRPr="00C00ED3" w14:paraId="63B6B85A"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5EA7D565" w14:textId="77777777" w:rsidR="00C00ED3" w:rsidRPr="00C00ED3" w:rsidRDefault="00C00ED3" w:rsidP="00825954">
            <w:pPr>
              <w:ind w:left="22" w:firstLine="7"/>
              <w:rPr>
                <w:rFonts w:ascii="Arial" w:hAnsi="Arial" w:cs="Arial"/>
                <w:sz w:val="20"/>
                <w:szCs w:val="20"/>
              </w:rPr>
            </w:pPr>
            <w:r w:rsidRPr="00C00ED3">
              <w:rPr>
                <w:rFonts w:ascii="Arial" w:hAnsi="Arial" w:cs="Arial"/>
                <w:sz w:val="20"/>
                <w:szCs w:val="20"/>
              </w:rPr>
              <w:t>Objem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67B27668" w14:textId="77777777" w:rsidR="00C00ED3" w:rsidRPr="00C00ED3" w:rsidRDefault="00C00ED3" w:rsidP="00825954">
            <w:pPr>
              <w:rPr>
                <w:rFonts w:ascii="Arial" w:hAnsi="Arial" w:cs="Arial"/>
                <w:sz w:val="20"/>
                <w:szCs w:val="20"/>
              </w:rPr>
            </w:pPr>
            <w:r w:rsidRPr="00C00ED3">
              <w:rPr>
                <w:rFonts w:ascii="Arial" w:hAnsi="Arial" w:cs="Arial"/>
                <w:sz w:val="20"/>
                <w:szCs w:val="20"/>
              </w:rPr>
              <w:t>min. 3,9 m3</w:t>
            </w:r>
          </w:p>
        </w:tc>
      </w:tr>
      <w:tr w:rsidR="00C00ED3" w:rsidRPr="00C00ED3" w14:paraId="4ED0BDAD"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3CB5292"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Výška háku</w:t>
            </w:r>
          </w:p>
        </w:tc>
        <w:tc>
          <w:tcPr>
            <w:tcW w:w="4253" w:type="dxa"/>
            <w:tcBorders>
              <w:top w:val="single" w:sz="4" w:space="0" w:color="000000"/>
              <w:left w:val="single" w:sz="4" w:space="0" w:color="000000"/>
              <w:bottom w:val="single" w:sz="4" w:space="0" w:color="000000"/>
              <w:right w:val="single" w:sz="4" w:space="0" w:color="000000"/>
            </w:tcBorders>
            <w:vAlign w:val="center"/>
          </w:tcPr>
          <w:p w14:paraId="5A2BB13C" w14:textId="77777777" w:rsidR="00C00ED3" w:rsidRPr="00C00ED3" w:rsidRDefault="00C00ED3" w:rsidP="00825954">
            <w:pPr>
              <w:rPr>
                <w:rFonts w:ascii="Arial" w:hAnsi="Arial" w:cs="Arial"/>
                <w:sz w:val="20"/>
                <w:szCs w:val="20"/>
              </w:rPr>
            </w:pPr>
            <w:r w:rsidRPr="00C00ED3">
              <w:rPr>
                <w:rFonts w:ascii="Arial" w:hAnsi="Arial" w:cs="Arial"/>
                <w:sz w:val="20"/>
                <w:szCs w:val="20"/>
              </w:rPr>
              <w:t>1000 mm</w:t>
            </w:r>
          </w:p>
        </w:tc>
      </w:tr>
      <w:tr w:rsidR="00C00ED3" w:rsidRPr="00C00ED3" w14:paraId="13517091"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9097DEC"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podlahy </w:t>
            </w:r>
          </w:p>
        </w:tc>
        <w:tc>
          <w:tcPr>
            <w:tcW w:w="4253" w:type="dxa"/>
            <w:tcBorders>
              <w:top w:val="single" w:sz="4" w:space="0" w:color="000000"/>
              <w:left w:val="single" w:sz="4" w:space="0" w:color="000000"/>
              <w:bottom w:val="single" w:sz="4" w:space="0" w:color="000000"/>
              <w:right w:val="single" w:sz="4" w:space="0" w:color="000000"/>
            </w:tcBorders>
            <w:vAlign w:val="center"/>
          </w:tcPr>
          <w:p w14:paraId="3C30AC0A" w14:textId="77777777" w:rsidR="00C00ED3" w:rsidRPr="00C00ED3" w:rsidRDefault="00C00ED3" w:rsidP="00825954">
            <w:pPr>
              <w:rPr>
                <w:rFonts w:ascii="Arial" w:hAnsi="Arial" w:cs="Arial"/>
                <w:sz w:val="20"/>
                <w:szCs w:val="20"/>
              </w:rPr>
            </w:pPr>
            <w:r w:rsidRPr="00C00ED3">
              <w:rPr>
                <w:rFonts w:ascii="Arial" w:hAnsi="Arial" w:cs="Arial"/>
                <w:sz w:val="20"/>
                <w:szCs w:val="20"/>
              </w:rPr>
              <w:t>min. 3 mm</w:t>
            </w:r>
          </w:p>
        </w:tc>
      </w:tr>
      <w:tr w:rsidR="00C00ED3" w:rsidRPr="00C00ED3" w14:paraId="2ECFFE4F"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658257F"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čela a bočných stien </w:t>
            </w:r>
          </w:p>
        </w:tc>
        <w:tc>
          <w:tcPr>
            <w:tcW w:w="4253" w:type="dxa"/>
            <w:tcBorders>
              <w:top w:val="single" w:sz="4" w:space="0" w:color="000000"/>
              <w:left w:val="single" w:sz="4" w:space="0" w:color="000000"/>
              <w:bottom w:val="single" w:sz="4" w:space="0" w:color="000000"/>
              <w:right w:val="single" w:sz="4" w:space="0" w:color="000000"/>
            </w:tcBorders>
            <w:vAlign w:val="center"/>
          </w:tcPr>
          <w:p w14:paraId="6EA3432A" w14:textId="77777777" w:rsidR="00C00ED3" w:rsidRPr="00C00ED3" w:rsidRDefault="00C00ED3" w:rsidP="00825954">
            <w:pPr>
              <w:rPr>
                <w:rFonts w:ascii="Arial" w:hAnsi="Arial" w:cs="Arial"/>
                <w:sz w:val="20"/>
                <w:szCs w:val="20"/>
              </w:rPr>
            </w:pPr>
            <w:r w:rsidRPr="00C00ED3">
              <w:rPr>
                <w:rFonts w:ascii="Arial" w:hAnsi="Arial" w:cs="Arial"/>
                <w:sz w:val="20"/>
                <w:szCs w:val="20"/>
              </w:rPr>
              <w:t>min. 2 mm</w:t>
            </w:r>
          </w:p>
        </w:tc>
      </w:tr>
      <w:tr w:rsidR="00C00ED3" w:rsidRPr="00C00ED3" w14:paraId="159C9963"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C5BEF91"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Dvojkrídlové dvere s centrálnym bezpečnostným  zatváraním</w:t>
            </w:r>
          </w:p>
        </w:tc>
        <w:tc>
          <w:tcPr>
            <w:tcW w:w="4253" w:type="dxa"/>
            <w:tcBorders>
              <w:top w:val="single" w:sz="4" w:space="0" w:color="000000"/>
              <w:left w:val="single" w:sz="4" w:space="0" w:color="000000"/>
              <w:bottom w:val="single" w:sz="4" w:space="0" w:color="000000"/>
              <w:right w:val="single" w:sz="4" w:space="0" w:color="000000"/>
            </w:tcBorders>
            <w:vAlign w:val="center"/>
          </w:tcPr>
          <w:p w14:paraId="6E0289D4"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5B31955B"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3B527E2"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2x vonkajší aj vnútorný základný náter a 2x vonkajší vrchný náter</w:t>
            </w:r>
          </w:p>
        </w:tc>
        <w:tc>
          <w:tcPr>
            <w:tcW w:w="4253" w:type="dxa"/>
            <w:tcBorders>
              <w:top w:val="single" w:sz="4" w:space="0" w:color="000000"/>
              <w:left w:val="single" w:sz="4" w:space="0" w:color="000000"/>
              <w:bottom w:val="single" w:sz="4" w:space="0" w:color="000000"/>
              <w:right w:val="single" w:sz="4" w:space="0" w:color="000000"/>
            </w:tcBorders>
            <w:vAlign w:val="center"/>
          </w:tcPr>
          <w:p w14:paraId="47C7D66D"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3F67A7FD"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183BA073"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Háčiky po obvode kontajnera vrátane plachty alebo sieť</w:t>
            </w:r>
          </w:p>
        </w:tc>
        <w:tc>
          <w:tcPr>
            <w:tcW w:w="4253" w:type="dxa"/>
            <w:tcBorders>
              <w:top w:val="single" w:sz="4" w:space="0" w:color="000000"/>
              <w:left w:val="single" w:sz="4" w:space="0" w:color="000000"/>
              <w:bottom w:val="single" w:sz="4" w:space="0" w:color="000000"/>
              <w:right w:val="single" w:sz="4" w:space="0" w:color="000000"/>
            </w:tcBorders>
            <w:vAlign w:val="center"/>
          </w:tcPr>
          <w:p w14:paraId="42870DD4"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7DA312A8"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06A45C05"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Reflexné bezpečnostné prvky a označenie kontajnera výrobným štítkom</w:t>
            </w:r>
          </w:p>
        </w:tc>
        <w:tc>
          <w:tcPr>
            <w:tcW w:w="4253" w:type="dxa"/>
            <w:tcBorders>
              <w:top w:val="single" w:sz="4" w:space="0" w:color="000000"/>
              <w:left w:val="single" w:sz="4" w:space="0" w:color="000000"/>
              <w:bottom w:val="single" w:sz="4" w:space="0" w:color="000000"/>
              <w:right w:val="single" w:sz="4" w:space="0" w:color="000000"/>
            </w:tcBorders>
            <w:vAlign w:val="center"/>
          </w:tcPr>
          <w:p w14:paraId="6A6AEDC0"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bl>
    <w:p w14:paraId="740FA732" w14:textId="77777777" w:rsidR="00C00ED3" w:rsidRPr="00C00ED3" w:rsidRDefault="00C00ED3" w:rsidP="00C00ED3">
      <w:pPr>
        <w:rPr>
          <w:rFonts w:ascii="Arial" w:hAnsi="Arial" w:cs="Arial"/>
          <w:b/>
          <w:sz w:val="20"/>
          <w:szCs w:val="20"/>
          <w:highlight w:val="lightGray"/>
        </w:rPr>
      </w:pPr>
    </w:p>
    <w:p w14:paraId="178E2639" w14:textId="77777777" w:rsidR="00C00ED3" w:rsidRPr="00C00ED3" w:rsidRDefault="00C00ED3" w:rsidP="00C00ED3">
      <w:pPr>
        <w:rPr>
          <w:rFonts w:ascii="Arial" w:hAnsi="Arial" w:cs="Arial"/>
          <w:b/>
          <w:color w:val="000000"/>
          <w:sz w:val="20"/>
          <w:szCs w:val="20"/>
        </w:rPr>
      </w:pPr>
      <w:r w:rsidRPr="00C00ED3">
        <w:rPr>
          <w:rFonts w:ascii="Arial" w:hAnsi="Arial" w:cs="Arial"/>
          <w:b/>
          <w:color w:val="000000"/>
          <w:sz w:val="20"/>
          <w:szCs w:val="20"/>
        </w:rPr>
        <w:t>3.2. Veľkokapacitný kontajner – 7 m3</w:t>
      </w:r>
    </w:p>
    <w:p w14:paraId="435D1254"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34172654" w14:textId="77777777" w:rsidTr="00C00ED3">
        <w:trPr>
          <w:trHeight w:val="900"/>
        </w:trPr>
        <w:tc>
          <w:tcPr>
            <w:tcW w:w="5267" w:type="dxa"/>
            <w:tcBorders>
              <w:top w:val="single" w:sz="4" w:space="0" w:color="000000"/>
              <w:left w:val="single" w:sz="4" w:space="0" w:color="000000"/>
              <w:bottom w:val="single" w:sz="4" w:space="0" w:color="000000"/>
              <w:right w:val="single" w:sz="4" w:space="0" w:color="000000"/>
            </w:tcBorders>
          </w:tcPr>
          <w:p w14:paraId="6494EE24" w14:textId="77777777" w:rsidR="00C00ED3" w:rsidRPr="00C00ED3" w:rsidRDefault="00C00ED3" w:rsidP="00825954">
            <w:pPr>
              <w:ind w:left="29" w:firstLine="14"/>
              <w:jc w:val="both"/>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4080BBD0"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08F29147"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77262ED7"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Vnútorné rozmery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0EDFF581" w14:textId="77777777" w:rsidR="00C00ED3" w:rsidRPr="00C00ED3" w:rsidRDefault="00C00ED3" w:rsidP="00825954">
            <w:pPr>
              <w:rPr>
                <w:rFonts w:ascii="Arial" w:hAnsi="Arial" w:cs="Arial"/>
                <w:sz w:val="20"/>
                <w:szCs w:val="20"/>
              </w:rPr>
            </w:pPr>
            <w:r w:rsidRPr="00C00ED3">
              <w:rPr>
                <w:rFonts w:ascii="Arial" w:hAnsi="Arial" w:cs="Arial"/>
                <w:sz w:val="20"/>
                <w:szCs w:val="20"/>
              </w:rPr>
              <w:t>min. 3850 x 1800 x 1000 mm</w:t>
            </w:r>
          </w:p>
        </w:tc>
      </w:tr>
      <w:tr w:rsidR="00C00ED3" w:rsidRPr="00C00ED3" w14:paraId="448ACFB2"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5CBC187F" w14:textId="77777777" w:rsidR="00C00ED3" w:rsidRPr="00C00ED3" w:rsidRDefault="00C00ED3" w:rsidP="00825954">
            <w:pPr>
              <w:ind w:left="22" w:firstLine="7"/>
              <w:rPr>
                <w:rFonts w:ascii="Arial" w:hAnsi="Arial" w:cs="Arial"/>
                <w:sz w:val="20"/>
                <w:szCs w:val="20"/>
              </w:rPr>
            </w:pPr>
            <w:r w:rsidRPr="00C00ED3">
              <w:rPr>
                <w:rFonts w:ascii="Arial" w:hAnsi="Arial" w:cs="Arial"/>
                <w:sz w:val="20"/>
                <w:szCs w:val="20"/>
              </w:rPr>
              <w:t>Objem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3704B9D2" w14:textId="77777777" w:rsidR="00C00ED3" w:rsidRPr="00C00ED3" w:rsidRDefault="00C00ED3" w:rsidP="00825954">
            <w:pPr>
              <w:rPr>
                <w:rFonts w:ascii="Arial" w:hAnsi="Arial" w:cs="Arial"/>
                <w:sz w:val="20"/>
                <w:szCs w:val="20"/>
              </w:rPr>
            </w:pPr>
            <w:r w:rsidRPr="00C00ED3">
              <w:rPr>
                <w:rFonts w:ascii="Arial" w:hAnsi="Arial" w:cs="Arial"/>
                <w:sz w:val="20"/>
                <w:szCs w:val="20"/>
              </w:rPr>
              <w:t>min. 6,9 m3</w:t>
            </w:r>
          </w:p>
        </w:tc>
      </w:tr>
      <w:tr w:rsidR="00C00ED3" w:rsidRPr="00C00ED3" w14:paraId="54B6334E"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1C4EB3A9"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Výška háku</w:t>
            </w:r>
          </w:p>
        </w:tc>
        <w:tc>
          <w:tcPr>
            <w:tcW w:w="4253" w:type="dxa"/>
            <w:tcBorders>
              <w:top w:val="single" w:sz="4" w:space="0" w:color="000000"/>
              <w:left w:val="single" w:sz="4" w:space="0" w:color="000000"/>
              <w:bottom w:val="single" w:sz="4" w:space="0" w:color="000000"/>
              <w:right w:val="single" w:sz="4" w:space="0" w:color="000000"/>
            </w:tcBorders>
            <w:vAlign w:val="center"/>
          </w:tcPr>
          <w:p w14:paraId="124F25A0" w14:textId="77777777" w:rsidR="00C00ED3" w:rsidRPr="00C00ED3" w:rsidRDefault="00C00ED3" w:rsidP="00825954">
            <w:pPr>
              <w:rPr>
                <w:rFonts w:ascii="Arial" w:hAnsi="Arial" w:cs="Arial"/>
                <w:sz w:val="20"/>
                <w:szCs w:val="20"/>
              </w:rPr>
            </w:pPr>
            <w:r w:rsidRPr="00C00ED3">
              <w:rPr>
                <w:rFonts w:ascii="Arial" w:hAnsi="Arial" w:cs="Arial"/>
                <w:sz w:val="20"/>
                <w:szCs w:val="20"/>
              </w:rPr>
              <w:t>1000 mm</w:t>
            </w:r>
          </w:p>
        </w:tc>
      </w:tr>
      <w:tr w:rsidR="00C00ED3" w:rsidRPr="00C00ED3" w14:paraId="6A75AD20"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CDB093B"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podlahy </w:t>
            </w:r>
          </w:p>
        </w:tc>
        <w:tc>
          <w:tcPr>
            <w:tcW w:w="4253" w:type="dxa"/>
            <w:tcBorders>
              <w:top w:val="single" w:sz="4" w:space="0" w:color="000000"/>
              <w:left w:val="single" w:sz="4" w:space="0" w:color="000000"/>
              <w:bottom w:val="single" w:sz="4" w:space="0" w:color="000000"/>
              <w:right w:val="single" w:sz="4" w:space="0" w:color="000000"/>
            </w:tcBorders>
            <w:vAlign w:val="center"/>
          </w:tcPr>
          <w:p w14:paraId="29FE1632" w14:textId="77777777" w:rsidR="00C00ED3" w:rsidRPr="00C00ED3" w:rsidRDefault="00C00ED3" w:rsidP="00825954">
            <w:pPr>
              <w:rPr>
                <w:rFonts w:ascii="Arial" w:hAnsi="Arial" w:cs="Arial"/>
                <w:sz w:val="20"/>
                <w:szCs w:val="20"/>
              </w:rPr>
            </w:pPr>
            <w:r w:rsidRPr="00C00ED3">
              <w:rPr>
                <w:rFonts w:ascii="Arial" w:hAnsi="Arial" w:cs="Arial"/>
                <w:sz w:val="20"/>
                <w:szCs w:val="20"/>
              </w:rPr>
              <w:t>min. 3 mm</w:t>
            </w:r>
          </w:p>
        </w:tc>
      </w:tr>
      <w:tr w:rsidR="00C00ED3" w:rsidRPr="00C00ED3" w14:paraId="7104F9C9"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F7F9B3D"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čela a bočných stien </w:t>
            </w:r>
          </w:p>
        </w:tc>
        <w:tc>
          <w:tcPr>
            <w:tcW w:w="4253" w:type="dxa"/>
            <w:tcBorders>
              <w:top w:val="single" w:sz="4" w:space="0" w:color="000000"/>
              <w:left w:val="single" w:sz="4" w:space="0" w:color="000000"/>
              <w:bottom w:val="single" w:sz="4" w:space="0" w:color="000000"/>
              <w:right w:val="single" w:sz="4" w:space="0" w:color="000000"/>
            </w:tcBorders>
            <w:vAlign w:val="center"/>
          </w:tcPr>
          <w:p w14:paraId="1D733B3E" w14:textId="77777777" w:rsidR="00C00ED3" w:rsidRPr="00C00ED3" w:rsidRDefault="00C00ED3" w:rsidP="00825954">
            <w:pPr>
              <w:rPr>
                <w:rFonts w:ascii="Arial" w:hAnsi="Arial" w:cs="Arial"/>
                <w:sz w:val="20"/>
                <w:szCs w:val="20"/>
              </w:rPr>
            </w:pPr>
            <w:r w:rsidRPr="00C00ED3">
              <w:rPr>
                <w:rFonts w:ascii="Arial" w:hAnsi="Arial" w:cs="Arial"/>
                <w:sz w:val="20"/>
                <w:szCs w:val="20"/>
              </w:rPr>
              <w:t>min. 2 mm</w:t>
            </w:r>
          </w:p>
        </w:tc>
      </w:tr>
      <w:tr w:rsidR="00C00ED3" w:rsidRPr="00C00ED3" w14:paraId="37B61288"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6EF7C8B"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Dvojkrídlové dvere s centrálnym bezpečnostným  zatváraním</w:t>
            </w:r>
          </w:p>
        </w:tc>
        <w:tc>
          <w:tcPr>
            <w:tcW w:w="4253" w:type="dxa"/>
            <w:tcBorders>
              <w:top w:val="single" w:sz="4" w:space="0" w:color="000000"/>
              <w:left w:val="single" w:sz="4" w:space="0" w:color="000000"/>
              <w:bottom w:val="single" w:sz="4" w:space="0" w:color="000000"/>
              <w:right w:val="single" w:sz="4" w:space="0" w:color="000000"/>
            </w:tcBorders>
            <w:vAlign w:val="center"/>
          </w:tcPr>
          <w:p w14:paraId="0C89C953"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4B9039AF"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5EF1B7D5"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2x vonkajší aj vnútorný základný náter a 2x vonkajší vrchný náter</w:t>
            </w:r>
          </w:p>
        </w:tc>
        <w:tc>
          <w:tcPr>
            <w:tcW w:w="4253" w:type="dxa"/>
            <w:tcBorders>
              <w:top w:val="single" w:sz="4" w:space="0" w:color="000000"/>
              <w:left w:val="single" w:sz="4" w:space="0" w:color="000000"/>
              <w:bottom w:val="single" w:sz="4" w:space="0" w:color="000000"/>
              <w:right w:val="single" w:sz="4" w:space="0" w:color="000000"/>
            </w:tcBorders>
            <w:vAlign w:val="center"/>
          </w:tcPr>
          <w:p w14:paraId="7A264AB4"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077271F3"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701D8D2"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Háčiky po obvode kontajnera vrátane plachty alebo sieť</w:t>
            </w:r>
          </w:p>
        </w:tc>
        <w:tc>
          <w:tcPr>
            <w:tcW w:w="4253" w:type="dxa"/>
            <w:tcBorders>
              <w:top w:val="single" w:sz="4" w:space="0" w:color="000000"/>
              <w:left w:val="single" w:sz="4" w:space="0" w:color="000000"/>
              <w:bottom w:val="single" w:sz="4" w:space="0" w:color="000000"/>
              <w:right w:val="single" w:sz="4" w:space="0" w:color="000000"/>
            </w:tcBorders>
            <w:vAlign w:val="center"/>
          </w:tcPr>
          <w:p w14:paraId="1CE7DFDC"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57BD853E"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C8A3AF0"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Reflexné bezpečnostné prvky a označenie kontajnera výrobným štítkom</w:t>
            </w:r>
          </w:p>
        </w:tc>
        <w:tc>
          <w:tcPr>
            <w:tcW w:w="4253" w:type="dxa"/>
            <w:tcBorders>
              <w:top w:val="single" w:sz="4" w:space="0" w:color="000000"/>
              <w:left w:val="single" w:sz="4" w:space="0" w:color="000000"/>
              <w:bottom w:val="single" w:sz="4" w:space="0" w:color="000000"/>
              <w:right w:val="single" w:sz="4" w:space="0" w:color="000000"/>
            </w:tcBorders>
            <w:vAlign w:val="center"/>
          </w:tcPr>
          <w:p w14:paraId="6E03E3D9"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bl>
    <w:p w14:paraId="4568235D" w14:textId="77777777" w:rsidR="00C00ED3" w:rsidRPr="00C00ED3" w:rsidRDefault="00C00ED3" w:rsidP="00C00ED3">
      <w:pPr>
        <w:pBdr>
          <w:top w:val="nil"/>
          <w:left w:val="nil"/>
          <w:bottom w:val="nil"/>
          <w:right w:val="nil"/>
          <w:between w:val="nil"/>
        </w:pBdr>
        <w:rPr>
          <w:rFonts w:ascii="Arial" w:hAnsi="Arial" w:cs="Arial"/>
          <w:sz w:val="20"/>
          <w:szCs w:val="20"/>
        </w:rPr>
      </w:pPr>
    </w:p>
    <w:p w14:paraId="472176A9" w14:textId="77777777" w:rsidR="00C00ED3" w:rsidRPr="00C00ED3" w:rsidRDefault="00C00ED3" w:rsidP="00C00ED3">
      <w:pPr>
        <w:pStyle w:val="Odsekzoznamu"/>
        <w:numPr>
          <w:ilvl w:val="1"/>
          <w:numId w:val="29"/>
        </w:numPr>
        <w:pBdr>
          <w:top w:val="nil"/>
          <w:left w:val="nil"/>
          <w:bottom w:val="nil"/>
          <w:right w:val="nil"/>
          <w:between w:val="nil"/>
        </w:pBdr>
        <w:contextualSpacing w:val="0"/>
        <w:rPr>
          <w:rFonts w:ascii="Arial" w:hAnsi="Arial" w:cs="Arial"/>
          <w:sz w:val="20"/>
          <w:szCs w:val="20"/>
        </w:rPr>
      </w:pPr>
      <w:r w:rsidRPr="00C00ED3">
        <w:rPr>
          <w:rFonts w:ascii="Arial" w:hAnsi="Arial" w:cs="Arial"/>
          <w:b/>
          <w:color w:val="000000"/>
          <w:sz w:val="20"/>
          <w:szCs w:val="20"/>
        </w:rPr>
        <w:t>Veľkokapacitný kontajner – 10 m3</w:t>
      </w:r>
    </w:p>
    <w:p w14:paraId="69D1FCFF"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4174C693" w14:textId="77777777" w:rsidTr="00C00ED3">
        <w:trPr>
          <w:trHeight w:val="900"/>
        </w:trPr>
        <w:tc>
          <w:tcPr>
            <w:tcW w:w="5267" w:type="dxa"/>
            <w:tcBorders>
              <w:top w:val="single" w:sz="4" w:space="0" w:color="000000"/>
              <w:left w:val="single" w:sz="4" w:space="0" w:color="000000"/>
              <w:bottom w:val="single" w:sz="4" w:space="0" w:color="000000"/>
              <w:right w:val="single" w:sz="4" w:space="0" w:color="000000"/>
            </w:tcBorders>
          </w:tcPr>
          <w:p w14:paraId="37E3A70B" w14:textId="77777777" w:rsidR="00C00ED3" w:rsidRPr="00C00ED3" w:rsidRDefault="00C00ED3" w:rsidP="00825954">
            <w:pPr>
              <w:ind w:left="29" w:firstLine="14"/>
              <w:jc w:val="both"/>
              <w:rPr>
                <w:rFonts w:ascii="Arial" w:hAnsi="Arial" w:cs="Arial"/>
                <w:b/>
                <w:sz w:val="20"/>
                <w:szCs w:val="20"/>
              </w:rPr>
            </w:pPr>
            <w:bookmarkStart w:id="2" w:name="_Hlk90450670"/>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338C13C2"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4B87E7B8"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37F2C354"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Vnútorné rozmery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773C43C1" w14:textId="77777777" w:rsidR="00C00ED3" w:rsidRPr="00C00ED3" w:rsidRDefault="00C00ED3" w:rsidP="00825954">
            <w:pPr>
              <w:rPr>
                <w:rFonts w:ascii="Arial" w:hAnsi="Arial" w:cs="Arial"/>
                <w:sz w:val="20"/>
                <w:szCs w:val="20"/>
              </w:rPr>
            </w:pPr>
            <w:r w:rsidRPr="00C00ED3">
              <w:rPr>
                <w:rFonts w:ascii="Arial" w:hAnsi="Arial" w:cs="Arial"/>
                <w:sz w:val="20"/>
                <w:szCs w:val="20"/>
              </w:rPr>
              <w:t>min. 3850 x 1800 x 1500 mm</w:t>
            </w:r>
          </w:p>
        </w:tc>
      </w:tr>
      <w:tr w:rsidR="00C00ED3" w:rsidRPr="00C00ED3" w14:paraId="5A549774"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37D16E63" w14:textId="77777777" w:rsidR="00C00ED3" w:rsidRPr="00C00ED3" w:rsidRDefault="00C00ED3" w:rsidP="00825954">
            <w:pPr>
              <w:ind w:left="22" w:firstLine="7"/>
              <w:rPr>
                <w:rFonts w:ascii="Arial" w:hAnsi="Arial" w:cs="Arial"/>
                <w:sz w:val="20"/>
                <w:szCs w:val="20"/>
              </w:rPr>
            </w:pPr>
            <w:r w:rsidRPr="00C00ED3">
              <w:rPr>
                <w:rFonts w:ascii="Arial" w:hAnsi="Arial" w:cs="Arial"/>
                <w:sz w:val="20"/>
                <w:szCs w:val="20"/>
              </w:rPr>
              <w:t>Objem kontajnera</w:t>
            </w:r>
          </w:p>
        </w:tc>
        <w:tc>
          <w:tcPr>
            <w:tcW w:w="4253" w:type="dxa"/>
            <w:tcBorders>
              <w:top w:val="single" w:sz="4" w:space="0" w:color="000000"/>
              <w:left w:val="single" w:sz="4" w:space="0" w:color="000000"/>
              <w:bottom w:val="single" w:sz="4" w:space="0" w:color="000000"/>
              <w:right w:val="single" w:sz="4" w:space="0" w:color="000000"/>
            </w:tcBorders>
            <w:vAlign w:val="center"/>
          </w:tcPr>
          <w:p w14:paraId="78849F0F" w14:textId="77777777" w:rsidR="00C00ED3" w:rsidRPr="00C00ED3" w:rsidRDefault="00C00ED3" w:rsidP="00825954">
            <w:pPr>
              <w:rPr>
                <w:rFonts w:ascii="Arial" w:hAnsi="Arial" w:cs="Arial"/>
                <w:sz w:val="20"/>
                <w:szCs w:val="20"/>
              </w:rPr>
            </w:pPr>
            <w:r w:rsidRPr="00C00ED3">
              <w:rPr>
                <w:rFonts w:ascii="Arial" w:hAnsi="Arial" w:cs="Arial"/>
                <w:sz w:val="20"/>
                <w:szCs w:val="20"/>
              </w:rPr>
              <w:t>min. 10 m3</w:t>
            </w:r>
          </w:p>
        </w:tc>
      </w:tr>
      <w:tr w:rsidR="00C00ED3" w:rsidRPr="00C00ED3" w14:paraId="3E3BEB68"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A43365F"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Výška háku</w:t>
            </w:r>
          </w:p>
        </w:tc>
        <w:tc>
          <w:tcPr>
            <w:tcW w:w="4253" w:type="dxa"/>
            <w:tcBorders>
              <w:top w:val="single" w:sz="4" w:space="0" w:color="000000"/>
              <w:left w:val="single" w:sz="4" w:space="0" w:color="000000"/>
              <w:bottom w:val="single" w:sz="4" w:space="0" w:color="000000"/>
              <w:right w:val="single" w:sz="4" w:space="0" w:color="000000"/>
            </w:tcBorders>
            <w:vAlign w:val="center"/>
          </w:tcPr>
          <w:p w14:paraId="7F89D6AA" w14:textId="77777777" w:rsidR="00C00ED3" w:rsidRPr="00C00ED3" w:rsidRDefault="00C00ED3" w:rsidP="00825954">
            <w:pPr>
              <w:rPr>
                <w:rFonts w:ascii="Arial" w:hAnsi="Arial" w:cs="Arial"/>
                <w:sz w:val="20"/>
                <w:szCs w:val="20"/>
              </w:rPr>
            </w:pPr>
            <w:r w:rsidRPr="00C00ED3">
              <w:rPr>
                <w:rFonts w:ascii="Arial" w:hAnsi="Arial" w:cs="Arial"/>
                <w:sz w:val="20"/>
                <w:szCs w:val="20"/>
              </w:rPr>
              <w:t>1000 mm</w:t>
            </w:r>
          </w:p>
        </w:tc>
      </w:tr>
      <w:tr w:rsidR="00C00ED3" w:rsidRPr="00C00ED3" w14:paraId="6FB7A60C"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1BC2D7FD"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podlahy </w:t>
            </w:r>
          </w:p>
        </w:tc>
        <w:tc>
          <w:tcPr>
            <w:tcW w:w="4253" w:type="dxa"/>
            <w:tcBorders>
              <w:top w:val="single" w:sz="4" w:space="0" w:color="000000"/>
              <w:left w:val="single" w:sz="4" w:space="0" w:color="000000"/>
              <w:bottom w:val="single" w:sz="4" w:space="0" w:color="000000"/>
              <w:right w:val="single" w:sz="4" w:space="0" w:color="000000"/>
            </w:tcBorders>
            <w:vAlign w:val="center"/>
          </w:tcPr>
          <w:p w14:paraId="1CE4CB45" w14:textId="77777777" w:rsidR="00C00ED3" w:rsidRPr="00C00ED3" w:rsidRDefault="00C00ED3" w:rsidP="00825954">
            <w:pPr>
              <w:rPr>
                <w:rFonts w:ascii="Arial" w:hAnsi="Arial" w:cs="Arial"/>
                <w:sz w:val="20"/>
                <w:szCs w:val="20"/>
              </w:rPr>
            </w:pPr>
            <w:r w:rsidRPr="00C00ED3">
              <w:rPr>
                <w:rFonts w:ascii="Arial" w:hAnsi="Arial" w:cs="Arial"/>
                <w:sz w:val="20"/>
                <w:szCs w:val="20"/>
              </w:rPr>
              <w:t>min. 3 mm</w:t>
            </w:r>
          </w:p>
        </w:tc>
      </w:tr>
      <w:tr w:rsidR="00C00ED3" w:rsidRPr="00C00ED3" w14:paraId="2BD880B5"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36A20A1"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čela a bočných stien </w:t>
            </w:r>
          </w:p>
        </w:tc>
        <w:tc>
          <w:tcPr>
            <w:tcW w:w="4253" w:type="dxa"/>
            <w:tcBorders>
              <w:top w:val="single" w:sz="4" w:space="0" w:color="000000"/>
              <w:left w:val="single" w:sz="4" w:space="0" w:color="000000"/>
              <w:bottom w:val="single" w:sz="4" w:space="0" w:color="000000"/>
              <w:right w:val="single" w:sz="4" w:space="0" w:color="000000"/>
            </w:tcBorders>
            <w:vAlign w:val="center"/>
          </w:tcPr>
          <w:p w14:paraId="4972AD82" w14:textId="77777777" w:rsidR="00C00ED3" w:rsidRPr="00C00ED3" w:rsidRDefault="00C00ED3" w:rsidP="00825954">
            <w:pPr>
              <w:rPr>
                <w:rFonts w:ascii="Arial" w:hAnsi="Arial" w:cs="Arial"/>
                <w:sz w:val="20"/>
                <w:szCs w:val="20"/>
              </w:rPr>
            </w:pPr>
            <w:r w:rsidRPr="00C00ED3">
              <w:rPr>
                <w:rFonts w:ascii="Arial" w:hAnsi="Arial" w:cs="Arial"/>
                <w:sz w:val="20"/>
                <w:szCs w:val="20"/>
              </w:rPr>
              <w:t>min. 2 mm</w:t>
            </w:r>
          </w:p>
        </w:tc>
      </w:tr>
      <w:tr w:rsidR="00C00ED3" w:rsidRPr="00C00ED3" w14:paraId="7032C4E5"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2BCE7D0B"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Dvojkrídlové dvere s centrálnym bezpečnostným  zatváraním</w:t>
            </w:r>
          </w:p>
        </w:tc>
        <w:tc>
          <w:tcPr>
            <w:tcW w:w="4253" w:type="dxa"/>
            <w:tcBorders>
              <w:top w:val="single" w:sz="4" w:space="0" w:color="000000"/>
              <w:left w:val="single" w:sz="4" w:space="0" w:color="000000"/>
              <w:bottom w:val="single" w:sz="4" w:space="0" w:color="000000"/>
              <w:right w:val="single" w:sz="4" w:space="0" w:color="000000"/>
            </w:tcBorders>
            <w:vAlign w:val="center"/>
          </w:tcPr>
          <w:p w14:paraId="2B9FC7F1"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387D8B3B"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6B86EC3"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2x vonkajší aj vnútorný základný náter a 2x vonkajší vrchný náter</w:t>
            </w:r>
          </w:p>
        </w:tc>
        <w:tc>
          <w:tcPr>
            <w:tcW w:w="4253" w:type="dxa"/>
            <w:tcBorders>
              <w:top w:val="single" w:sz="4" w:space="0" w:color="000000"/>
              <w:left w:val="single" w:sz="4" w:space="0" w:color="000000"/>
              <w:bottom w:val="single" w:sz="4" w:space="0" w:color="000000"/>
              <w:right w:val="single" w:sz="4" w:space="0" w:color="000000"/>
            </w:tcBorders>
            <w:vAlign w:val="center"/>
          </w:tcPr>
          <w:p w14:paraId="4C7E2C7F"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06540B12"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35317EC"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Háčiky po obvode kontajnera vrátane plachty alebo sieť</w:t>
            </w:r>
          </w:p>
        </w:tc>
        <w:tc>
          <w:tcPr>
            <w:tcW w:w="4253" w:type="dxa"/>
            <w:tcBorders>
              <w:top w:val="single" w:sz="4" w:space="0" w:color="000000"/>
              <w:left w:val="single" w:sz="4" w:space="0" w:color="000000"/>
              <w:bottom w:val="single" w:sz="4" w:space="0" w:color="000000"/>
              <w:right w:val="single" w:sz="4" w:space="0" w:color="000000"/>
            </w:tcBorders>
            <w:vAlign w:val="center"/>
          </w:tcPr>
          <w:p w14:paraId="65C98921"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D0E856B"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13976FF"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Reflexné bezpečnostné prvky a označenie kontajnera výrobným štítkom</w:t>
            </w:r>
          </w:p>
        </w:tc>
        <w:tc>
          <w:tcPr>
            <w:tcW w:w="4253" w:type="dxa"/>
            <w:tcBorders>
              <w:top w:val="single" w:sz="4" w:space="0" w:color="000000"/>
              <w:left w:val="single" w:sz="4" w:space="0" w:color="000000"/>
              <w:bottom w:val="single" w:sz="4" w:space="0" w:color="000000"/>
              <w:right w:val="single" w:sz="4" w:space="0" w:color="000000"/>
            </w:tcBorders>
            <w:vAlign w:val="center"/>
          </w:tcPr>
          <w:p w14:paraId="7496FD15"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bookmarkEnd w:id="2"/>
    </w:tbl>
    <w:p w14:paraId="51212B64" w14:textId="77777777" w:rsidR="00C00ED3" w:rsidRPr="00C00ED3" w:rsidRDefault="00C00ED3" w:rsidP="00C00ED3">
      <w:pPr>
        <w:rPr>
          <w:rFonts w:ascii="Arial" w:hAnsi="Arial" w:cs="Arial"/>
          <w:b/>
          <w:color w:val="000000"/>
          <w:sz w:val="20"/>
          <w:szCs w:val="20"/>
        </w:rPr>
      </w:pPr>
    </w:p>
    <w:p w14:paraId="5E559AE8" w14:textId="6A5C6F18" w:rsidR="00C00ED3" w:rsidRPr="00C00ED3" w:rsidRDefault="00C00ED3" w:rsidP="00C00ED3">
      <w:pPr>
        <w:pStyle w:val="Odsekzoznamu"/>
        <w:numPr>
          <w:ilvl w:val="1"/>
          <w:numId w:val="29"/>
        </w:numPr>
        <w:tabs>
          <w:tab w:val="left" w:pos="2160"/>
          <w:tab w:val="left" w:pos="2880"/>
          <w:tab w:val="left" w:pos="4500"/>
        </w:tabs>
        <w:contextualSpacing w:val="0"/>
        <w:rPr>
          <w:rFonts w:ascii="Arial" w:hAnsi="Arial" w:cs="Arial"/>
          <w:b/>
          <w:sz w:val="20"/>
          <w:szCs w:val="20"/>
        </w:rPr>
      </w:pPr>
      <w:r w:rsidRPr="00C00ED3">
        <w:rPr>
          <w:rFonts w:ascii="Arial" w:hAnsi="Arial" w:cs="Arial"/>
          <w:b/>
          <w:sz w:val="20"/>
          <w:szCs w:val="20"/>
        </w:rPr>
        <w:t>Kontajner na nebezpečný odpad 3 m</w:t>
      </w:r>
    </w:p>
    <w:p w14:paraId="1524A7A7" w14:textId="77777777" w:rsidR="00C00ED3" w:rsidRPr="00C00ED3" w:rsidRDefault="00C00ED3" w:rsidP="00C00ED3">
      <w:pPr>
        <w:rPr>
          <w:rFonts w:ascii="Arial" w:hAnsi="Arial" w:cs="Arial"/>
          <w:b/>
          <w:sz w:val="20"/>
          <w:szCs w:val="20"/>
        </w:rPr>
      </w:pPr>
    </w:p>
    <w:tbl>
      <w:tblPr>
        <w:tblW w:w="9520" w:type="dxa"/>
        <w:tblInd w:w="-27" w:type="dxa"/>
        <w:tblLayout w:type="fixed"/>
        <w:tblLook w:val="0400" w:firstRow="0" w:lastRow="0" w:firstColumn="0" w:lastColumn="0" w:noHBand="0" w:noVBand="1"/>
      </w:tblPr>
      <w:tblGrid>
        <w:gridCol w:w="5267"/>
        <w:gridCol w:w="4253"/>
      </w:tblGrid>
      <w:tr w:rsidR="00C00ED3" w:rsidRPr="00C00ED3" w14:paraId="2E6E89E5" w14:textId="77777777" w:rsidTr="00C00ED3">
        <w:trPr>
          <w:trHeight w:val="900"/>
        </w:trPr>
        <w:tc>
          <w:tcPr>
            <w:tcW w:w="5267" w:type="dxa"/>
            <w:tcBorders>
              <w:top w:val="single" w:sz="4" w:space="0" w:color="000000"/>
              <w:left w:val="single" w:sz="4" w:space="0" w:color="000000"/>
              <w:bottom w:val="single" w:sz="4" w:space="0" w:color="000000"/>
              <w:right w:val="single" w:sz="4" w:space="0" w:color="000000"/>
            </w:tcBorders>
          </w:tcPr>
          <w:p w14:paraId="3A4069CA" w14:textId="77777777" w:rsidR="00C00ED3" w:rsidRPr="00C00ED3" w:rsidRDefault="00C00ED3" w:rsidP="00825954">
            <w:pPr>
              <w:ind w:left="29" w:firstLine="14"/>
              <w:jc w:val="both"/>
              <w:rPr>
                <w:rFonts w:ascii="Arial" w:hAnsi="Arial" w:cs="Arial"/>
                <w:b/>
                <w:sz w:val="20"/>
                <w:szCs w:val="20"/>
              </w:rPr>
            </w:pPr>
            <w:r w:rsidRPr="00C00ED3">
              <w:rPr>
                <w:rFonts w:ascii="Arial" w:hAnsi="Arial" w:cs="Arial"/>
                <w:b/>
                <w:sz w:val="20"/>
                <w:szCs w:val="20"/>
              </w:rPr>
              <w:t>Technická špecifikácia</w:t>
            </w:r>
          </w:p>
        </w:tc>
        <w:tc>
          <w:tcPr>
            <w:tcW w:w="4253" w:type="dxa"/>
            <w:tcBorders>
              <w:top w:val="single" w:sz="4" w:space="0" w:color="000000"/>
              <w:left w:val="single" w:sz="4" w:space="0" w:color="000000"/>
              <w:bottom w:val="single" w:sz="4" w:space="0" w:color="000000"/>
              <w:right w:val="single" w:sz="4" w:space="0" w:color="000000"/>
            </w:tcBorders>
          </w:tcPr>
          <w:p w14:paraId="54274618" w14:textId="77777777" w:rsidR="00C00ED3" w:rsidRPr="00C00ED3" w:rsidRDefault="00C00ED3" w:rsidP="00825954">
            <w:pPr>
              <w:ind w:left="47"/>
              <w:rPr>
                <w:rFonts w:ascii="Arial" w:hAnsi="Arial" w:cs="Arial"/>
                <w:b/>
                <w:sz w:val="20"/>
                <w:szCs w:val="20"/>
              </w:rPr>
            </w:pPr>
            <w:r w:rsidRPr="00C00ED3">
              <w:rPr>
                <w:rFonts w:ascii="Arial" w:hAnsi="Arial" w:cs="Arial"/>
                <w:b/>
                <w:sz w:val="20"/>
                <w:szCs w:val="20"/>
              </w:rPr>
              <w:t>Požadované minimálne / maximálne parametre</w:t>
            </w:r>
          </w:p>
        </w:tc>
      </w:tr>
      <w:tr w:rsidR="00C00ED3" w:rsidRPr="00C00ED3" w14:paraId="6C2BC21B" w14:textId="77777777" w:rsidTr="00C00ED3">
        <w:trPr>
          <w:trHeight w:val="580"/>
        </w:trPr>
        <w:tc>
          <w:tcPr>
            <w:tcW w:w="5267" w:type="dxa"/>
            <w:tcBorders>
              <w:top w:val="single" w:sz="4" w:space="0" w:color="000000"/>
              <w:left w:val="single" w:sz="4" w:space="0" w:color="000000"/>
              <w:bottom w:val="single" w:sz="4" w:space="0" w:color="000000"/>
              <w:right w:val="single" w:sz="4" w:space="0" w:color="000000"/>
            </w:tcBorders>
            <w:vAlign w:val="center"/>
          </w:tcPr>
          <w:p w14:paraId="61ACEDC8" w14:textId="77777777" w:rsidR="00C00ED3" w:rsidRPr="00C00ED3" w:rsidRDefault="00C00ED3" w:rsidP="00825954">
            <w:pPr>
              <w:ind w:left="29" w:right="216" w:hanging="6"/>
              <w:rPr>
                <w:rFonts w:ascii="Arial" w:hAnsi="Arial" w:cs="Arial"/>
                <w:sz w:val="20"/>
                <w:szCs w:val="20"/>
              </w:rPr>
            </w:pPr>
            <w:r w:rsidRPr="00C00ED3">
              <w:rPr>
                <w:rFonts w:ascii="Arial" w:hAnsi="Arial" w:cs="Arial"/>
                <w:sz w:val="20"/>
                <w:szCs w:val="20"/>
              </w:rPr>
              <w:t>prevedenie so záchytnou vaňou na skladovanie materiálov, kde hrozí únik z obalov alebo horľavín s bodom vzplanutia vyšším ako 100 stupňov.</w:t>
            </w:r>
          </w:p>
        </w:tc>
        <w:tc>
          <w:tcPr>
            <w:tcW w:w="4253" w:type="dxa"/>
            <w:tcBorders>
              <w:top w:val="single" w:sz="4" w:space="0" w:color="000000"/>
              <w:left w:val="single" w:sz="4" w:space="0" w:color="000000"/>
              <w:bottom w:val="single" w:sz="4" w:space="0" w:color="000000"/>
              <w:right w:val="single" w:sz="4" w:space="0" w:color="000000"/>
            </w:tcBorders>
            <w:vAlign w:val="center"/>
          </w:tcPr>
          <w:p w14:paraId="422B0F76"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553E81F0"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5C26E68"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hrúbka plechu je </w:t>
            </w:r>
          </w:p>
        </w:tc>
        <w:tc>
          <w:tcPr>
            <w:tcW w:w="4253" w:type="dxa"/>
            <w:tcBorders>
              <w:top w:val="single" w:sz="4" w:space="0" w:color="000000"/>
              <w:left w:val="single" w:sz="4" w:space="0" w:color="000000"/>
              <w:bottom w:val="single" w:sz="4" w:space="0" w:color="000000"/>
              <w:right w:val="single" w:sz="4" w:space="0" w:color="000000"/>
            </w:tcBorders>
            <w:vAlign w:val="center"/>
          </w:tcPr>
          <w:p w14:paraId="6F127B7F" w14:textId="77777777" w:rsidR="00C00ED3" w:rsidRPr="00C00ED3" w:rsidRDefault="00C00ED3" w:rsidP="00825954">
            <w:pPr>
              <w:rPr>
                <w:rFonts w:ascii="Arial" w:hAnsi="Arial" w:cs="Arial"/>
                <w:sz w:val="20"/>
                <w:szCs w:val="20"/>
              </w:rPr>
            </w:pPr>
            <w:r w:rsidRPr="00C00ED3">
              <w:rPr>
                <w:rFonts w:ascii="Arial" w:hAnsi="Arial" w:cs="Arial"/>
                <w:sz w:val="20"/>
                <w:szCs w:val="20"/>
              </w:rPr>
              <w:t>min. 0,75 mm</w:t>
            </w:r>
          </w:p>
        </w:tc>
      </w:tr>
      <w:tr w:rsidR="00C00ED3" w:rsidRPr="00C00ED3" w14:paraId="67B8009C"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5A0BAAA7"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nosné profily z pozinkovaného plechu hrúbky </w:t>
            </w:r>
          </w:p>
        </w:tc>
        <w:tc>
          <w:tcPr>
            <w:tcW w:w="4253" w:type="dxa"/>
            <w:tcBorders>
              <w:top w:val="single" w:sz="4" w:space="0" w:color="000000"/>
              <w:left w:val="single" w:sz="4" w:space="0" w:color="000000"/>
              <w:bottom w:val="single" w:sz="4" w:space="0" w:color="000000"/>
              <w:right w:val="single" w:sz="4" w:space="0" w:color="000000"/>
            </w:tcBorders>
            <w:vAlign w:val="center"/>
          </w:tcPr>
          <w:p w14:paraId="0C9EBA0A" w14:textId="77777777" w:rsidR="00C00ED3" w:rsidRPr="00C00ED3" w:rsidRDefault="00C00ED3" w:rsidP="00825954">
            <w:pPr>
              <w:rPr>
                <w:rFonts w:ascii="Arial" w:hAnsi="Arial" w:cs="Arial"/>
                <w:sz w:val="20"/>
                <w:szCs w:val="20"/>
              </w:rPr>
            </w:pPr>
            <w:r w:rsidRPr="00C00ED3">
              <w:rPr>
                <w:rFonts w:ascii="Arial" w:hAnsi="Arial" w:cs="Arial"/>
                <w:sz w:val="20"/>
                <w:szCs w:val="20"/>
              </w:rPr>
              <w:t>min. 2 mm</w:t>
            </w:r>
          </w:p>
        </w:tc>
      </w:tr>
      <w:tr w:rsidR="00C00ED3" w:rsidRPr="00C00ED3" w14:paraId="48583771"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18FC57D0"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záchytná vaňa z plechu s hrúbkou </w:t>
            </w:r>
          </w:p>
        </w:tc>
        <w:tc>
          <w:tcPr>
            <w:tcW w:w="4253" w:type="dxa"/>
            <w:tcBorders>
              <w:top w:val="single" w:sz="4" w:space="0" w:color="000000"/>
              <w:left w:val="single" w:sz="4" w:space="0" w:color="000000"/>
              <w:bottom w:val="single" w:sz="4" w:space="0" w:color="000000"/>
              <w:right w:val="single" w:sz="4" w:space="0" w:color="000000"/>
            </w:tcBorders>
            <w:vAlign w:val="center"/>
          </w:tcPr>
          <w:p w14:paraId="23C172B3" w14:textId="77777777" w:rsidR="00C00ED3" w:rsidRPr="00C00ED3" w:rsidRDefault="00C00ED3" w:rsidP="00825954">
            <w:pPr>
              <w:rPr>
                <w:rFonts w:ascii="Arial" w:hAnsi="Arial" w:cs="Arial"/>
                <w:sz w:val="20"/>
                <w:szCs w:val="20"/>
              </w:rPr>
            </w:pPr>
            <w:r w:rsidRPr="00C00ED3">
              <w:rPr>
                <w:rFonts w:ascii="Arial" w:hAnsi="Arial" w:cs="Arial"/>
                <w:sz w:val="20"/>
                <w:szCs w:val="20"/>
              </w:rPr>
              <w:t>min. 2,5 mm</w:t>
            </w:r>
          </w:p>
        </w:tc>
      </w:tr>
      <w:tr w:rsidR="00C00ED3" w:rsidRPr="00C00ED3" w14:paraId="1E2363F5"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7B53B9EC"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kontajner vybavený dvojkrídlovými dverami v čelnej stene</w:t>
            </w:r>
          </w:p>
        </w:tc>
        <w:tc>
          <w:tcPr>
            <w:tcW w:w="4253" w:type="dxa"/>
            <w:tcBorders>
              <w:top w:val="single" w:sz="4" w:space="0" w:color="000000"/>
              <w:left w:val="single" w:sz="4" w:space="0" w:color="000000"/>
              <w:bottom w:val="single" w:sz="4" w:space="0" w:color="000000"/>
              <w:right w:val="single" w:sz="4" w:space="0" w:color="000000"/>
            </w:tcBorders>
            <w:vAlign w:val="center"/>
          </w:tcPr>
          <w:p w14:paraId="561084B3"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10840752"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EBE7DA7"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vstupný profil pri otvorených dverách </w:t>
            </w:r>
          </w:p>
        </w:tc>
        <w:tc>
          <w:tcPr>
            <w:tcW w:w="4253" w:type="dxa"/>
            <w:tcBorders>
              <w:top w:val="single" w:sz="4" w:space="0" w:color="000000"/>
              <w:left w:val="single" w:sz="4" w:space="0" w:color="000000"/>
              <w:bottom w:val="single" w:sz="4" w:space="0" w:color="000000"/>
              <w:right w:val="single" w:sz="4" w:space="0" w:color="000000"/>
            </w:tcBorders>
            <w:vAlign w:val="center"/>
          </w:tcPr>
          <w:p w14:paraId="7CE74CBA" w14:textId="77777777" w:rsidR="00C00ED3" w:rsidRPr="00C00ED3" w:rsidRDefault="00C00ED3" w:rsidP="00825954">
            <w:pPr>
              <w:rPr>
                <w:rFonts w:ascii="Arial" w:hAnsi="Arial" w:cs="Arial"/>
                <w:sz w:val="20"/>
                <w:szCs w:val="20"/>
              </w:rPr>
            </w:pPr>
            <w:r w:rsidRPr="00C00ED3">
              <w:rPr>
                <w:rFonts w:ascii="Arial" w:hAnsi="Arial" w:cs="Arial"/>
                <w:sz w:val="20"/>
                <w:szCs w:val="20"/>
              </w:rPr>
              <w:t>min. 1930 x 1930</w:t>
            </w:r>
          </w:p>
        </w:tc>
      </w:tr>
      <w:tr w:rsidR="00C00ED3" w:rsidRPr="00C00ED3" w14:paraId="45C9F3F4"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341993BB"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zaťaženie so žeriavom </w:t>
            </w:r>
          </w:p>
        </w:tc>
        <w:tc>
          <w:tcPr>
            <w:tcW w:w="4253" w:type="dxa"/>
            <w:tcBorders>
              <w:top w:val="single" w:sz="4" w:space="0" w:color="000000"/>
              <w:left w:val="single" w:sz="4" w:space="0" w:color="000000"/>
              <w:bottom w:val="single" w:sz="4" w:space="0" w:color="000000"/>
              <w:right w:val="single" w:sz="4" w:space="0" w:color="000000"/>
            </w:tcBorders>
            <w:vAlign w:val="center"/>
          </w:tcPr>
          <w:p w14:paraId="54453696" w14:textId="77777777" w:rsidR="00C00ED3" w:rsidRPr="00C00ED3" w:rsidRDefault="00C00ED3" w:rsidP="00825954">
            <w:pPr>
              <w:rPr>
                <w:rFonts w:ascii="Arial" w:hAnsi="Arial" w:cs="Arial"/>
                <w:sz w:val="20"/>
                <w:szCs w:val="20"/>
              </w:rPr>
            </w:pPr>
            <w:r w:rsidRPr="00C00ED3">
              <w:rPr>
                <w:rFonts w:ascii="Arial" w:hAnsi="Arial" w:cs="Arial"/>
                <w:sz w:val="20"/>
                <w:szCs w:val="20"/>
              </w:rPr>
              <w:t>max. 1500 kg</w:t>
            </w:r>
          </w:p>
        </w:tc>
      </w:tr>
      <w:tr w:rsidR="00C00ED3" w:rsidRPr="00C00ED3" w14:paraId="66C0006C"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FA0A1BE"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zaťaženie pri manipulácii VZV </w:t>
            </w:r>
          </w:p>
        </w:tc>
        <w:tc>
          <w:tcPr>
            <w:tcW w:w="4253" w:type="dxa"/>
            <w:tcBorders>
              <w:top w:val="single" w:sz="4" w:space="0" w:color="000000"/>
              <w:left w:val="single" w:sz="4" w:space="0" w:color="000000"/>
              <w:bottom w:val="single" w:sz="4" w:space="0" w:color="000000"/>
              <w:right w:val="single" w:sz="4" w:space="0" w:color="000000"/>
            </w:tcBorders>
            <w:vAlign w:val="center"/>
          </w:tcPr>
          <w:p w14:paraId="0069E885" w14:textId="77777777" w:rsidR="00C00ED3" w:rsidRPr="00C00ED3" w:rsidRDefault="00C00ED3" w:rsidP="00825954">
            <w:pPr>
              <w:rPr>
                <w:rFonts w:ascii="Arial" w:hAnsi="Arial" w:cs="Arial"/>
                <w:sz w:val="20"/>
                <w:szCs w:val="20"/>
              </w:rPr>
            </w:pPr>
            <w:r w:rsidRPr="00C00ED3">
              <w:rPr>
                <w:rFonts w:ascii="Arial" w:hAnsi="Arial" w:cs="Arial"/>
                <w:sz w:val="20"/>
                <w:szCs w:val="20"/>
              </w:rPr>
              <w:t>max. 3000 kg</w:t>
            </w:r>
          </w:p>
        </w:tc>
      </w:tr>
      <w:tr w:rsidR="00C00ED3" w:rsidRPr="00C00ED3" w14:paraId="6FC3FE93"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6EDD1403"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plošné zaťaženie dna  </w:t>
            </w:r>
          </w:p>
        </w:tc>
        <w:tc>
          <w:tcPr>
            <w:tcW w:w="4253" w:type="dxa"/>
            <w:tcBorders>
              <w:top w:val="single" w:sz="4" w:space="0" w:color="000000"/>
              <w:left w:val="single" w:sz="4" w:space="0" w:color="000000"/>
              <w:bottom w:val="single" w:sz="4" w:space="0" w:color="000000"/>
              <w:right w:val="single" w:sz="4" w:space="0" w:color="000000"/>
            </w:tcBorders>
            <w:vAlign w:val="center"/>
          </w:tcPr>
          <w:p w14:paraId="32559CB2" w14:textId="77777777" w:rsidR="00C00ED3" w:rsidRPr="00C00ED3" w:rsidRDefault="00C00ED3" w:rsidP="00825954">
            <w:pPr>
              <w:rPr>
                <w:rFonts w:ascii="Arial" w:hAnsi="Arial" w:cs="Arial"/>
                <w:sz w:val="20"/>
                <w:szCs w:val="20"/>
              </w:rPr>
            </w:pPr>
            <w:r w:rsidRPr="00C00ED3">
              <w:rPr>
                <w:rFonts w:ascii="Arial" w:hAnsi="Arial" w:cs="Arial"/>
                <w:sz w:val="20"/>
                <w:szCs w:val="20"/>
              </w:rPr>
              <w:t>min. 500 kg/m2</w:t>
            </w:r>
          </w:p>
        </w:tc>
      </w:tr>
      <w:tr w:rsidR="00C00ED3" w:rsidRPr="00C00ED3" w14:paraId="7995D1A0"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4D0A3015"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 xml:space="preserve">Rozmery kontajnera (D x Š x V) </w:t>
            </w:r>
          </w:p>
        </w:tc>
        <w:tc>
          <w:tcPr>
            <w:tcW w:w="4253" w:type="dxa"/>
            <w:tcBorders>
              <w:top w:val="single" w:sz="4" w:space="0" w:color="000000"/>
              <w:left w:val="single" w:sz="4" w:space="0" w:color="000000"/>
              <w:bottom w:val="single" w:sz="4" w:space="0" w:color="000000"/>
              <w:right w:val="single" w:sz="4" w:space="0" w:color="000000"/>
            </w:tcBorders>
            <w:vAlign w:val="center"/>
          </w:tcPr>
          <w:p w14:paraId="1AE37803" w14:textId="77777777" w:rsidR="00C00ED3" w:rsidRPr="00C00ED3" w:rsidRDefault="00C00ED3" w:rsidP="00825954">
            <w:pPr>
              <w:rPr>
                <w:rFonts w:ascii="Arial" w:hAnsi="Arial" w:cs="Arial"/>
                <w:sz w:val="20"/>
                <w:szCs w:val="20"/>
              </w:rPr>
            </w:pPr>
            <w:r w:rsidRPr="00C00ED3">
              <w:rPr>
                <w:rFonts w:ascii="Arial" w:hAnsi="Arial" w:cs="Arial"/>
                <w:sz w:val="20"/>
                <w:szCs w:val="20"/>
              </w:rPr>
              <w:t>min. 3000 x 2200 x 2200 mm</w:t>
            </w:r>
          </w:p>
        </w:tc>
      </w:tr>
      <w:tr w:rsidR="00C00ED3" w:rsidRPr="00C00ED3" w14:paraId="4BBCD081"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0397E010"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Hmotnosť</w:t>
            </w:r>
          </w:p>
        </w:tc>
        <w:tc>
          <w:tcPr>
            <w:tcW w:w="4253" w:type="dxa"/>
            <w:tcBorders>
              <w:top w:val="single" w:sz="4" w:space="0" w:color="000000"/>
              <w:left w:val="single" w:sz="4" w:space="0" w:color="000000"/>
              <w:bottom w:val="single" w:sz="4" w:space="0" w:color="000000"/>
              <w:right w:val="single" w:sz="4" w:space="0" w:color="000000"/>
            </w:tcBorders>
            <w:vAlign w:val="center"/>
          </w:tcPr>
          <w:p w14:paraId="747B7FE1" w14:textId="77777777" w:rsidR="00C00ED3" w:rsidRPr="00C00ED3" w:rsidRDefault="00C00ED3" w:rsidP="00825954">
            <w:pPr>
              <w:rPr>
                <w:rFonts w:ascii="Arial" w:hAnsi="Arial" w:cs="Arial"/>
                <w:sz w:val="20"/>
                <w:szCs w:val="20"/>
              </w:rPr>
            </w:pPr>
            <w:r w:rsidRPr="00C00ED3">
              <w:rPr>
                <w:rFonts w:ascii="Arial" w:hAnsi="Arial" w:cs="Arial"/>
                <w:sz w:val="20"/>
                <w:szCs w:val="20"/>
              </w:rPr>
              <w:t>min. 600 kg</w:t>
            </w:r>
          </w:p>
        </w:tc>
      </w:tr>
      <w:tr w:rsidR="00C00ED3" w:rsidRPr="00C00ED3" w14:paraId="3643BCCE"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2597BBA2"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Súčasťou kontajnera je aj havarijná súprava</w:t>
            </w:r>
          </w:p>
        </w:tc>
        <w:tc>
          <w:tcPr>
            <w:tcW w:w="4253" w:type="dxa"/>
            <w:tcBorders>
              <w:top w:val="single" w:sz="4" w:space="0" w:color="000000"/>
              <w:left w:val="single" w:sz="4" w:space="0" w:color="000000"/>
              <w:bottom w:val="single" w:sz="4" w:space="0" w:color="000000"/>
              <w:right w:val="single" w:sz="4" w:space="0" w:color="000000"/>
            </w:tcBorders>
            <w:vAlign w:val="center"/>
          </w:tcPr>
          <w:p w14:paraId="4905F65D"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r w:rsidR="00C00ED3" w:rsidRPr="00C00ED3" w14:paraId="6BB9AC52" w14:textId="77777777" w:rsidTr="00C00ED3">
        <w:trPr>
          <w:trHeight w:val="300"/>
        </w:trPr>
        <w:tc>
          <w:tcPr>
            <w:tcW w:w="5267" w:type="dxa"/>
            <w:tcBorders>
              <w:top w:val="single" w:sz="4" w:space="0" w:color="000000"/>
              <w:left w:val="single" w:sz="4" w:space="0" w:color="000000"/>
              <w:bottom w:val="single" w:sz="4" w:space="0" w:color="000000"/>
              <w:right w:val="single" w:sz="4" w:space="0" w:color="000000"/>
            </w:tcBorders>
            <w:vAlign w:val="center"/>
          </w:tcPr>
          <w:p w14:paraId="5FAEED85" w14:textId="77777777" w:rsidR="00C00ED3" w:rsidRPr="00C00ED3" w:rsidRDefault="00C00ED3" w:rsidP="00825954">
            <w:pPr>
              <w:ind w:left="22"/>
              <w:rPr>
                <w:rFonts w:ascii="Arial" w:hAnsi="Arial" w:cs="Arial"/>
                <w:sz w:val="20"/>
                <w:szCs w:val="20"/>
              </w:rPr>
            </w:pPr>
            <w:r w:rsidRPr="00C00ED3">
              <w:rPr>
                <w:rFonts w:ascii="Arial" w:hAnsi="Arial" w:cs="Arial"/>
                <w:sz w:val="20"/>
                <w:szCs w:val="20"/>
              </w:rPr>
              <w:t>Kontajner s certifikátom TUV</w:t>
            </w:r>
          </w:p>
        </w:tc>
        <w:tc>
          <w:tcPr>
            <w:tcW w:w="4253" w:type="dxa"/>
            <w:tcBorders>
              <w:top w:val="single" w:sz="4" w:space="0" w:color="000000"/>
              <w:left w:val="single" w:sz="4" w:space="0" w:color="000000"/>
              <w:bottom w:val="single" w:sz="4" w:space="0" w:color="000000"/>
              <w:right w:val="single" w:sz="4" w:space="0" w:color="000000"/>
            </w:tcBorders>
            <w:vAlign w:val="center"/>
          </w:tcPr>
          <w:p w14:paraId="54DAFA7B" w14:textId="77777777" w:rsidR="00C00ED3" w:rsidRPr="00C00ED3" w:rsidRDefault="00C00ED3" w:rsidP="00825954">
            <w:pPr>
              <w:rPr>
                <w:rFonts w:ascii="Arial" w:hAnsi="Arial" w:cs="Arial"/>
                <w:sz w:val="20"/>
                <w:szCs w:val="20"/>
              </w:rPr>
            </w:pPr>
            <w:r w:rsidRPr="00C00ED3">
              <w:rPr>
                <w:rFonts w:ascii="Arial" w:hAnsi="Arial" w:cs="Arial"/>
                <w:sz w:val="20"/>
                <w:szCs w:val="20"/>
              </w:rPr>
              <w:t>áno</w:t>
            </w:r>
          </w:p>
        </w:tc>
      </w:tr>
    </w:tbl>
    <w:p w14:paraId="4D14C5FE" w14:textId="77777777" w:rsidR="00C00ED3" w:rsidRPr="00C00ED3" w:rsidRDefault="00C00ED3" w:rsidP="00C00ED3">
      <w:pPr>
        <w:rPr>
          <w:rFonts w:ascii="Arial" w:hAnsi="Arial" w:cs="Arial"/>
          <w:b/>
          <w:sz w:val="20"/>
          <w:szCs w:val="20"/>
        </w:rPr>
      </w:pPr>
    </w:p>
    <w:p w14:paraId="75F7A94E" w14:textId="3926FC10" w:rsidR="00C00ED3" w:rsidRDefault="00C00ED3" w:rsidP="00C00ED3">
      <w:pPr>
        <w:pStyle w:val="Odsekzoznamu"/>
        <w:tabs>
          <w:tab w:val="left" w:pos="2160"/>
          <w:tab w:val="left" w:pos="2880"/>
          <w:tab w:val="left" w:pos="4500"/>
        </w:tabs>
        <w:ind w:left="360"/>
        <w:contextualSpacing w:val="0"/>
        <w:rPr>
          <w:rFonts w:ascii="Arial" w:hAnsi="Arial" w:cs="Arial"/>
          <w:b/>
          <w:sz w:val="20"/>
          <w:szCs w:val="20"/>
        </w:rPr>
      </w:pPr>
      <w:bookmarkStart w:id="3" w:name="_Hlk92192725"/>
    </w:p>
    <w:p w14:paraId="27A0CCDA" w14:textId="5EDF9545" w:rsidR="00C00ED3" w:rsidRDefault="00C00ED3" w:rsidP="00C00ED3">
      <w:pPr>
        <w:pStyle w:val="Odsekzoznamu"/>
        <w:tabs>
          <w:tab w:val="left" w:pos="2160"/>
          <w:tab w:val="left" w:pos="2880"/>
          <w:tab w:val="left" w:pos="4500"/>
        </w:tabs>
        <w:ind w:left="360"/>
        <w:contextualSpacing w:val="0"/>
        <w:rPr>
          <w:rFonts w:ascii="Arial" w:hAnsi="Arial" w:cs="Arial"/>
          <w:b/>
          <w:sz w:val="20"/>
          <w:szCs w:val="20"/>
        </w:rPr>
      </w:pPr>
    </w:p>
    <w:p w14:paraId="426E5C3F" w14:textId="7C7439F2" w:rsidR="00C00ED3" w:rsidRDefault="00C00ED3" w:rsidP="00C00ED3">
      <w:pPr>
        <w:pStyle w:val="Odsekzoznamu"/>
        <w:tabs>
          <w:tab w:val="left" w:pos="2160"/>
          <w:tab w:val="left" w:pos="2880"/>
          <w:tab w:val="left" w:pos="4500"/>
        </w:tabs>
        <w:ind w:left="360"/>
        <w:contextualSpacing w:val="0"/>
        <w:rPr>
          <w:rFonts w:ascii="Arial" w:hAnsi="Arial" w:cs="Arial"/>
          <w:b/>
          <w:sz w:val="20"/>
          <w:szCs w:val="20"/>
        </w:rPr>
      </w:pPr>
    </w:p>
    <w:p w14:paraId="11DFFD17" w14:textId="77777777" w:rsidR="00C00ED3" w:rsidRDefault="00C00ED3" w:rsidP="00C00ED3">
      <w:pPr>
        <w:pStyle w:val="Odsekzoznamu"/>
        <w:tabs>
          <w:tab w:val="left" w:pos="2160"/>
          <w:tab w:val="left" w:pos="2880"/>
          <w:tab w:val="left" w:pos="4500"/>
        </w:tabs>
        <w:ind w:left="360"/>
        <w:contextualSpacing w:val="0"/>
        <w:rPr>
          <w:rFonts w:ascii="Arial" w:hAnsi="Arial" w:cs="Arial"/>
          <w:b/>
          <w:sz w:val="20"/>
          <w:szCs w:val="20"/>
        </w:rPr>
      </w:pPr>
    </w:p>
    <w:p w14:paraId="30FC7305" w14:textId="771EDC55" w:rsidR="00C00ED3" w:rsidRPr="00C00ED3" w:rsidRDefault="00C00ED3" w:rsidP="00C00ED3">
      <w:pPr>
        <w:pStyle w:val="Odsekzoznamu"/>
        <w:numPr>
          <w:ilvl w:val="1"/>
          <w:numId w:val="29"/>
        </w:numPr>
        <w:tabs>
          <w:tab w:val="left" w:pos="2160"/>
          <w:tab w:val="left" w:pos="2880"/>
          <w:tab w:val="left" w:pos="4500"/>
        </w:tabs>
        <w:contextualSpacing w:val="0"/>
        <w:rPr>
          <w:rFonts w:ascii="Arial" w:hAnsi="Arial" w:cs="Arial"/>
          <w:b/>
          <w:sz w:val="20"/>
          <w:szCs w:val="20"/>
        </w:rPr>
      </w:pPr>
      <w:r w:rsidRPr="00C00ED3">
        <w:rPr>
          <w:rFonts w:ascii="Arial" w:hAnsi="Arial" w:cs="Arial"/>
          <w:b/>
          <w:sz w:val="20"/>
          <w:szCs w:val="20"/>
        </w:rPr>
        <w:t>Kontajner plechový 2,5 m3</w:t>
      </w:r>
    </w:p>
    <w:p w14:paraId="5FD5672C" w14:textId="77777777" w:rsidR="00C00ED3" w:rsidRPr="00C00ED3" w:rsidRDefault="00C00ED3" w:rsidP="00C00ED3">
      <w:pPr>
        <w:rPr>
          <w:rFonts w:ascii="Arial" w:hAnsi="Arial" w:cs="Arial"/>
          <w:b/>
          <w:sz w:val="20"/>
          <w:szCs w:val="20"/>
        </w:rPr>
      </w:pPr>
    </w:p>
    <w:tbl>
      <w:tblPr>
        <w:tblW w:w="952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67"/>
        <w:gridCol w:w="4253"/>
      </w:tblGrid>
      <w:tr w:rsidR="00C00ED3" w:rsidRPr="00C00ED3" w14:paraId="21150109" w14:textId="77777777" w:rsidTr="00C00ED3">
        <w:trPr>
          <w:trHeight w:val="900"/>
        </w:trPr>
        <w:tc>
          <w:tcPr>
            <w:tcW w:w="5267" w:type="dxa"/>
            <w:tcBorders>
              <w:top w:val="single" w:sz="6" w:space="0" w:color="000000"/>
              <w:left w:val="single" w:sz="6" w:space="0" w:color="000000"/>
              <w:bottom w:val="single" w:sz="6" w:space="0" w:color="000000"/>
              <w:right w:val="single" w:sz="6" w:space="0" w:color="000000"/>
            </w:tcBorders>
            <w:shd w:val="clear" w:color="auto" w:fill="auto"/>
            <w:hideMark/>
          </w:tcPr>
          <w:bookmarkEnd w:id="3"/>
          <w:p w14:paraId="18E3F374" w14:textId="77777777" w:rsidR="00C00ED3" w:rsidRPr="00C00ED3" w:rsidRDefault="00C00ED3" w:rsidP="00825954">
            <w:pPr>
              <w:ind w:left="15" w:right="720"/>
              <w:jc w:val="both"/>
              <w:textAlignment w:val="baseline"/>
              <w:rPr>
                <w:rFonts w:ascii="Arial" w:hAnsi="Arial" w:cs="Arial"/>
                <w:sz w:val="20"/>
                <w:szCs w:val="20"/>
              </w:rPr>
            </w:pPr>
            <w:r w:rsidRPr="00C00ED3">
              <w:rPr>
                <w:rFonts w:ascii="Arial" w:hAnsi="Arial" w:cs="Arial"/>
                <w:b/>
                <w:sz w:val="20"/>
                <w:szCs w:val="20"/>
              </w:rPr>
              <w:t>Technická špecifikácia</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7BFF7544" w14:textId="77777777" w:rsidR="00C00ED3" w:rsidRPr="00C00ED3" w:rsidRDefault="00C00ED3" w:rsidP="00825954">
            <w:pPr>
              <w:ind w:left="45"/>
              <w:textAlignment w:val="baseline"/>
              <w:rPr>
                <w:rFonts w:ascii="Arial" w:hAnsi="Arial" w:cs="Arial"/>
                <w:sz w:val="20"/>
                <w:szCs w:val="20"/>
              </w:rPr>
            </w:pPr>
            <w:r w:rsidRPr="00C00ED3">
              <w:rPr>
                <w:rFonts w:ascii="Arial" w:hAnsi="Arial" w:cs="Arial"/>
                <w:b/>
                <w:sz w:val="20"/>
                <w:szCs w:val="20"/>
              </w:rPr>
              <w:t>Požadované minimálne / maximálne parametre</w:t>
            </w:r>
          </w:p>
        </w:tc>
      </w:tr>
      <w:tr w:rsidR="00C00ED3" w:rsidRPr="00C00ED3" w14:paraId="300306FA" w14:textId="77777777" w:rsidTr="00C00ED3">
        <w:trPr>
          <w:trHeight w:val="300"/>
        </w:trPr>
        <w:tc>
          <w:tcPr>
            <w:tcW w:w="5267" w:type="dxa"/>
            <w:tcBorders>
              <w:top w:val="single" w:sz="6" w:space="0" w:color="auto"/>
              <w:left w:val="single" w:sz="6" w:space="0" w:color="auto"/>
              <w:bottom w:val="single" w:sz="6" w:space="0" w:color="auto"/>
              <w:right w:val="single" w:sz="6" w:space="0" w:color="auto"/>
            </w:tcBorders>
            <w:shd w:val="clear" w:color="auto" w:fill="auto"/>
            <w:vAlign w:val="center"/>
          </w:tcPr>
          <w:p w14:paraId="3DD56D44" w14:textId="77777777" w:rsidR="00C00ED3" w:rsidRPr="00C00ED3" w:rsidRDefault="00C00ED3" w:rsidP="00825954">
            <w:pPr>
              <w:ind w:left="24" w:right="135" w:firstLine="142"/>
              <w:rPr>
                <w:rStyle w:val="normaltextrun"/>
                <w:rFonts w:ascii="Arial" w:hAnsi="Arial" w:cs="Arial"/>
                <w:sz w:val="20"/>
                <w:szCs w:val="20"/>
              </w:rPr>
            </w:pPr>
            <w:r w:rsidRPr="00C00ED3">
              <w:rPr>
                <w:rStyle w:val="normaltextrun"/>
                <w:rFonts w:ascii="Arial" w:hAnsi="Arial" w:cs="Arial"/>
                <w:sz w:val="20"/>
                <w:szCs w:val="20"/>
              </w:rPr>
              <w:t xml:space="preserve">Určené na textilný materiál a    </w:t>
            </w:r>
          </w:p>
          <w:p w14:paraId="3FCDAFFB" w14:textId="77777777" w:rsidR="00C00ED3" w:rsidRPr="00C00ED3" w:rsidRDefault="00C00ED3" w:rsidP="00825954">
            <w:pPr>
              <w:ind w:left="24" w:right="135" w:firstLine="142"/>
              <w:rPr>
                <w:rFonts w:ascii="Arial" w:hAnsi="Arial" w:cs="Arial"/>
                <w:sz w:val="20"/>
                <w:szCs w:val="20"/>
              </w:rPr>
            </w:pPr>
            <w:r w:rsidRPr="00C00ED3">
              <w:rPr>
                <w:rStyle w:val="normaltextrun"/>
                <w:rFonts w:ascii="Arial" w:hAnsi="Arial" w:cs="Arial"/>
                <w:sz w:val="20"/>
                <w:szCs w:val="20"/>
              </w:rPr>
              <w:t>šatstvo</w:t>
            </w:r>
            <w:r w:rsidRPr="00C00ED3">
              <w:rPr>
                <w:rStyle w:val="tabchar"/>
                <w:rFonts w:ascii="Arial" w:hAnsi="Arial" w:cs="Arial"/>
                <w:sz w:val="20"/>
                <w:szCs w:val="20"/>
              </w:rPr>
              <w:tab/>
            </w:r>
            <w:r w:rsidRPr="00C00ED3">
              <w:rPr>
                <w:rStyle w:val="eop"/>
                <w:rFonts w:ascii="Arial" w:hAnsi="Arial" w:cs="Arial"/>
                <w:sz w:val="20"/>
                <w:szCs w:val="20"/>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E507B3"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áno</w:t>
            </w:r>
          </w:p>
        </w:tc>
      </w:tr>
      <w:tr w:rsidR="00C00ED3" w:rsidRPr="00C00ED3" w14:paraId="468EFE31"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7F2F6794" w14:textId="77777777" w:rsidR="00C00ED3" w:rsidRPr="00C00ED3" w:rsidRDefault="00C00ED3" w:rsidP="00825954">
            <w:pPr>
              <w:ind w:left="24" w:right="135" w:firstLine="142"/>
              <w:rPr>
                <w:rStyle w:val="normaltextrun"/>
                <w:rFonts w:ascii="Arial" w:hAnsi="Arial" w:cs="Arial"/>
                <w:sz w:val="20"/>
                <w:szCs w:val="20"/>
              </w:rPr>
            </w:pPr>
            <w:r w:rsidRPr="00C00ED3">
              <w:rPr>
                <w:rStyle w:val="normaltextrun"/>
                <w:rFonts w:ascii="Arial" w:hAnsi="Arial" w:cs="Arial"/>
                <w:sz w:val="20"/>
                <w:szCs w:val="20"/>
              </w:rPr>
              <w:t xml:space="preserve">Objem </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592E6"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min. 2,5 m3</w:t>
            </w:r>
          </w:p>
        </w:tc>
      </w:tr>
      <w:tr w:rsidR="00C00ED3" w:rsidRPr="00C00ED3" w14:paraId="185C31C5"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76BA6BCC" w14:textId="77777777" w:rsidR="00C00ED3" w:rsidRPr="00C00ED3" w:rsidRDefault="00C00ED3" w:rsidP="00825954">
            <w:pPr>
              <w:ind w:left="24" w:right="135" w:firstLine="142"/>
              <w:rPr>
                <w:rStyle w:val="normaltextrun"/>
                <w:rFonts w:ascii="Arial" w:hAnsi="Arial" w:cs="Arial"/>
                <w:sz w:val="20"/>
                <w:szCs w:val="20"/>
              </w:rPr>
            </w:pPr>
            <w:r w:rsidRPr="00C00ED3">
              <w:rPr>
                <w:rStyle w:val="normaltextrun"/>
                <w:rFonts w:ascii="Arial" w:hAnsi="Arial" w:cs="Arial"/>
                <w:sz w:val="20"/>
                <w:szCs w:val="20"/>
              </w:rPr>
              <w:t>Vyrobené z plechu o hrúbke</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674AE"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min. 1mm</w:t>
            </w:r>
          </w:p>
        </w:tc>
      </w:tr>
      <w:tr w:rsidR="00C00ED3" w:rsidRPr="00C00ED3" w14:paraId="647AE015"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23EE0B4A" w14:textId="77777777" w:rsidR="00C00ED3" w:rsidRPr="00C00ED3" w:rsidRDefault="00C00ED3" w:rsidP="00825954">
            <w:pPr>
              <w:ind w:left="24" w:right="135" w:firstLine="142"/>
              <w:rPr>
                <w:rStyle w:val="normaltextrun"/>
                <w:rFonts w:ascii="Arial" w:hAnsi="Arial" w:cs="Arial"/>
                <w:sz w:val="20"/>
                <w:szCs w:val="20"/>
              </w:rPr>
            </w:pPr>
            <w:r w:rsidRPr="00C00ED3">
              <w:rPr>
                <w:rStyle w:val="normaltextrun"/>
                <w:rFonts w:ascii="Arial" w:hAnsi="Arial" w:cs="Arial"/>
                <w:sz w:val="20"/>
                <w:szCs w:val="20"/>
              </w:rPr>
              <w:t>Váha kontajnera</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3DC9D"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 xml:space="preserve">min. 135 kg </w:t>
            </w:r>
          </w:p>
        </w:tc>
      </w:tr>
      <w:tr w:rsidR="00C00ED3" w:rsidRPr="00C00ED3" w14:paraId="15BE314C"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58F36E61" w14:textId="77777777" w:rsidR="00C00ED3" w:rsidRPr="00C00ED3" w:rsidRDefault="00C00ED3" w:rsidP="00825954">
            <w:pPr>
              <w:ind w:left="24" w:right="135" w:firstLine="142"/>
              <w:rPr>
                <w:rFonts w:ascii="Arial" w:hAnsi="Arial" w:cs="Arial"/>
                <w:sz w:val="20"/>
                <w:szCs w:val="20"/>
              </w:rPr>
            </w:pPr>
            <w:r w:rsidRPr="00C00ED3">
              <w:rPr>
                <w:rStyle w:val="normaltextrun"/>
                <w:rFonts w:ascii="Arial" w:hAnsi="Arial" w:cs="Arial"/>
                <w:sz w:val="20"/>
                <w:szCs w:val="20"/>
              </w:rPr>
              <w:t>Strieška oblá</w:t>
            </w:r>
            <w:r w:rsidRPr="00C00ED3">
              <w:rPr>
                <w:rStyle w:val="eop"/>
                <w:rFonts w:ascii="Arial" w:hAnsi="Arial" w:cs="Arial"/>
                <w:sz w:val="20"/>
                <w:szCs w:val="20"/>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DE5688"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áno</w:t>
            </w:r>
          </w:p>
        </w:tc>
      </w:tr>
      <w:tr w:rsidR="00C00ED3" w:rsidRPr="00C00ED3" w14:paraId="0D8C75F3" w14:textId="77777777" w:rsidTr="00C00ED3">
        <w:trPr>
          <w:trHeight w:val="300"/>
        </w:trPr>
        <w:tc>
          <w:tcPr>
            <w:tcW w:w="5267" w:type="dxa"/>
            <w:tcBorders>
              <w:top w:val="single" w:sz="6" w:space="0" w:color="auto"/>
              <w:left w:val="single" w:sz="6" w:space="0" w:color="auto"/>
              <w:bottom w:val="single" w:sz="6" w:space="0" w:color="auto"/>
              <w:right w:val="single" w:sz="6" w:space="0" w:color="auto"/>
            </w:tcBorders>
            <w:shd w:val="clear" w:color="auto" w:fill="auto"/>
            <w:vAlign w:val="center"/>
          </w:tcPr>
          <w:p w14:paraId="3C75F219" w14:textId="77777777" w:rsidR="00C00ED3" w:rsidRPr="00C00ED3" w:rsidRDefault="00C00ED3" w:rsidP="00825954">
            <w:pPr>
              <w:ind w:left="24" w:right="135" w:firstLine="142"/>
              <w:textAlignment w:val="baseline"/>
              <w:rPr>
                <w:rFonts w:ascii="Arial" w:hAnsi="Arial" w:cs="Arial"/>
                <w:sz w:val="20"/>
                <w:szCs w:val="20"/>
              </w:rPr>
            </w:pPr>
            <w:r w:rsidRPr="00C00ED3">
              <w:rPr>
                <w:rFonts w:ascii="Arial" w:hAnsi="Arial" w:cs="Arial"/>
                <w:sz w:val="20"/>
                <w:szCs w:val="20"/>
              </w:rPr>
              <w:t>Farba biela</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D5797C"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áno</w:t>
            </w:r>
          </w:p>
        </w:tc>
      </w:tr>
      <w:tr w:rsidR="00C00ED3" w:rsidRPr="00C00ED3" w14:paraId="19BE4E09"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6095B0BC" w14:textId="77777777" w:rsidR="00C00ED3" w:rsidRPr="00C00ED3" w:rsidRDefault="00C00ED3" w:rsidP="00825954">
            <w:pPr>
              <w:ind w:left="24" w:right="135" w:firstLine="142"/>
              <w:textAlignment w:val="baseline"/>
              <w:rPr>
                <w:rFonts w:ascii="Arial" w:hAnsi="Arial" w:cs="Arial"/>
                <w:sz w:val="20"/>
                <w:szCs w:val="20"/>
              </w:rPr>
            </w:pPr>
            <w:r w:rsidRPr="00C00ED3">
              <w:rPr>
                <w:rFonts w:ascii="Arial" w:hAnsi="Arial" w:cs="Arial"/>
                <w:sz w:val="20"/>
                <w:szCs w:val="20"/>
              </w:rPr>
              <w:t>Informačný polep</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AA04BF"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áno</w:t>
            </w:r>
          </w:p>
        </w:tc>
      </w:tr>
      <w:tr w:rsidR="00C00ED3" w:rsidRPr="00C00ED3" w14:paraId="15D08CE8"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34C479D3" w14:textId="77777777" w:rsidR="00C00ED3" w:rsidRPr="00C00ED3" w:rsidRDefault="00C00ED3" w:rsidP="00825954">
            <w:pPr>
              <w:ind w:left="24" w:right="135" w:firstLine="142"/>
              <w:textAlignment w:val="baseline"/>
              <w:rPr>
                <w:rFonts w:ascii="Arial" w:hAnsi="Arial" w:cs="Arial"/>
                <w:sz w:val="20"/>
                <w:szCs w:val="20"/>
              </w:rPr>
            </w:pPr>
            <w:r w:rsidRPr="00C00ED3">
              <w:rPr>
                <w:rFonts w:ascii="Arial" w:hAnsi="Arial" w:cs="Arial"/>
                <w:sz w:val="20"/>
                <w:szCs w:val="20"/>
              </w:rPr>
              <w:t xml:space="preserve">4 nastaviteľné nohy o výške 8 – </w:t>
            </w:r>
          </w:p>
          <w:p w14:paraId="70826339" w14:textId="77777777" w:rsidR="00C00ED3" w:rsidRPr="00C00ED3" w:rsidRDefault="00C00ED3" w:rsidP="00825954">
            <w:pPr>
              <w:ind w:left="24" w:right="135" w:firstLine="142"/>
              <w:textAlignment w:val="baseline"/>
              <w:rPr>
                <w:rFonts w:ascii="Arial" w:hAnsi="Arial" w:cs="Arial"/>
                <w:sz w:val="20"/>
                <w:szCs w:val="20"/>
              </w:rPr>
            </w:pPr>
            <w:r w:rsidRPr="00C00ED3">
              <w:rPr>
                <w:rFonts w:ascii="Arial" w:hAnsi="Arial" w:cs="Arial"/>
                <w:sz w:val="20"/>
                <w:szCs w:val="20"/>
              </w:rPr>
              <w:t xml:space="preserve">12 cm kvôli stabilite na  </w:t>
            </w:r>
          </w:p>
          <w:p w14:paraId="55257E29" w14:textId="77777777" w:rsidR="00C00ED3" w:rsidRPr="00C00ED3" w:rsidRDefault="00C00ED3" w:rsidP="00825954">
            <w:pPr>
              <w:ind w:left="24" w:right="135" w:firstLine="142"/>
              <w:textAlignment w:val="baseline"/>
              <w:rPr>
                <w:rFonts w:ascii="Arial" w:hAnsi="Arial" w:cs="Arial"/>
                <w:sz w:val="20"/>
                <w:szCs w:val="20"/>
              </w:rPr>
            </w:pPr>
            <w:r w:rsidRPr="00C00ED3">
              <w:rPr>
                <w:rFonts w:ascii="Arial" w:hAnsi="Arial" w:cs="Arial"/>
                <w:sz w:val="20"/>
                <w:szCs w:val="20"/>
              </w:rPr>
              <w:t>nerovnom povrchu</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5DFDC" w14:textId="77777777" w:rsidR="00C00ED3" w:rsidRPr="00C00ED3" w:rsidRDefault="00C00ED3" w:rsidP="00825954">
            <w:pPr>
              <w:ind w:left="24" w:firstLine="142"/>
              <w:textAlignment w:val="baseline"/>
              <w:rPr>
                <w:rFonts w:ascii="Arial" w:hAnsi="Arial" w:cs="Arial"/>
                <w:sz w:val="20"/>
                <w:szCs w:val="20"/>
              </w:rPr>
            </w:pPr>
            <w:r w:rsidRPr="00C00ED3">
              <w:rPr>
                <w:rFonts w:ascii="Arial" w:hAnsi="Arial" w:cs="Arial"/>
                <w:sz w:val="20"/>
                <w:szCs w:val="20"/>
              </w:rPr>
              <w:t>áno</w:t>
            </w:r>
          </w:p>
        </w:tc>
      </w:tr>
    </w:tbl>
    <w:p w14:paraId="7CBA5CAC" w14:textId="77777777" w:rsidR="00C00ED3" w:rsidRPr="00C00ED3" w:rsidRDefault="00C00ED3" w:rsidP="00C00ED3">
      <w:pPr>
        <w:tabs>
          <w:tab w:val="left" w:pos="426"/>
          <w:tab w:val="left" w:pos="2127"/>
          <w:tab w:val="left" w:pos="2552"/>
        </w:tabs>
        <w:ind w:right="1"/>
        <w:rPr>
          <w:rFonts w:ascii="Arial" w:hAnsi="Arial" w:cs="Arial"/>
          <w:sz w:val="20"/>
          <w:szCs w:val="20"/>
        </w:rPr>
      </w:pPr>
    </w:p>
    <w:p w14:paraId="14821BC3" w14:textId="77777777" w:rsidR="00C00ED3" w:rsidRPr="00C00ED3" w:rsidRDefault="00C00ED3" w:rsidP="00C00ED3">
      <w:pPr>
        <w:pStyle w:val="Odsekzoznamu"/>
        <w:numPr>
          <w:ilvl w:val="1"/>
          <w:numId w:val="29"/>
        </w:numPr>
        <w:tabs>
          <w:tab w:val="left" w:pos="426"/>
          <w:tab w:val="left" w:pos="2127"/>
          <w:tab w:val="left" w:pos="2160"/>
          <w:tab w:val="left" w:pos="2552"/>
          <w:tab w:val="left" w:pos="2880"/>
          <w:tab w:val="left" w:pos="4500"/>
        </w:tabs>
        <w:ind w:right="1"/>
        <w:contextualSpacing w:val="0"/>
        <w:rPr>
          <w:rFonts w:ascii="Arial" w:hAnsi="Arial" w:cs="Arial"/>
          <w:b/>
          <w:bCs/>
          <w:sz w:val="20"/>
          <w:szCs w:val="20"/>
        </w:rPr>
      </w:pPr>
      <w:r w:rsidRPr="00C00ED3">
        <w:rPr>
          <w:rFonts w:ascii="Arial" w:hAnsi="Arial" w:cs="Arial"/>
          <w:b/>
          <w:bCs/>
          <w:sz w:val="20"/>
          <w:szCs w:val="20"/>
        </w:rPr>
        <w:t>Kontajner na použitý olej 1000l</w:t>
      </w:r>
    </w:p>
    <w:p w14:paraId="5E6FC342" w14:textId="77777777" w:rsidR="00C00ED3" w:rsidRPr="00C00ED3" w:rsidRDefault="00C00ED3" w:rsidP="00C00ED3">
      <w:pPr>
        <w:pStyle w:val="Odsekzoznamu"/>
        <w:tabs>
          <w:tab w:val="left" w:pos="426"/>
          <w:tab w:val="left" w:pos="2127"/>
          <w:tab w:val="left" w:pos="2552"/>
        </w:tabs>
        <w:ind w:left="360" w:right="1"/>
        <w:rPr>
          <w:rFonts w:ascii="Arial" w:hAnsi="Arial" w:cs="Arial"/>
          <w:b/>
          <w:bCs/>
          <w:sz w:val="20"/>
          <w:szCs w:val="20"/>
        </w:rPr>
      </w:pPr>
    </w:p>
    <w:tbl>
      <w:tblPr>
        <w:tblW w:w="952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67"/>
        <w:gridCol w:w="4253"/>
      </w:tblGrid>
      <w:tr w:rsidR="00C00ED3" w:rsidRPr="00C00ED3" w14:paraId="17230B7B" w14:textId="77777777" w:rsidTr="00C00ED3">
        <w:trPr>
          <w:trHeight w:val="900"/>
        </w:trPr>
        <w:tc>
          <w:tcPr>
            <w:tcW w:w="5267" w:type="dxa"/>
            <w:tcBorders>
              <w:top w:val="single" w:sz="6" w:space="0" w:color="000000"/>
              <w:left w:val="single" w:sz="6" w:space="0" w:color="000000"/>
              <w:bottom w:val="single" w:sz="6" w:space="0" w:color="000000"/>
              <w:right w:val="single" w:sz="6" w:space="0" w:color="000000"/>
            </w:tcBorders>
            <w:shd w:val="clear" w:color="auto" w:fill="auto"/>
            <w:hideMark/>
          </w:tcPr>
          <w:p w14:paraId="00A29665" w14:textId="77777777" w:rsidR="00C00ED3" w:rsidRPr="00C00ED3" w:rsidRDefault="00C00ED3" w:rsidP="00825954">
            <w:pPr>
              <w:ind w:left="15" w:right="720"/>
              <w:jc w:val="both"/>
              <w:textAlignment w:val="baseline"/>
              <w:rPr>
                <w:rFonts w:ascii="Arial" w:hAnsi="Arial" w:cs="Arial"/>
                <w:sz w:val="20"/>
                <w:szCs w:val="20"/>
              </w:rPr>
            </w:pPr>
            <w:r w:rsidRPr="00C00ED3">
              <w:rPr>
                <w:rFonts w:ascii="Arial" w:hAnsi="Arial" w:cs="Arial"/>
                <w:b/>
                <w:sz w:val="20"/>
                <w:szCs w:val="20"/>
              </w:rPr>
              <w:t>Technická špecifikácia</w:t>
            </w:r>
          </w:p>
        </w:tc>
        <w:tc>
          <w:tcPr>
            <w:tcW w:w="4253" w:type="dxa"/>
            <w:tcBorders>
              <w:top w:val="single" w:sz="6" w:space="0" w:color="000000"/>
              <w:left w:val="single" w:sz="6" w:space="0" w:color="000000"/>
              <w:bottom w:val="single" w:sz="6" w:space="0" w:color="000000"/>
              <w:right w:val="single" w:sz="6" w:space="0" w:color="000000"/>
            </w:tcBorders>
            <w:shd w:val="clear" w:color="auto" w:fill="auto"/>
            <w:hideMark/>
          </w:tcPr>
          <w:p w14:paraId="787044E1" w14:textId="77777777" w:rsidR="00C00ED3" w:rsidRPr="00C00ED3" w:rsidRDefault="00C00ED3" w:rsidP="00825954">
            <w:pPr>
              <w:ind w:left="45"/>
              <w:textAlignment w:val="baseline"/>
              <w:rPr>
                <w:rFonts w:ascii="Arial" w:hAnsi="Arial" w:cs="Arial"/>
                <w:sz w:val="20"/>
                <w:szCs w:val="20"/>
              </w:rPr>
            </w:pPr>
            <w:r w:rsidRPr="00C00ED3">
              <w:rPr>
                <w:rFonts w:ascii="Arial" w:hAnsi="Arial" w:cs="Arial"/>
                <w:b/>
                <w:sz w:val="20"/>
                <w:szCs w:val="20"/>
              </w:rPr>
              <w:t>Požadované minimálne / maximálne parametre</w:t>
            </w:r>
          </w:p>
        </w:tc>
      </w:tr>
      <w:tr w:rsidR="00C00ED3" w:rsidRPr="00C00ED3" w14:paraId="1AA6CD37" w14:textId="77777777" w:rsidTr="00C00ED3">
        <w:trPr>
          <w:trHeight w:val="300"/>
        </w:trPr>
        <w:tc>
          <w:tcPr>
            <w:tcW w:w="5267" w:type="dxa"/>
            <w:tcBorders>
              <w:top w:val="single" w:sz="6" w:space="0" w:color="auto"/>
              <w:left w:val="single" w:sz="6" w:space="0" w:color="auto"/>
              <w:bottom w:val="single" w:sz="6" w:space="0" w:color="auto"/>
              <w:right w:val="single" w:sz="6" w:space="0" w:color="auto"/>
            </w:tcBorders>
            <w:shd w:val="clear" w:color="auto" w:fill="auto"/>
            <w:vAlign w:val="center"/>
          </w:tcPr>
          <w:p w14:paraId="367C3B29" w14:textId="59E7842B" w:rsidR="00C00ED3" w:rsidRPr="00C00ED3" w:rsidRDefault="00C00ED3" w:rsidP="00825954">
            <w:pPr>
              <w:ind w:firstLine="166"/>
              <w:rPr>
                <w:rStyle w:val="normaltextrun"/>
                <w:rFonts w:ascii="Arial" w:hAnsi="Arial" w:cs="Arial"/>
                <w:sz w:val="20"/>
                <w:szCs w:val="20"/>
              </w:rPr>
            </w:pPr>
            <w:r w:rsidRPr="00C00ED3">
              <w:rPr>
                <w:rStyle w:val="normaltextrun"/>
                <w:rFonts w:ascii="Arial" w:hAnsi="Arial" w:cs="Arial"/>
                <w:sz w:val="20"/>
                <w:szCs w:val="20"/>
              </w:rPr>
              <w:t xml:space="preserve">Určené na zber použitého </w:t>
            </w:r>
          </w:p>
          <w:p w14:paraId="56F666B0" w14:textId="77777777" w:rsidR="00C00ED3" w:rsidRPr="00C00ED3" w:rsidRDefault="00C00ED3" w:rsidP="00825954">
            <w:pPr>
              <w:ind w:firstLine="166"/>
              <w:rPr>
                <w:rFonts w:ascii="Arial" w:hAnsi="Arial" w:cs="Arial"/>
                <w:sz w:val="20"/>
                <w:szCs w:val="20"/>
              </w:rPr>
            </w:pPr>
            <w:r w:rsidRPr="00C00ED3">
              <w:rPr>
                <w:rStyle w:val="normaltextrun"/>
                <w:rFonts w:ascii="Arial" w:hAnsi="Arial" w:cs="Arial"/>
                <w:sz w:val="20"/>
                <w:szCs w:val="20"/>
              </w:rPr>
              <w:t>kuchynského oleja</w:t>
            </w:r>
            <w:r w:rsidRPr="00C00ED3">
              <w:rPr>
                <w:rStyle w:val="tabchar"/>
                <w:rFonts w:ascii="Arial" w:hAnsi="Arial" w:cs="Arial"/>
                <w:sz w:val="20"/>
                <w:szCs w:val="20"/>
              </w:rPr>
              <w:tab/>
            </w:r>
            <w:r w:rsidRPr="00C00ED3">
              <w:rPr>
                <w:rStyle w:val="eop"/>
                <w:rFonts w:ascii="Arial" w:hAnsi="Arial" w:cs="Arial"/>
                <w:sz w:val="20"/>
                <w:szCs w:val="20"/>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E6320"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r w:rsidR="00C00ED3" w:rsidRPr="00C00ED3" w14:paraId="7242B30E"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0C1B7480" w14:textId="77777777" w:rsidR="00C00ED3" w:rsidRPr="00C00ED3" w:rsidRDefault="00C00ED3" w:rsidP="00825954">
            <w:pPr>
              <w:ind w:firstLine="166"/>
              <w:rPr>
                <w:rStyle w:val="normaltextrun"/>
                <w:rFonts w:ascii="Arial" w:hAnsi="Arial" w:cs="Arial"/>
                <w:sz w:val="20"/>
                <w:szCs w:val="20"/>
              </w:rPr>
            </w:pPr>
            <w:r w:rsidRPr="00C00ED3">
              <w:rPr>
                <w:rStyle w:val="normaltextrun"/>
                <w:rFonts w:ascii="Arial" w:hAnsi="Arial" w:cs="Arial"/>
                <w:sz w:val="20"/>
                <w:szCs w:val="20"/>
              </w:rPr>
              <w:t xml:space="preserve">Objem </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510AD9"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min. 990l</w:t>
            </w:r>
          </w:p>
        </w:tc>
      </w:tr>
      <w:tr w:rsidR="00C00ED3" w:rsidRPr="00C00ED3" w14:paraId="7E04F196"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03DC06AB" w14:textId="77777777" w:rsidR="00C00ED3" w:rsidRPr="00C00ED3" w:rsidRDefault="00C00ED3" w:rsidP="00825954">
            <w:pPr>
              <w:ind w:firstLine="166"/>
              <w:rPr>
                <w:rStyle w:val="normaltextrun"/>
                <w:rFonts w:ascii="Arial" w:hAnsi="Arial" w:cs="Arial"/>
                <w:sz w:val="20"/>
                <w:szCs w:val="20"/>
              </w:rPr>
            </w:pPr>
            <w:r w:rsidRPr="00C00ED3">
              <w:rPr>
                <w:rStyle w:val="normaltextrun"/>
                <w:rFonts w:ascii="Arial" w:hAnsi="Arial" w:cs="Arial"/>
                <w:sz w:val="20"/>
                <w:szCs w:val="20"/>
              </w:rPr>
              <w:t>Vyrobené z HDPE polyethylénu</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874DC"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r w:rsidR="00C00ED3" w:rsidRPr="00C00ED3" w14:paraId="28A639B6" w14:textId="77777777" w:rsidTr="00C00ED3">
        <w:trPr>
          <w:trHeight w:val="570"/>
        </w:trPr>
        <w:tc>
          <w:tcPr>
            <w:tcW w:w="5267" w:type="dxa"/>
            <w:tcBorders>
              <w:top w:val="nil"/>
              <w:left w:val="single" w:sz="6" w:space="0" w:color="auto"/>
              <w:bottom w:val="single" w:sz="6" w:space="0" w:color="auto"/>
              <w:right w:val="single" w:sz="6" w:space="0" w:color="auto"/>
            </w:tcBorders>
            <w:shd w:val="clear" w:color="auto" w:fill="auto"/>
            <w:vAlign w:val="center"/>
          </w:tcPr>
          <w:p w14:paraId="1EB5091F" w14:textId="77777777" w:rsidR="00C00ED3" w:rsidRPr="00C00ED3" w:rsidRDefault="00C00ED3" w:rsidP="00825954">
            <w:pPr>
              <w:ind w:firstLine="166"/>
              <w:rPr>
                <w:rStyle w:val="normaltextrun"/>
                <w:rFonts w:ascii="Arial" w:hAnsi="Arial" w:cs="Arial"/>
                <w:sz w:val="20"/>
                <w:szCs w:val="20"/>
              </w:rPr>
            </w:pPr>
            <w:r w:rsidRPr="00C00ED3">
              <w:rPr>
                <w:rStyle w:val="normaltextrun"/>
                <w:rFonts w:ascii="Arial" w:hAnsi="Arial" w:cs="Arial"/>
                <w:sz w:val="20"/>
                <w:szCs w:val="20"/>
              </w:rPr>
              <w:t>Váha</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BA708"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 xml:space="preserve">min. 50kg </w:t>
            </w:r>
          </w:p>
        </w:tc>
      </w:tr>
      <w:tr w:rsidR="00C00ED3" w:rsidRPr="00C00ED3" w14:paraId="22C9630F"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0C00D183" w14:textId="77777777" w:rsidR="00C00ED3" w:rsidRPr="00C00ED3" w:rsidRDefault="00C00ED3" w:rsidP="00825954">
            <w:pPr>
              <w:ind w:firstLine="166"/>
              <w:rPr>
                <w:rFonts w:ascii="Arial" w:hAnsi="Arial" w:cs="Arial"/>
                <w:sz w:val="20"/>
                <w:szCs w:val="20"/>
              </w:rPr>
            </w:pPr>
            <w:r w:rsidRPr="00C00ED3">
              <w:rPr>
                <w:rStyle w:val="normaltextrun"/>
                <w:rFonts w:ascii="Arial" w:hAnsi="Arial" w:cs="Arial"/>
                <w:sz w:val="20"/>
                <w:szCs w:val="20"/>
              </w:rPr>
              <w:t>Paleta plastová</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252A1"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r w:rsidR="00C00ED3" w:rsidRPr="00C00ED3" w14:paraId="52682E0A" w14:textId="77777777" w:rsidTr="00C00ED3">
        <w:trPr>
          <w:trHeight w:val="300"/>
        </w:trPr>
        <w:tc>
          <w:tcPr>
            <w:tcW w:w="5267" w:type="dxa"/>
            <w:tcBorders>
              <w:top w:val="single" w:sz="6" w:space="0" w:color="auto"/>
              <w:left w:val="single" w:sz="6" w:space="0" w:color="auto"/>
              <w:bottom w:val="single" w:sz="6" w:space="0" w:color="auto"/>
              <w:right w:val="single" w:sz="6" w:space="0" w:color="auto"/>
            </w:tcBorders>
            <w:shd w:val="clear" w:color="auto" w:fill="auto"/>
            <w:vAlign w:val="center"/>
          </w:tcPr>
          <w:p w14:paraId="22EA0ABF" w14:textId="77777777" w:rsidR="00C00ED3" w:rsidRPr="00C00ED3" w:rsidRDefault="00C00ED3" w:rsidP="00825954">
            <w:pPr>
              <w:ind w:firstLine="166"/>
              <w:textAlignment w:val="baseline"/>
              <w:rPr>
                <w:rFonts w:ascii="Arial" w:hAnsi="Arial" w:cs="Arial"/>
                <w:sz w:val="20"/>
                <w:szCs w:val="20"/>
              </w:rPr>
            </w:pPr>
            <w:r w:rsidRPr="00C00ED3">
              <w:rPr>
                <w:rFonts w:ascii="Arial" w:hAnsi="Arial" w:cs="Arial"/>
                <w:sz w:val="20"/>
                <w:szCs w:val="20"/>
              </w:rPr>
              <w:t>Klietka z ocele</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B0221"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r w:rsidR="00C00ED3" w:rsidRPr="00C00ED3" w14:paraId="3EA2742A"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01BB1FCF" w14:textId="77777777" w:rsidR="00C00ED3" w:rsidRPr="00C00ED3" w:rsidRDefault="00C00ED3" w:rsidP="00825954">
            <w:pPr>
              <w:ind w:firstLine="166"/>
              <w:textAlignment w:val="baseline"/>
              <w:rPr>
                <w:rFonts w:ascii="Arial" w:hAnsi="Arial" w:cs="Arial"/>
                <w:sz w:val="20"/>
                <w:szCs w:val="20"/>
              </w:rPr>
            </w:pPr>
            <w:r w:rsidRPr="00C00ED3">
              <w:rPr>
                <w:rFonts w:ascii="Arial" w:hAnsi="Arial" w:cs="Arial"/>
                <w:sz w:val="20"/>
                <w:szCs w:val="20"/>
              </w:rPr>
              <w:t>UN certifikácia</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C00A71"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r w:rsidR="00C00ED3" w:rsidRPr="00C00ED3" w14:paraId="4AC4D44C" w14:textId="77777777" w:rsidTr="00C00ED3">
        <w:trPr>
          <w:trHeight w:val="300"/>
        </w:trPr>
        <w:tc>
          <w:tcPr>
            <w:tcW w:w="5267" w:type="dxa"/>
            <w:tcBorders>
              <w:top w:val="nil"/>
              <w:left w:val="single" w:sz="6" w:space="0" w:color="auto"/>
              <w:bottom w:val="single" w:sz="6" w:space="0" w:color="auto"/>
              <w:right w:val="single" w:sz="6" w:space="0" w:color="auto"/>
            </w:tcBorders>
            <w:shd w:val="clear" w:color="auto" w:fill="auto"/>
            <w:vAlign w:val="center"/>
          </w:tcPr>
          <w:p w14:paraId="794F5036" w14:textId="77777777" w:rsidR="00C00ED3" w:rsidRPr="00C00ED3" w:rsidRDefault="00C00ED3" w:rsidP="00825954">
            <w:pPr>
              <w:ind w:firstLine="166"/>
              <w:textAlignment w:val="baseline"/>
              <w:rPr>
                <w:rFonts w:ascii="Arial" w:hAnsi="Arial" w:cs="Arial"/>
                <w:sz w:val="20"/>
                <w:szCs w:val="20"/>
              </w:rPr>
            </w:pPr>
            <w:r w:rsidRPr="00C00ED3">
              <w:rPr>
                <w:rFonts w:ascii="Arial" w:hAnsi="Arial" w:cs="Arial"/>
                <w:sz w:val="20"/>
                <w:szCs w:val="20"/>
              </w:rPr>
              <w:t>Teplota kvapaliny max 80°C</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52977" w14:textId="77777777" w:rsidR="00C00ED3" w:rsidRPr="00C00ED3" w:rsidRDefault="00C00ED3" w:rsidP="00825954">
            <w:pPr>
              <w:ind w:firstLine="137"/>
              <w:textAlignment w:val="baseline"/>
              <w:rPr>
                <w:rFonts w:ascii="Arial" w:hAnsi="Arial" w:cs="Arial"/>
                <w:sz w:val="20"/>
                <w:szCs w:val="20"/>
              </w:rPr>
            </w:pPr>
            <w:r w:rsidRPr="00C00ED3">
              <w:rPr>
                <w:rFonts w:ascii="Arial" w:hAnsi="Arial" w:cs="Arial"/>
                <w:sz w:val="20"/>
                <w:szCs w:val="20"/>
              </w:rPr>
              <w:t>áno</w:t>
            </w:r>
          </w:p>
        </w:tc>
      </w:tr>
    </w:tbl>
    <w:p w14:paraId="7949925D" w14:textId="1680EBFB" w:rsidR="002D10D2" w:rsidRDefault="002D10D2">
      <w:pPr>
        <w:jc w:val="both"/>
        <w:rPr>
          <w:rFonts w:ascii="Calibri" w:eastAsia="Calibri" w:hAnsi="Calibri" w:cs="Calibri"/>
          <w:sz w:val="22"/>
          <w:szCs w:val="22"/>
        </w:rPr>
      </w:pPr>
    </w:p>
    <w:p w14:paraId="6AE9A8C3" w14:textId="20FC43F7" w:rsidR="002D10D2" w:rsidRDefault="002D10D2">
      <w:pPr>
        <w:jc w:val="both"/>
        <w:rPr>
          <w:rFonts w:ascii="Calibri" w:eastAsia="Calibri" w:hAnsi="Calibri" w:cs="Calibri"/>
          <w:sz w:val="22"/>
          <w:szCs w:val="22"/>
        </w:rPr>
      </w:pPr>
    </w:p>
    <w:p w14:paraId="08C82FC7" w14:textId="02DD9EFE" w:rsidR="002D10D2" w:rsidRDefault="002D10D2">
      <w:pPr>
        <w:jc w:val="both"/>
        <w:rPr>
          <w:rFonts w:ascii="Calibri" w:eastAsia="Calibri" w:hAnsi="Calibri" w:cs="Calibri"/>
          <w:sz w:val="22"/>
          <w:szCs w:val="22"/>
        </w:rPr>
      </w:pPr>
    </w:p>
    <w:p w14:paraId="0B292482" w14:textId="446A457A" w:rsidR="002D10D2" w:rsidRDefault="002D10D2">
      <w:pPr>
        <w:jc w:val="both"/>
        <w:rPr>
          <w:rFonts w:ascii="Calibri" w:eastAsia="Calibri" w:hAnsi="Calibri" w:cs="Calibri"/>
          <w:sz w:val="22"/>
          <w:szCs w:val="22"/>
        </w:rPr>
      </w:pPr>
    </w:p>
    <w:p w14:paraId="3BF83746" w14:textId="3C6D3A71" w:rsidR="002D10D2" w:rsidRDefault="002D10D2">
      <w:pPr>
        <w:jc w:val="both"/>
        <w:rPr>
          <w:rFonts w:ascii="Calibri" w:eastAsia="Calibri" w:hAnsi="Calibri" w:cs="Calibri"/>
          <w:sz w:val="22"/>
          <w:szCs w:val="22"/>
        </w:rPr>
      </w:pPr>
    </w:p>
    <w:p w14:paraId="4567DBDD" w14:textId="02F840F9" w:rsidR="002D10D2" w:rsidRDefault="002D10D2">
      <w:pPr>
        <w:jc w:val="both"/>
        <w:rPr>
          <w:rFonts w:ascii="Calibri" w:eastAsia="Calibri" w:hAnsi="Calibri" w:cs="Calibri"/>
          <w:sz w:val="22"/>
          <w:szCs w:val="22"/>
        </w:rPr>
      </w:pPr>
    </w:p>
    <w:p w14:paraId="08E150D3" w14:textId="46E66341" w:rsidR="00741CB1" w:rsidRDefault="00741CB1">
      <w:pPr>
        <w:jc w:val="both"/>
        <w:rPr>
          <w:rFonts w:ascii="Calibri" w:eastAsia="Calibri" w:hAnsi="Calibri" w:cs="Calibri"/>
          <w:sz w:val="22"/>
          <w:szCs w:val="22"/>
        </w:rPr>
      </w:pPr>
    </w:p>
    <w:p w14:paraId="0F7A92B8" w14:textId="6C5B466D" w:rsidR="00741CB1" w:rsidRDefault="00741CB1">
      <w:pPr>
        <w:jc w:val="both"/>
        <w:rPr>
          <w:rFonts w:ascii="Calibri" w:eastAsia="Calibri" w:hAnsi="Calibri" w:cs="Calibri"/>
          <w:sz w:val="22"/>
          <w:szCs w:val="22"/>
        </w:rPr>
      </w:pPr>
    </w:p>
    <w:p w14:paraId="04A9BC89" w14:textId="7EB28DD6" w:rsidR="00741CB1" w:rsidRDefault="00741CB1">
      <w:pPr>
        <w:jc w:val="both"/>
        <w:rPr>
          <w:rFonts w:ascii="Calibri" w:eastAsia="Calibri" w:hAnsi="Calibri" w:cs="Calibri"/>
          <w:sz w:val="22"/>
          <w:szCs w:val="22"/>
        </w:rPr>
      </w:pPr>
    </w:p>
    <w:p w14:paraId="4901C628" w14:textId="2F819719" w:rsidR="002D10D2" w:rsidRPr="00423A2B" w:rsidRDefault="002D10D2" w:rsidP="00423A2B">
      <w:pPr>
        <w:rPr>
          <w:rFonts w:ascii="Arial" w:hAnsi="Arial" w:cs="Arial"/>
          <w:b/>
          <w:sz w:val="22"/>
          <w:szCs w:val="22"/>
        </w:rPr>
      </w:pPr>
      <w:r w:rsidRPr="00DF466E">
        <w:rPr>
          <w:rFonts w:ascii="Arial" w:hAnsi="Arial" w:cs="Arial"/>
          <w:b/>
          <w:sz w:val="22"/>
          <w:szCs w:val="22"/>
        </w:rPr>
        <w:t xml:space="preserve">PRÍLOHA SÚŤAŽNÝCH PODKLADOV </w:t>
      </w:r>
      <w:r w:rsidR="00423A2B">
        <w:rPr>
          <w:rFonts w:ascii="Arial" w:hAnsi="Arial" w:cs="Arial"/>
          <w:b/>
          <w:sz w:val="22"/>
          <w:szCs w:val="22"/>
        </w:rPr>
        <w:t>–</w:t>
      </w:r>
      <w:r w:rsidRPr="00DF466E">
        <w:rPr>
          <w:rFonts w:ascii="Arial" w:hAnsi="Arial" w:cs="Arial"/>
          <w:b/>
          <w:sz w:val="22"/>
          <w:szCs w:val="22"/>
        </w:rPr>
        <w:t xml:space="preserve"> </w:t>
      </w:r>
      <w:r w:rsidRPr="00DF466E">
        <w:rPr>
          <w:rFonts w:ascii="Arial" w:hAnsi="Arial" w:cs="Arial"/>
          <w:b/>
          <w:i/>
          <w:sz w:val="22"/>
          <w:szCs w:val="22"/>
        </w:rPr>
        <w:t xml:space="preserve">Vyhlásenie uchádzača </w:t>
      </w:r>
    </w:p>
    <w:p w14:paraId="179BE770" w14:textId="77777777" w:rsidR="002D10D2" w:rsidRPr="00DF466E" w:rsidRDefault="002D10D2" w:rsidP="002D10D2">
      <w:pPr>
        <w:pStyle w:val="Default"/>
        <w:jc w:val="both"/>
        <w:rPr>
          <w:rFonts w:ascii="Arial" w:hAnsi="Arial" w:cs="Arial"/>
          <w:sz w:val="22"/>
          <w:szCs w:val="22"/>
        </w:rPr>
      </w:pPr>
    </w:p>
    <w:p w14:paraId="531011D0" w14:textId="1DAE604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r w:rsidRPr="00DF466E">
        <w:rPr>
          <w:rFonts w:ascii="Arial" w:hAnsi="Arial" w:cs="Arial"/>
          <w:sz w:val="22"/>
          <w:szCs w:val="22"/>
        </w:rPr>
        <w:tab/>
        <w:t xml:space="preserve"> </w:t>
      </w:r>
    </w:p>
    <w:p w14:paraId="4991A218" w14:textId="45B08E6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035795D7" w14:textId="21542D56"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613F077B" w:rsidR="002D10D2" w:rsidRPr="0058385E" w:rsidRDefault="002D10D2" w:rsidP="002D10D2">
      <w:pPr>
        <w:pStyle w:val="Default"/>
        <w:jc w:val="both"/>
        <w:rPr>
          <w:rFonts w:ascii="Arial" w:hAnsi="Arial" w:cs="Arial"/>
          <w:sz w:val="20"/>
          <w:szCs w:val="20"/>
        </w:rPr>
      </w:pPr>
      <w:r w:rsidRPr="0058385E">
        <w:rPr>
          <w:rFonts w:ascii="Arial" w:hAnsi="Arial" w:cs="Arial"/>
          <w:sz w:val="20"/>
          <w:szCs w:val="20"/>
        </w:rPr>
        <w:t>Ja dolu</w:t>
      </w:r>
      <w:r w:rsidR="00741CB1">
        <w:rPr>
          <w:rFonts w:ascii="Arial" w:hAnsi="Arial" w:cs="Arial"/>
          <w:sz w:val="20"/>
          <w:szCs w:val="20"/>
        </w:rPr>
        <w:t xml:space="preserve"> </w:t>
      </w:r>
      <w:r w:rsidRPr="0058385E">
        <w:rPr>
          <w:rFonts w:ascii="Arial" w:hAnsi="Arial" w:cs="Arial"/>
          <w:sz w:val="20"/>
          <w:szCs w:val="20"/>
        </w:rPr>
        <w:t xml:space="preserve">podpísaný uchádzač/ako štatutárny orgán uchádzača* čestne vyhlasujem, že </w:t>
      </w:r>
    </w:p>
    <w:p w14:paraId="66CB8E94" w14:textId="77777777" w:rsidR="002D10D2" w:rsidRPr="0058385E" w:rsidRDefault="002D10D2" w:rsidP="002D10D2">
      <w:pPr>
        <w:pStyle w:val="Default"/>
        <w:jc w:val="both"/>
        <w:rPr>
          <w:rFonts w:ascii="Arial" w:hAnsi="Arial" w:cs="Arial"/>
          <w:sz w:val="20"/>
          <w:szCs w:val="20"/>
        </w:rPr>
      </w:pPr>
    </w:p>
    <w:p w14:paraId="1CCBEFBD" w14:textId="7457F7A8"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súhlasím bez výhrady a obmedzenia s podmienkami určenými verejným obstarávateľom a akceptujem v plnom rozsahu obchodné a zmluvné podmienky</w:t>
      </w:r>
      <w:r w:rsidR="00E33F7D">
        <w:rPr>
          <w:rFonts w:ascii="Arial" w:hAnsi="Arial" w:cs="Arial"/>
          <w:sz w:val="20"/>
          <w:szCs w:val="20"/>
        </w:rPr>
        <w:t xml:space="preserve">, ktoré sú súčasťou súťažných podkladov </w:t>
      </w:r>
      <w:r w:rsidR="00C43B10" w:rsidRPr="0058385E">
        <w:rPr>
          <w:rFonts w:ascii="Arial" w:hAnsi="Arial" w:cs="Arial"/>
          <w:sz w:val="20"/>
          <w:szCs w:val="20"/>
        </w:rPr>
        <w:t>(príloha súťažných podkladov)</w:t>
      </w:r>
      <w:r w:rsidRPr="0058385E">
        <w:rPr>
          <w:rFonts w:ascii="Arial" w:hAnsi="Arial" w:cs="Arial"/>
          <w:sz w:val="20"/>
          <w:szCs w:val="20"/>
        </w:rPr>
        <w:t xml:space="preserve">, ktoré sú záväzným právnym dokumentom pre </w:t>
      </w:r>
      <w:r w:rsidR="00C43B10" w:rsidRPr="0058385E">
        <w:rPr>
          <w:rFonts w:ascii="Arial" w:hAnsi="Arial" w:cs="Arial"/>
          <w:sz w:val="20"/>
          <w:szCs w:val="20"/>
        </w:rPr>
        <w:t>realizáciu</w:t>
      </w:r>
      <w:r w:rsidRPr="0058385E">
        <w:rPr>
          <w:rFonts w:ascii="Arial" w:hAnsi="Arial" w:cs="Arial"/>
          <w:sz w:val="20"/>
          <w:szCs w:val="20"/>
        </w:rPr>
        <w:t xml:space="preserve"> zákazky, </w:t>
      </w:r>
    </w:p>
    <w:p w14:paraId="0CB9A207" w14:textId="7D344F19" w:rsidR="002D10D2" w:rsidRPr="0058385E" w:rsidRDefault="002D10D2" w:rsidP="002D10D2">
      <w:pPr>
        <w:pStyle w:val="Default"/>
        <w:numPr>
          <w:ilvl w:val="0"/>
          <w:numId w:val="14"/>
        </w:numPr>
        <w:jc w:val="both"/>
        <w:rPr>
          <w:rFonts w:ascii="Arial" w:hAnsi="Arial" w:cs="Arial"/>
          <w:sz w:val="20"/>
          <w:szCs w:val="20"/>
        </w:rPr>
      </w:pPr>
      <w:r w:rsidRPr="0058385E">
        <w:rPr>
          <w:rFonts w:ascii="Arial" w:hAnsi="Arial" w:cs="Arial"/>
          <w:sz w:val="20"/>
          <w:szCs w:val="20"/>
        </w:rPr>
        <w:t xml:space="preserve">rozumel som a súhlasím so všetkými podmienkami predmetnej zákazky, </w:t>
      </w:r>
    </w:p>
    <w:p w14:paraId="11AAE261" w14:textId="20E0EC8A" w:rsidR="002D10D2" w:rsidRPr="0058385E" w:rsidRDefault="002D10D2" w:rsidP="00A64CA6">
      <w:pPr>
        <w:pStyle w:val="Default"/>
        <w:numPr>
          <w:ilvl w:val="0"/>
          <w:numId w:val="14"/>
        </w:numPr>
        <w:jc w:val="both"/>
        <w:rPr>
          <w:rFonts w:ascii="Arial" w:hAnsi="Arial" w:cs="Arial"/>
          <w:sz w:val="20"/>
          <w:szCs w:val="20"/>
        </w:rPr>
      </w:pPr>
      <w:r w:rsidRPr="0058385E">
        <w:rPr>
          <w:rFonts w:ascii="Arial" w:hAnsi="Arial" w:cs="Arial"/>
          <w:sz w:val="20"/>
          <w:szCs w:val="20"/>
        </w:rPr>
        <w:t>vyhlasujem, že všetky predložené doklady a údaje uvedené v ponuke sú pravdivé a úplné,</w:t>
      </w:r>
    </w:p>
    <w:p w14:paraId="5867C838" w14:textId="0440D826" w:rsidR="00C43B10" w:rsidRPr="0058385E" w:rsidRDefault="002D10D2" w:rsidP="00C43B10">
      <w:pPr>
        <w:pStyle w:val="Default"/>
        <w:numPr>
          <w:ilvl w:val="0"/>
          <w:numId w:val="14"/>
        </w:numPr>
        <w:jc w:val="both"/>
        <w:rPr>
          <w:rFonts w:ascii="Arial" w:hAnsi="Arial" w:cs="Arial"/>
          <w:sz w:val="20"/>
          <w:szCs w:val="20"/>
        </w:rPr>
      </w:pPr>
      <w:r w:rsidRPr="0058385E">
        <w:rPr>
          <w:rFonts w:ascii="Arial" w:hAnsi="Arial" w:cs="Arial"/>
          <w:sz w:val="20"/>
          <w:szCs w:val="20"/>
        </w:rPr>
        <w:t>s ohľadom na subjekt a zástupcov verejného obstarávateľa mi nie je známy žiaden konflikt záujmov, pre ktorý by sa uvedený uchádzač nemohol zapojiť do procesu zadávania zákazky a predložiť ponuku,</w:t>
      </w:r>
    </w:p>
    <w:p w14:paraId="4B475CB9" w14:textId="79EBB754" w:rsidR="00A64CA6" w:rsidRDefault="009D35E1" w:rsidP="00A64CA6">
      <w:pPr>
        <w:pStyle w:val="Default"/>
        <w:numPr>
          <w:ilvl w:val="0"/>
          <w:numId w:val="14"/>
        </w:numPr>
        <w:jc w:val="both"/>
        <w:rPr>
          <w:rFonts w:ascii="Arial" w:hAnsi="Arial" w:cs="Arial"/>
          <w:sz w:val="20"/>
          <w:szCs w:val="20"/>
        </w:rPr>
      </w:pPr>
      <w:r w:rsidRPr="0058385E">
        <w:rPr>
          <w:rFonts w:ascii="Arial" w:hAnsi="Arial" w:cs="Arial"/>
          <w:sz w:val="20"/>
          <w:szCs w:val="20"/>
        </w:rPr>
        <w:t>nie sú mi známe žiadne dôvody a legislatívne prekážky, pre ktoré by verejný obstarávateľ v prípade úspešnosti nami ako uchádzačom/uchádzačmi predloženej ponuky, nemohol pristúpiť k uzatvoreniu zmluvného vzťahu</w:t>
      </w:r>
      <w:r w:rsidR="00A64CA6" w:rsidRPr="0058385E">
        <w:rPr>
          <w:rFonts w:ascii="Arial" w:hAnsi="Arial" w:cs="Arial"/>
          <w:sz w:val="20"/>
          <w:szCs w:val="20"/>
        </w:rPr>
        <w:t>,</w:t>
      </w:r>
    </w:p>
    <w:p w14:paraId="62E51CA8" w14:textId="6DC4E23D" w:rsidR="00423A2B" w:rsidRPr="00423A2B" w:rsidRDefault="00423A2B" w:rsidP="00423A2B">
      <w:pPr>
        <w:pStyle w:val="Odsekzoznamu"/>
        <w:numPr>
          <w:ilvl w:val="0"/>
          <w:numId w:val="14"/>
        </w:numPr>
        <w:jc w:val="both"/>
        <w:rPr>
          <w:rFonts w:ascii="Arial" w:hAnsi="Arial" w:cs="Arial"/>
          <w:sz w:val="20"/>
          <w:szCs w:val="20"/>
        </w:rPr>
      </w:pPr>
      <w:r w:rsidRPr="00423A2B">
        <w:rPr>
          <w:rFonts w:ascii="Arial" w:hAnsi="Arial" w:cs="Arial"/>
          <w:sz w:val="20"/>
          <w:szCs w:val="20"/>
        </w:rPr>
        <w:t xml:space="preserve">že, v spoločnosti, ktorú zastupujem a ktorá </w:t>
      </w:r>
      <w:r>
        <w:rPr>
          <w:rFonts w:ascii="Arial" w:hAnsi="Arial" w:cs="Arial"/>
          <w:sz w:val="20"/>
          <w:szCs w:val="20"/>
        </w:rPr>
        <w:t>sa uchádza o</w:t>
      </w:r>
      <w:r w:rsidRPr="00423A2B">
        <w:rPr>
          <w:rFonts w:ascii="Arial" w:hAnsi="Arial" w:cs="Arial"/>
          <w:sz w:val="20"/>
          <w:szCs w:val="20"/>
        </w:rPr>
        <w:t xml:space="preserve"> plnenie zákazky,</w:t>
      </w:r>
      <w:r>
        <w:rPr>
          <w:rFonts w:ascii="Arial" w:hAnsi="Arial" w:cs="Arial"/>
          <w:sz w:val="20"/>
          <w:szCs w:val="20"/>
        </w:rPr>
        <w:t xml:space="preserve"> ani u žiadneho zo subdodávateľov,</w:t>
      </w:r>
      <w:r w:rsidR="00E33F7D">
        <w:rPr>
          <w:rFonts w:ascii="Arial" w:hAnsi="Arial" w:cs="Arial"/>
          <w:sz w:val="20"/>
          <w:szCs w:val="20"/>
        </w:rPr>
        <w:t xml:space="preserve"> </w:t>
      </w:r>
      <w:r w:rsidRPr="00423A2B">
        <w:rPr>
          <w:rFonts w:ascii="Arial" w:hAnsi="Arial" w:cs="Arial"/>
          <w:sz w:val="20"/>
          <w:szCs w:val="20"/>
        </w:rPr>
        <w:t>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r>
        <w:rPr>
          <w:rFonts w:ascii="Arial" w:hAnsi="Arial" w:cs="Arial"/>
          <w:sz w:val="20"/>
          <w:szCs w:val="20"/>
        </w:rPr>
        <w:t xml:space="preserve">, </w:t>
      </w:r>
    </w:p>
    <w:p w14:paraId="52100B59" w14:textId="059821F1" w:rsidR="00A64CA6" w:rsidRPr="0058385E" w:rsidRDefault="00A64CA6" w:rsidP="00A64CA6">
      <w:pPr>
        <w:pStyle w:val="Default"/>
        <w:numPr>
          <w:ilvl w:val="0"/>
          <w:numId w:val="14"/>
        </w:numPr>
        <w:jc w:val="both"/>
        <w:rPr>
          <w:rFonts w:ascii="Calibri" w:eastAsia="Calibri" w:hAnsi="Calibri" w:cs="Calibri"/>
          <w:sz w:val="20"/>
          <w:szCs w:val="20"/>
        </w:rPr>
      </w:pPr>
      <w:r w:rsidRPr="0058385E">
        <w:rPr>
          <w:rFonts w:ascii="Arial" w:eastAsia="Arial" w:hAnsi="Arial" w:cs="Arial"/>
          <w:bCs/>
          <w:sz w:val="20"/>
          <w:szCs w:val="20"/>
        </w:rPr>
        <w:t>konečným užívateľom výhod uchádzača zapísaným v RPVS nie je: </w:t>
      </w:r>
    </w:p>
    <w:p w14:paraId="4C903790"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 prezident Slovenskej republiky,</w:t>
      </w:r>
    </w:p>
    <w:p w14:paraId="53B06E2C"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2. člen vlády Slovenskej republiky (ďalej len „vláda“),</w:t>
      </w:r>
    </w:p>
    <w:p w14:paraId="327F662D"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3. vedúci ústredného orgánu štátnej správy, ktorý nie je členom vlády,</w:t>
      </w:r>
    </w:p>
    <w:p w14:paraId="5C7F9E2B"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4. vedúci orgánu štátnej správy s celoslovenskou pôsobnosťou,</w:t>
      </w:r>
    </w:p>
    <w:p w14:paraId="26E3BEF3"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5. sudca Ústavného súdu Slovenskej republiky alebo sudca,</w:t>
      </w:r>
    </w:p>
    <w:p w14:paraId="0A213644"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6. generálny prokurátor Slovenskej republiky, špeciálny prokurátor alebo prokurátor,</w:t>
      </w:r>
    </w:p>
    <w:p w14:paraId="372B74D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7. verejný ochranca práv, </w:t>
      </w:r>
    </w:p>
    <w:p w14:paraId="192E4768"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8. predseda Najvyššieho kontrolného úradu Slovenskej republiky a podpredseda Najvyššieho kontrolného úradu  Slovenskej republiky,</w:t>
      </w:r>
    </w:p>
    <w:p w14:paraId="1F761875"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9. štátny tajomník,</w:t>
      </w:r>
    </w:p>
    <w:p w14:paraId="1094F269"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10. generálny tajomník služobného úradu,</w:t>
      </w:r>
    </w:p>
    <w:p w14:paraId="3D245892"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11. prednosta okresného úradu,</w:t>
      </w:r>
    </w:p>
    <w:p w14:paraId="3666BC3F" w14:textId="77777777" w:rsidR="00A64CA6" w:rsidRPr="0058385E" w:rsidRDefault="00A64CA6" w:rsidP="00A64CA6">
      <w:pPr>
        <w:ind w:left="851"/>
        <w:jc w:val="both"/>
        <w:rPr>
          <w:rFonts w:ascii="Calibri" w:eastAsia="Calibri" w:hAnsi="Calibri" w:cs="Calibri"/>
          <w:sz w:val="20"/>
          <w:szCs w:val="20"/>
        </w:rPr>
      </w:pPr>
      <w:r w:rsidRPr="0058385E">
        <w:rPr>
          <w:rFonts w:ascii="Arial" w:eastAsia="Arial" w:hAnsi="Arial" w:cs="Arial"/>
          <w:sz w:val="20"/>
          <w:szCs w:val="20"/>
        </w:rPr>
        <w:t>12. primátor hlavného mesta Slovenskej republiky Bratislavy, primátor krajského mesta alebo primátor okresného mesta, alebo</w:t>
      </w:r>
    </w:p>
    <w:p w14:paraId="78435CAD" w14:textId="2987EF28" w:rsidR="00A64CA6" w:rsidRDefault="00A64CA6" w:rsidP="00A64CA6">
      <w:pPr>
        <w:pStyle w:val="Default"/>
        <w:ind w:firstLine="720"/>
        <w:jc w:val="both"/>
        <w:rPr>
          <w:rFonts w:ascii="Arial" w:eastAsia="Arial" w:hAnsi="Arial" w:cs="Arial"/>
          <w:sz w:val="20"/>
          <w:szCs w:val="20"/>
        </w:rPr>
      </w:pPr>
      <w:r w:rsidRPr="0058385E">
        <w:rPr>
          <w:rFonts w:ascii="Arial" w:eastAsia="Arial" w:hAnsi="Arial" w:cs="Arial"/>
          <w:sz w:val="20"/>
          <w:szCs w:val="20"/>
        </w:rPr>
        <w:t xml:space="preserve">  13. predseda vyššieho územného celku.</w:t>
      </w: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423A2B" w:rsidRDefault="002D10D2" w:rsidP="002D10D2">
      <w:pPr>
        <w:pStyle w:val="Default"/>
        <w:jc w:val="both"/>
        <w:rPr>
          <w:rFonts w:ascii="Arial" w:hAnsi="Arial" w:cs="Arial"/>
          <w:sz w:val="20"/>
          <w:szCs w:val="20"/>
        </w:rPr>
      </w:pPr>
      <w:r w:rsidRPr="00423A2B">
        <w:rPr>
          <w:rFonts w:ascii="Arial" w:hAnsi="Arial" w:cs="Arial"/>
          <w:sz w:val="20"/>
          <w:szCs w:val="20"/>
        </w:rPr>
        <w:t xml:space="preserve">V ..................................... dňa ............................. </w:t>
      </w:r>
    </w:p>
    <w:p w14:paraId="4E335A47" w14:textId="77777777" w:rsidR="002D10D2" w:rsidRPr="00423A2B" w:rsidRDefault="002D10D2" w:rsidP="002D10D2">
      <w:pPr>
        <w:pStyle w:val="Default"/>
        <w:jc w:val="both"/>
        <w:rPr>
          <w:rFonts w:ascii="Arial" w:hAnsi="Arial" w:cs="Arial"/>
          <w:sz w:val="20"/>
          <w:szCs w:val="20"/>
        </w:rPr>
      </w:pPr>
    </w:p>
    <w:p w14:paraId="231B322F" w14:textId="77777777" w:rsidR="002D10D2" w:rsidRPr="00423A2B" w:rsidRDefault="002D10D2" w:rsidP="002D10D2">
      <w:pPr>
        <w:pStyle w:val="Default"/>
        <w:jc w:val="both"/>
        <w:rPr>
          <w:rFonts w:ascii="Arial" w:hAnsi="Arial" w:cs="Arial"/>
          <w:sz w:val="20"/>
          <w:szCs w:val="20"/>
        </w:rPr>
      </w:pPr>
    </w:p>
    <w:p w14:paraId="6560E720" w14:textId="77777777" w:rsidR="002D10D2" w:rsidRPr="00423A2B" w:rsidRDefault="002D10D2" w:rsidP="002D10D2">
      <w:pPr>
        <w:pStyle w:val="Default"/>
        <w:ind w:left="4248" w:firstLine="708"/>
        <w:jc w:val="both"/>
        <w:rPr>
          <w:rFonts w:ascii="Arial" w:hAnsi="Arial" w:cs="Arial"/>
          <w:sz w:val="20"/>
          <w:szCs w:val="20"/>
        </w:rPr>
      </w:pPr>
    </w:p>
    <w:p w14:paraId="518F9D5A" w14:textId="77777777" w:rsidR="002D10D2" w:rsidRPr="00423A2B" w:rsidRDefault="002D10D2" w:rsidP="002D10D2">
      <w:pPr>
        <w:pStyle w:val="Default"/>
        <w:ind w:left="4248" w:firstLine="708"/>
        <w:jc w:val="both"/>
        <w:rPr>
          <w:rFonts w:ascii="Arial" w:hAnsi="Arial" w:cs="Arial"/>
          <w:sz w:val="20"/>
          <w:szCs w:val="20"/>
        </w:rPr>
      </w:pPr>
    </w:p>
    <w:p w14:paraId="0D9460A9" w14:textId="77777777" w:rsidR="002D10D2" w:rsidRPr="00423A2B" w:rsidRDefault="002D10D2" w:rsidP="002D10D2">
      <w:pPr>
        <w:pStyle w:val="Default"/>
        <w:ind w:left="4248" w:firstLine="708"/>
        <w:jc w:val="both"/>
        <w:rPr>
          <w:rFonts w:ascii="Arial" w:hAnsi="Arial" w:cs="Arial"/>
          <w:sz w:val="20"/>
          <w:szCs w:val="20"/>
        </w:rPr>
      </w:pPr>
      <w:r w:rsidRPr="00423A2B">
        <w:rPr>
          <w:rFonts w:ascii="Arial" w:hAnsi="Arial" w:cs="Arial"/>
          <w:sz w:val="20"/>
          <w:szCs w:val="20"/>
        </w:rPr>
        <w:t xml:space="preserve">.......................................................... </w:t>
      </w:r>
    </w:p>
    <w:p w14:paraId="04C7C1B6" w14:textId="62D67162" w:rsidR="002D10D2" w:rsidRPr="00423A2B" w:rsidRDefault="002D10D2" w:rsidP="00A64CA6">
      <w:pPr>
        <w:ind w:left="4956" w:firstLine="708"/>
        <w:jc w:val="both"/>
        <w:rPr>
          <w:rFonts w:ascii="Arial" w:hAnsi="Arial" w:cs="Arial"/>
          <w:sz w:val="20"/>
          <w:szCs w:val="20"/>
        </w:rPr>
      </w:pPr>
      <w:r w:rsidRPr="00423A2B">
        <w:rPr>
          <w:rFonts w:ascii="Arial" w:hAnsi="Arial" w:cs="Arial"/>
          <w:sz w:val="20"/>
          <w:szCs w:val="20"/>
        </w:rPr>
        <w:t>za uchádzača</w:t>
      </w:r>
    </w:p>
    <w:p w14:paraId="52979EA7" w14:textId="0247A210" w:rsidR="00A64CA6" w:rsidRPr="00423A2B" w:rsidRDefault="002D10D2" w:rsidP="00A64CA6">
      <w:pPr>
        <w:rPr>
          <w:rFonts w:ascii="Arial" w:hAnsi="Arial" w:cs="Arial"/>
          <w:sz w:val="20"/>
          <w:szCs w:val="20"/>
        </w:rPr>
      </w:pPr>
      <w:r w:rsidRPr="00423A2B">
        <w:rPr>
          <w:rFonts w:ascii="Arial" w:hAnsi="Arial" w:cs="Arial"/>
          <w:sz w:val="20"/>
          <w:szCs w:val="20"/>
        </w:rPr>
        <w:t>*nehodiace sa vymažt</w:t>
      </w:r>
      <w:r w:rsidR="00A64CA6" w:rsidRPr="00423A2B">
        <w:rPr>
          <w:rFonts w:ascii="Arial" w:hAnsi="Arial" w:cs="Arial"/>
          <w:sz w:val="20"/>
          <w:szCs w:val="20"/>
        </w:rPr>
        <w:t>e</w:t>
      </w:r>
    </w:p>
    <w:p w14:paraId="1120DE3D" w14:textId="77777777" w:rsidR="00A64CA6" w:rsidRPr="00A64CA6" w:rsidRDefault="00A64CA6" w:rsidP="00A64CA6">
      <w:pPr>
        <w:rPr>
          <w:rFonts w:ascii="Arial" w:hAnsi="Arial" w:cs="Arial"/>
          <w:sz w:val="22"/>
          <w:szCs w:val="22"/>
        </w:rPr>
      </w:pPr>
    </w:p>
    <w:p w14:paraId="2718B627" w14:textId="20759489" w:rsidR="000C4BBC" w:rsidRPr="00741CB1" w:rsidRDefault="000C4BBC" w:rsidP="000C4BBC">
      <w:pPr>
        <w:rPr>
          <w:rFonts w:ascii="Arial" w:hAnsi="Arial" w:cs="Arial"/>
        </w:rPr>
      </w:pPr>
    </w:p>
    <w:p w14:paraId="54190E5F" w14:textId="77777777" w:rsidR="00741CB1" w:rsidRPr="00741CB1" w:rsidRDefault="00741CB1" w:rsidP="00741CB1">
      <w:pPr>
        <w:rPr>
          <w:rFonts w:ascii="Arial" w:hAnsi="Arial" w:cs="Arial"/>
          <w:color w:val="000000" w:themeColor="text1"/>
          <w:sz w:val="20"/>
          <w:szCs w:val="20"/>
        </w:rPr>
      </w:pPr>
    </w:p>
    <w:p w14:paraId="07075701" w14:textId="55F77333" w:rsidR="002D10D2" w:rsidRPr="00E33F7D" w:rsidRDefault="002D10D2" w:rsidP="00423A2B">
      <w:pPr>
        <w:spacing w:after="120"/>
        <w:jc w:val="both"/>
        <w:rPr>
          <w:rFonts w:ascii="Arial" w:hAnsi="Arial" w:cs="Arial"/>
          <w:sz w:val="20"/>
          <w:szCs w:val="20"/>
        </w:rPr>
      </w:pPr>
      <w:r w:rsidRPr="00E33F7D">
        <w:rPr>
          <w:rFonts w:ascii="Arial" w:hAnsi="Arial" w:cs="Arial"/>
          <w:sz w:val="20"/>
          <w:szCs w:val="20"/>
        </w:rPr>
        <w:t>Informácie o spracovávaní osobných údajov dotknutých osôb</w:t>
      </w:r>
    </w:p>
    <w:p w14:paraId="3FA18805" w14:textId="77777777" w:rsidR="002D10D2" w:rsidRPr="00E33F7D" w:rsidRDefault="002D10D2" w:rsidP="002D10D2">
      <w:pPr>
        <w:spacing w:after="120"/>
        <w:ind w:left="567" w:hanging="567"/>
        <w:rPr>
          <w:rFonts w:ascii="Arial" w:hAnsi="Arial" w:cs="Arial"/>
          <w:sz w:val="20"/>
          <w:szCs w:val="20"/>
        </w:rPr>
      </w:pPr>
    </w:p>
    <w:p w14:paraId="32EC0CAC" w14:textId="77777777"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 (“GDPR”) a ustanoveniami Zákona o ochrane osobných údajov č.18/2018 Z.z.   </w:t>
      </w:r>
    </w:p>
    <w:p w14:paraId="24AEE8B2" w14:textId="705AF202"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Údaje o prevádzkovateľovi: prevádzkovateľom je verejný obstarávateľ </w:t>
      </w:r>
      <w:r w:rsidR="00A24E33" w:rsidRPr="00E33F7D">
        <w:rPr>
          <w:rFonts w:ascii="Arial" w:hAnsi="Arial" w:cs="Arial"/>
          <w:sz w:val="20"/>
          <w:szCs w:val="20"/>
        </w:rPr>
        <w:t xml:space="preserve">Obec </w:t>
      </w:r>
      <w:r w:rsidR="00C00ED3" w:rsidRPr="00E33F7D">
        <w:rPr>
          <w:rFonts w:ascii="Arial" w:hAnsi="Arial" w:cs="Arial"/>
          <w:sz w:val="20"/>
          <w:szCs w:val="20"/>
        </w:rPr>
        <w:t>Divina</w:t>
      </w:r>
      <w:r w:rsidRPr="00E33F7D">
        <w:rPr>
          <w:rFonts w:ascii="Arial" w:hAnsi="Arial" w:cs="Arial"/>
          <w:sz w:val="20"/>
          <w:szCs w:val="20"/>
        </w:rPr>
        <w:t xml:space="preserve">, v zast: Enixa, s.r.o.  </w:t>
      </w:r>
    </w:p>
    <w:p w14:paraId="6521AFB5" w14:textId="77777777" w:rsidR="002D10D2" w:rsidRPr="00E33F7D" w:rsidRDefault="002D10D2" w:rsidP="002D10D2">
      <w:pPr>
        <w:spacing w:after="120"/>
        <w:ind w:left="567" w:hanging="567"/>
        <w:rPr>
          <w:rFonts w:ascii="Arial" w:hAnsi="Arial" w:cs="Arial"/>
          <w:sz w:val="20"/>
          <w:szCs w:val="20"/>
        </w:rPr>
      </w:pPr>
      <w:r w:rsidRPr="00E33F7D">
        <w:rPr>
          <w:rFonts w:ascii="Arial" w:hAnsi="Arial" w:cs="Arial"/>
          <w:sz w:val="20"/>
          <w:szCs w:val="20"/>
        </w:rPr>
        <w:t xml:space="preserve">Z akého dôvodu verejný obstarávateľ osobné údaje spracováva:  </w:t>
      </w:r>
    </w:p>
    <w:p w14:paraId="585E91B0" w14:textId="77777777"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E33F7D" w:rsidRDefault="002D10D2" w:rsidP="002D10D2">
      <w:pPr>
        <w:spacing w:after="120"/>
        <w:ind w:left="567" w:hanging="567"/>
        <w:rPr>
          <w:rFonts w:ascii="Arial" w:hAnsi="Arial" w:cs="Arial"/>
          <w:sz w:val="20"/>
          <w:szCs w:val="20"/>
        </w:rPr>
      </w:pPr>
      <w:r w:rsidRPr="00E33F7D">
        <w:rPr>
          <w:rFonts w:ascii="Arial" w:hAnsi="Arial" w:cs="Arial"/>
          <w:sz w:val="20"/>
          <w:szCs w:val="20"/>
        </w:rPr>
        <w:t xml:space="preserve">Komu  verejný obstarávateľ osobné údaje sprístupňuje: </w:t>
      </w:r>
    </w:p>
    <w:p w14:paraId="2DF948C9" w14:textId="46E5B138"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Osobné údaje získané v rámci procesu verejného obstarávania sprístupňuje verejný obstarávateľ  len v nevyhnutnej miere napr. svojim zamestnancom, ktorých poveruje vykonaním jednotlivých úkonov.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E33F7D" w:rsidRDefault="002D10D2" w:rsidP="002D10D2">
      <w:pPr>
        <w:spacing w:after="120"/>
        <w:ind w:left="567" w:hanging="567"/>
        <w:rPr>
          <w:rFonts w:ascii="Arial" w:hAnsi="Arial" w:cs="Arial"/>
          <w:sz w:val="20"/>
          <w:szCs w:val="20"/>
        </w:rPr>
      </w:pPr>
      <w:r w:rsidRPr="00E33F7D">
        <w:rPr>
          <w:rFonts w:ascii="Arial" w:hAnsi="Arial" w:cs="Arial"/>
          <w:sz w:val="20"/>
          <w:szCs w:val="20"/>
        </w:rPr>
        <w:t xml:space="preserve">Do ktorých krajín prenáša verejný obstarávateľ osobné údaje: </w:t>
      </w:r>
    </w:p>
    <w:p w14:paraId="31CF73E2" w14:textId="77777777"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7E9D835C" w14:textId="77777777" w:rsidR="002D10D2" w:rsidRPr="00E33F7D" w:rsidRDefault="002D10D2" w:rsidP="002D10D2">
      <w:pPr>
        <w:spacing w:after="120"/>
        <w:rPr>
          <w:rFonts w:ascii="Arial" w:hAnsi="Arial" w:cs="Arial"/>
          <w:sz w:val="20"/>
          <w:szCs w:val="20"/>
        </w:rPr>
      </w:pPr>
      <w:r w:rsidRPr="00E33F7D">
        <w:rPr>
          <w:rFonts w:ascii="Arial" w:hAnsi="Arial" w:cs="Arial"/>
          <w:sz w:val="20"/>
          <w:szCs w:val="20"/>
        </w:rPr>
        <w:t xml:space="preserve">Ako dlho uchováva verejný obstarávateľ Vaše osobné údaje:  </w:t>
      </w:r>
    </w:p>
    <w:p w14:paraId="7BC54D97" w14:textId="77777777"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E33F7D" w:rsidRDefault="002D10D2" w:rsidP="002D10D2">
      <w:pPr>
        <w:spacing w:after="120"/>
        <w:rPr>
          <w:rFonts w:ascii="Arial" w:hAnsi="Arial" w:cs="Arial"/>
          <w:sz w:val="20"/>
          <w:szCs w:val="20"/>
        </w:rPr>
      </w:pPr>
      <w:r w:rsidRPr="00E33F7D">
        <w:rPr>
          <w:rFonts w:ascii="Arial" w:hAnsi="Arial" w:cs="Arial"/>
          <w:sz w:val="20"/>
          <w:szCs w:val="20"/>
        </w:rPr>
        <w:t xml:space="preserve">Ako o Vás získava verejný obstarávateľ osobné údaje: </w:t>
      </w:r>
    </w:p>
    <w:p w14:paraId="09A95A38" w14:textId="77777777" w:rsidR="002D10D2" w:rsidRPr="00E33F7D" w:rsidRDefault="002D10D2" w:rsidP="002D10D2">
      <w:pPr>
        <w:spacing w:after="120"/>
        <w:rPr>
          <w:rFonts w:ascii="Arial" w:hAnsi="Arial" w:cs="Arial"/>
          <w:sz w:val="20"/>
          <w:szCs w:val="20"/>
        </w:rPr>
      </w:pPr>
      <w:r w:rsidRPr="00E33F7D">
        <w:rPr>
          <w:rFonts w:ascii="Arial" w:hAnsi="Arial" w:cs="Arial"/>
          <w:sz w:val="20"/>
          <w:szCs w:val="20"/>
        </w:rPr>
        <w:t xml:space="preserve">Osobné údaje získava verejný obstarávateľ výlučne od dotknutých osôb, t.j. dotknuté osoby mu ich sami poskytnú ako súčasť ponuky vo verejnom obstarávaní.   </w:t>
      </w:r>
    </w:p>
    <w:p w14:paraId="40F6D4FC" w14:textId="77777777" w:rsidR="002D10D2" w:rsidRPr="00E33F7D" w:rsidRDefault="002D10D2" w:rsidP="002D10D2">
      <w:pPr>
        <w:spacing w:after="120"/>
        <w:rPr>
          <w:rFonts w:ascii="Arial" w:hAnsi="Arial" w:cs="Arial"/>
          <w:sz w:val="20"/>
          <w:szCs w:val="20"/>
        </w:rPr>
      </w:pPr>
      <w:r w:rsidRPr="00E33F7D">
        <w:rPr>
          <w:rFonts w:ascii="Arial" w:hAnsi="Arial" w:cs="Arial"/>
          <w:sz w:val="20"/>
          <w:szCs w:val="20"/>
        </w:rPr>
        <w:t xml:space="preserve">Aké práva má dotknutá osoba: </w:t>
      </w:r>
    </w:p>
    <w:p w14:paraId="58559BB1" w14:textId="77777777" w:rsidR="002D10D2" w:rsidRPr="00E33F7D" w:rsidRDefault="002D10D2" w:rsidP="002D10D2">
      <w:pPr>
        <w:spacing w:after="120"/>
        <w:jc w:val="both"/>
        <w:rPr>
          <w:rFonts w:ascii="Arial" w:hAnsi="Arial" w:cs="Arial"/>
          <w:sz w:val="20"/>
          <w:szCs w:val="20"/>
        </w:rPr>
      </w:pPr>
      <w:r w:rsidRPr="00E33F7D">
        <w:rPr>
          <w:rFonts w:ascii="Arial" w:hAnsi="Arial" w:cs="Arial"/>
          <w:sz w:val="20"/>
          <w:szCs w:val="20"/>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Enixa, s.r.o., Ľudovíta Štúra 917, 013 03 Varín, e-mail: </w:t>
      </w:r>
      <w:hyperlink r:id="rId12" w:history="1">
        <w:r w:rsidRPr="00E33F7D">
          <w:rPr>
            <w:rFonts w:ascii="Arial" w:hAnsi="Arial" w:cs="Arial"/>
            <w:sz w:val="20"/>
            <w:szCs w:val="20"/>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489BF" w14:textId="77777777" w:rsidR="00401971" w:rsidRDefault="00401971" w:rsidP="00473229">
      <w:r>
        <w:separator/>
      </w:r>
    </w:p>
  </w:endnote>
  <w:endnote w:type="continuationSeparator" w:id="0">
    <w:p w14:paraId="7ED97897" w14:textId="77777777" w:rsidR="00401971" w:rsidRDefault="00401971"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_l_r ____"/>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55EED" w14:textId="77777777" w:rsidR="00401971" w:rsidRDefault="00401971" w:rsidP="00473229">
      <w:r>
        <w:separator/>
      </w:r>
    </w:p>
  </w:footnote>
  <w:footnote w:type="continuationSeparator" w:id="0">
    <w:p w14:paraId="61064B1A" w14:textId="77777777" w:rsidR="00401971" w:rsidRDefault="00401971"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D3C5A08"/>
    <w:multiLevelType w:val="hybridMultilevel"/>
    <w:tmpl w:val="38A20EA0"/>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506788"/>
    <w:multiLevelType w:val="multilevel"/>
    <w:tmpl w:val="21F29A96"/>
    <w:lvl w:ilvl="0">
      <w:start w:val="3"/>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1"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13"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45C277CD"/>
    <w:multiLevelType w:val="multilevel"/>
    <w:tmpl w:val="8B00E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8"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2"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3"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8"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3"/>
  </w:num>
  <w:num w:numId="9">
    <w:abstractNumId w:val="17"/>
  </w:num>
  <w:num w:numId="10">
    <w:abstractNumId w:val="22"/>
  </w:num>
  <w:num w:numId="11">
    <w:abstractNumId w:val="19"/>
  </w:num>
  <w:num w:numId="12">
    <w:abstractNumId w:val="24"/>
  </w:num>
  <w:num w:numId="13">
    <w:abstractNumId w:val="15"/>
  </w:num>
  <w:num w:numId="14">
    <w:abstractNumId w:val="28"/>
  </w:num>
  <w:num w:numId="15">
    <w:abstractNumId w:val="8"/>
  </w:num>
  <w:num w:numId="16">
    <w:abstractNumId w:val="25"/>
  </w:num>
  <w:num w:numId="17">
    <w:abstractNumId w:val="5"/>
  </w:num>
  <w:num w:numId="18">
    <w:abstractNumId w:val="20"/>
  </w:num>
  <w:num w:numId="19">
    <w:abstractNumId w:val="11"/>
  </w:num>
  <w:num w:numId="20">
    <w:abstractNumId w:val="23"/>
  </w:num>
  <w:num w:numId="21">
    <w:abstractNumId w:val="3"/>
  </w:num>
  <w:num w:numId="22">
    <w:abstractNumId w:val="7"/>
  </w:num>
  <w:num w:numId="23">
    <w:abstractNumId w:val="18"/>
  </w:num>
  <w:num w:numId="24">
    <w:abstractNumId w:val="12"/>
  </w:num>
  <w:num w:numId="25">
    <w:abstractNumId w:val="26"/>
  </w:num>
  <w:num w:numId="26">
    <w:abstractNumId w:val="16"/>
  </w:num>
  <w:num w:numId="27">
    <w:abstractNumId w:val="4"/>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25723"/>
    <w:rsid w:val="000753F5"/>
    <w:rsid w:val="0007626A"/>
    <w:rsid w:val="000C4BBC"/>
    <w:rsid w:val="000F58AB"/>
    <w:rsid w:val="00132971"/>
    <w:rsid w:val="001456BD"/>
    <w:rsid w:val="00156013"/>
    <w:rsid w:val="001670AD"/>
    <w:rsid w:val="001D4150"/>
    <w:rsid w:val="00206DD1"/>
    <w:rsid w:val="0022575F"/>
    <w:rsid w:val="0022727E"/>
    <w:rsid w:val="00240CCE"/>
    <w:rsid w:val="00264965"/>
    <w:rsid w:val="002A0A18"/>
    <w:rsid w:val="002D10D2"/>
    <w:rsid w:val="002D6F59"/>
    <w:rsid w:val="003410D3"/>
    <w:rsid w:val="0038413E"/>
    <w:rsid w:val="003A5C86"/>
    <w:rsid w:val="00401971"/>
    <w:rsid w:val="0040202B"/>
    <w:rsid w:val="00410D32"/>
    <w:rsid w:val="004176B7"/>
    <w:rsid w:val="00423A2B"/>
    <w:rsid w:val="00473229"/>
    <w:rsid w:val="004A6902"/>
    <w:rsid w:val="004C2A1B"/>
    <w:rsid w:val="005118C9"/>
    <w:rsid w:val="00527F11"/>
    <w:rsid w:val="0054116C"/>
    <w:rsid w:val="00580BE1"/>
    <w:rsid w:val="0058385E"/>
    <w:rsid w:val="00585E9F"/>
    <w:rsid w:val="005D1B65"/>
    <w:rsid w:val="005D6E2B"/>
    <w:rsid w:val="005F5CD0"/>
    <w:rsid w:val="00611B31"/>
    <w:rsid w:val="00631577"/>
    <w:rsid w:val="00645082"/>
    <w:rsid w:val="00651DC2"/>
    <w:rsid w:val="006817BA"/>
    <w:rsid w:val="00684C1E"/>
    <w:rsid w:val="006B34C8"/>
    <w:rsid w:val="006C3B48"/>
    <w:rsid w:val="00703790"/>
    <w:rsid w:val="00714622"/>
    <w:rsid w:val="007148C3"/>
    <w:rsid w:val="007349D6"/>
    <w:rsid w:val="00741CB1"/>
    <w:rsid w:val="0076159C"/>
    <w:rsid w:val="00785933"/>
    <w:rsid w:val="007C709E"/>
    <w:rsid w:val="00804545"/>
    <w:rsid w:val="00826400"/>
    <w:rsid w:val="00877D42"/>
    <w:rsid w:val="008839AA"/>
    <w:rsid w:val="0088662E"/>
    <w:rsid w:val="008963E4"/>
    <w:rsid w:val="008F045B"/>
    <w:rsid w:val="00933C35"/>
    <w:rsid w:val="00966306"/>
    <w:rsid w:val="00974947"/>
    <w:rsid w:val="009A0E9A"/>
    <w:rsid w:val="009D35E1"/>
    <w:rsid w:val="00A24E33"/>
    <w:rsid w:val="00A64CA6"/>
    <w:rsid w:val="00AC2775"/>
    <w:rsid w:val="00B40D66"/>
    <w:rsid w:val="00B72AC0"/>
    <w:rsid w:val="00B95BC8"/>
    <w:rsid w:val="00BA51C0"/>
    <w:rsid w:val="00BD1A8C"/>
    <w:rsid w:val="00BE3D09"/>
    <w:rsid w:val="00BE6EAC"/>
    <w:rsid w:val="00C00ED3"/>
    <w:rsid w:val="00C43B10"/>
    <w:rsid w:val="00C50FA8"/>
    <w:rsid w:val="00C6063D"/>
    <w:rsid w:val="00CA28A6"/>
    <w:rsid w:val="00CB5F25"/>
    <w:rsid w:val="00CE57B4"/>
    <w:rsid w:val="00D16204"/>
    <w:rsid w:val="00D62B40"/>
    <w:rsid w:val="00D77582"/>
    <w:rsid w:val="00DE652A"/>
    <w:rsid w:val="00E337A5"/>
    <w:rsid w:val="00E33F7D"/>
    <w:rsid w:val="00E40A61"/>
    <w:rsid w:val="00E76EB4"/>
    <w:rsid w:val="00E806C8"/>
    <w:rsid w:val="00E826B4"/>
    <w:rsid w:val="00E846E4"/>
    <w:rsid w:val="00EA63C6"/>
    <w:rsid w:val="00F15548"/>
    <w:rsid w:val="00F33078"/>
    <w:rsid w:val="00F41B41"/>
    <w:rsid w:val="00F55B04"/>
    <w:rsid w:val="00F56285"/>
    <w:rsid w:val="00F5699F"/>
    <w:rsid w:val="00F61235"/>
    <w:rsid w:val="00F67821"/>
    <w:rsid w:val="00FA7DB3"/>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2">
    <w:name w:val="heading 2"/>
    <w:basedOn w:val="Normlny"/>
    <w:next w:val="Normlny"/>
    <w:link w:val="Nadpis2Char"/>
    <w:unhideWhenUsed/>
    <w:qFormat/>
    <w:rsid w:val="005838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Odsek,lp1,Bullet List,FooterText,numbered,List Paragraph1,Paragraphe de liste1,Bullet Number,ODRAZKY PRVA UROVEN"/>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qForma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Odsek Char,lp1 Char,Bullet List Char,FooterText Char,numbered Char,List Paragraph1 Char,Paragraphe de liste1 Char,Bullet Number Char"/>
    <w:basedOn w:val="Predvolenpsmoodseku"/>
    <w:link w:val="Odsekzoznamu"/>
    <w:uiPriority w:val="34"/>
    <w:qFormat/>
    <w:locked/>
    <w:rsid w:val="002D10D2"/>
    <w:rPr>
      <w:sz w:val="24"/>
      <w:szCs w:val="24"/>
    </w:rPr>
  </w:style>
  <w:style w:type="paragraph" w:styleId="Textkomentra">
    <w:name w:val="annotation text"/>
    <w:basedOn w:val="Normlny"/>
    <w:link w:val="TextkomentraChar"/>
    <w:uiPriority w:val="99"/>
    <w:unhideWhenUsed/>
    <w:rsid w:val="00F56285"/>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F56285"/>
    <w:rPr>
      <w:rFonts w:asciiTheme="minorHAnsi" w:eastAsiaTheme="minorEastAsia" w:hAnsiTheme="minorHAnsi" w:cstheme="minorBidi"/>
      <w:sz w:val="24"/>
      <w:szCs w:val="24"/>
      <w:lang w:val="en-US" w:eastAsia="en-US"/>
    </w:rPr>
  </w:style>
  <w:style w:type="table" w:styleId="Mriekatabuky">
    <w:name w:val="Table Grid"/>
    <w:basedOn w:val="Normlnatabuka"/>
    <w:uiPriority w:val="59"/>
    <w:rsid w:val="00F5628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6285"/>
    <w:pPr>
      <w:widowControl w:val="0"/>
      <w:suppressAutoHyphens/>
    </w:pPr>
    <w:rPr>
      <w:rFonts w:eastAsia="SimSun" w:cs="Arial"/>
      <w:sz w:val="24"/>
      <w:szCs w:val="24"/>
      <w:lang w:eastAsia="hi-IN" w:bidi="hi-IN"/>
    </w:rPr>
  </w:style>
  <w:style w:type="paragraph" w:customStyle="1" w:styleId="Telotextu">
    <w:name w:val="Telo textu"/>
    <w:basedOn w:val="Normlny"/>
    <w:rsid w:val="00F56285"/>
    <w:pPr>
      <w:suppressAutoHyphens/>
      <w:spacing w:after="120"/>
    </w:pPr>
    <w:rPr>
      <w:lang w:val="cs-CZ" w:eastAsia="cs-CZ"/>
    </w:rPr>
  </w:style>
  <w:style w:type="paragraph" w:customStyle="1" w:styleId="Textbody">
    <w:name w:val="Text body"/>
    <w:basedOn w:val="Standard"/>
    <w:rsid w:val="00F56285"/>
    <w:pPr>
      <w:autoSpaceDN w:val="0"/>
      <w:spacing w:after="120"/>
      <w:textAlignment w:val="baseline"/>
    </w:pPr>
    <w:rPr>
      <w:rFonts w:eastAsia="Lucida Sans Unicode" w:cs="Tahoma"/>
      <w:kern w:val="3"/>
      <w:lang w:eastAsia="sk-SK" w:bidi="ar-SA"/>
    </w:rPr>
  </w:style>
  <w:style w:type="character" w:customStyle="1" w:styleId="Nadpis2Char">
    <w:name w:val="Nadpis 2 Char"/>
    <w:basedOn w:val="Predvolenpsmoodseku"/>
    <w:link w:val="Nadpis2"/>
    <w:rsid w:val="0058385E"/>
    <w:rPr>
      <w:rFonts w:asciiTheme="majorHAnsi" w:eastAsiaTheme="majorEastAsia" w:hAnsiTheme="majorHAnsi" w:cstheme="majorBidi"/>
      <w:color w:val="2F5496" w:themeColor="accent1" w:themeShade="BF"/>
      <w:sz w:val="26"/>
      <w:szCs w:val="26"/>
    </w:rPr>
  </w:style>
  <w:style w:type="paragraph" w:styleId="Zkladntext">
    <w:name w:val="Body Text"/>
    <w:basedOn w:val="Normlny"/>
    <w:link w:val="ZkladntextChar"/>
    <w:unhideWhenUsed/>
    <w:rsid w:val="00741CB1"/>
    <w:pPr>
      <w:spacing w:after="120"/>
    </w:pPr>
    <w:rPr>
      <w:rFonts w:asciiTheme="minorHAnsi" w:eastAsiaTheme="minorEastAsia" w:hAnsiTheme="minorHAnsi" w:cstheme="minorBidi"/>
      <w:lang w:val="en-US" w:eastAsia="en-US"/>
    </w:rPr>
  </w:style>
  <w:style w:type="character" w:customStyle="1" w:styleId="ZkladntextChar">
    <w:name w:val="Základný text Char"/>
    <w:basedOn w:val="Predvolenpsmoodseku"/>
    <w:link w:val="Zkladntext"/>
    <w:rsid w:val="00741CB1"/>
    <w:rPr>
      <w:rFonts w:asciiTheme="minorHAnsi" w:eastAsiaTheme="minorEastAsia" w:hAnsiTheme="minorHAnsi" w:cstheme="minorBidi"/>
      <w:sz w:val="24"/>
      <w:szCs w:val="24"/>
      <w:lang w:val="en-US" w:eastAsia="en-US"/>
    </w:rPr>
  </w:style>
  <w:style w:type="character" w:styleId="Odkaznakomentr">
    <w:name w:val="annotation reference"/>
    <w:uiPriority w:val="99"/>
    <w:semiHidden/>
    <w:unhideWhenUsed/>
    <w:rsid w:val="0038413E"/>
    <w:rPr>
      <w:sz w:val="16"/>
      <w:szCs w:val="16"/>
    </w:rPr>
  </w:style>
  <w:style w:type="paragraph" w:styleId="Textbubliny">
    <w:name w:val="Balloon Text"/>
    <w:basedOn w:val="Normlny"/>
    <w:link w:val="TextbublinyChar"/>
    <w:rsid w:val="0038413E"/>
    <w:rPr>
      <w:sz w:val="18"/>
      <w:szCs w:val="18"/>
    </w:rPr>
  </w:style>
  <w:style w:type="character" w:customStyle="1" w:styleId="TextbublinyChar">
    <w:name w:val="Text bubliny Char"/>
    <w:basedOn w:val="Predvolenpsmoodseku"/>
    <w:link w:val="Textbubliny"/>
    <w:rsid w:val="0038413E"/>
    <w:rPr>
      <w:sz w:val="18"/>
      <w:szCs w:val="18"/>
    </w:rPr>
  </w:style>
  <w:style w:type="character" w:customStyle="1" w:styleId="normaltextrun">
    <w:name w:val="normaltextrun"/>
    <w:basedOn w:val="Predvolenpsmoodseku"/>
    <w:rsid w:val="00C00ED3"/>
  </w:style>
  <w:style w:type="character" w:customStyle="1" w:styleId="eop">
    <w:name w:val="eop"/>
    <w:basedOn w:val="Predvolenpsmoodseku"/>
    <w:rsid w:val="00C00ED3"/>
  </w:style>
  <w:style w:type="character" w:customStyle="1" w:styleId="tabchar">
    <w:name w:val="tabchar"/>
    <w:basedOn w:val="Predvolenpsmoodseku"/>
    <w:rsid w:val="00C0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793744941">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mailto:enixas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11</Pages>
  <Words>7850</Words>
  <Characters>48360</Characters>
  <Application>Microsoft Office Word</Application>
  <DocSecurity>0</DocSecurity>
  <Lines>1307</Lines>
  <Paragraphs>769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25</cp:revision>
  <dcterms:created xsi:type="dcterms:W3CDTF">2022-07-15T18:51:00Z</dcterms:created>
  <dcterms:modified xsi:type="dcterms:W3CDTF">2023-01-24T18:26:00Z</dcterms:modified>
  <cp:category/>
</cp:coreProperties>
</file>