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89068" w14:textId="22998DF8" w:rsidR="00C52BF6" w:rsidRPr="00C52BF6" w:rsidRDefault="00C52BF6" w:rsidP="00C52BF6">
      <w:pPr>
        <w:jc w:val="center"/>
        <w:rPr>
          <w:rFonts w:asciiTheme="minorHAnsi" w:hAnsiTheme="minorHAnsi"/>
          <w:b/>
          <w:noProof/>
          <w:sz w:val="28"/>
          <w:szCs w:val="22"/>
        </w:rPr>
      </w:pPr>
      <w:r w:rsidRPr="00C52BF6">
        <w:rPr>
          <w:rFonts w:asciiTheme="minorHAnsi" w:hAnsiTheme="minorHAnsi"/>
          <w:b/>
          <w:noProof/>
          <w:sz w:val="28"/>
          <w:szCs w:val="22"/>
        </w:rPr>
        <w:t>OPIS PREDMETU ZÁKAZKY.</w:t>
      </w:r>
    </w:p>
    <w:p w14:paraId="7ED64D04" w14:textId="77777777" w:rsidR="00C52BF6" w:rsidRDefault="00C52BF6" w:rsidP="00F43C11">
      <w:pPr>
        <w:rPr>
          <w:rFonts w:asciiTheme="minorHAnsi" w:hAnsiTheme="minorHAnsi"/>
          <w:b/>
          <w:noProof/>
          <w:sz w:val="22"/>
          <w:szCs w:val="22"/>
        </w:rPr>
      </w:pPr>
    </w:p>
    <w:p w14:paraId="691E05F9" w14:textId="5B08E216" w:rsidR="00F43C11" w:rsidRPr="00202948" w:rsidRDefault="00F43C11" w:rsidP="00F43C11">
      <w:pPr>
        <w:rPr>
          <w:rFonts w:asciiTheme="minorHAnsi" w:hAnsiTheme="minorHAnsi"/>
          <w:b/>
          <w:noProof/>
          <w:sz w:val="22"/>
          <w:szCs w:val="22"/>
        </w:rPr>
      </w:pPr>
      <w:r w:rsidRPr="00202948">
        <w:rPr>
          <w:rFonts w:asciiTheme="minorHAnsi" w:hAnsiTheme="minorHAnsi"/>
          <w:b/>
          <w:noProof/>
          <w:sz w:val="22"/>
          <w:szCs w:val="22"/>
        </w:rPr>
        <w:t>IDENTIFIKAČNÉ ÚDAJE</w:t>
      </w:r>
    </w:p>
    <w:p w14:paraId="3FD81FB6" w14:textId="09D2A22F" w:rsidR="00F43C11" w:rsidRPr="00202948" w:rsidRDefault="00F43C11" w:rsidP="00F43C11">
      <w:pPr>
        <w:ind w:left="1410" w:hanging="1410"/>
        <w:rPr>
          <w:rFonts w:asciiTheme="minorHAnsi" w:hAnsiTheme="minorHAnsi"/>
          <w:noProof/>
          <w:sz w:val="22"/>
          <w:szCs w:val="22"/>
        </w:rPr>
      </w:pPr>
      <w:r w:rsidRPr="00202948">
        <w:rPr>
          <w:rFonts w:asciiTheme="minorHAnsi" w:hAnsiTheme="minorHAnsi"/>
          <w:noProof/>
          <w:sz w:val="22"/>
          <w:szCs w:val="22"/>
        </w:rPr>
        <w:t>Názov</w:t>
      </w:r>
      <w:r>
        <w:rPr>
          <w:rFonts w:asciiTheme="minorHAnsi" w:hAnsiTheme="minorHAnsi"/>
          <w:noProof/>
          <w:sz w:val="22"/>
          <w:szCs w:val="22"/>
        </w:rPr>
        <w:t>:</w:t>
      </w:r>
      <w:r>
        <w:rPr>
          <w:rFonts w:asciiTheme="minorHAnsi" w:hAnsiTheme="minorHAnsi"/>
          <w:noProof/>
          <w:sz w:val="22"/>
          <w:szCs w:val="22"/>
        </w:rPr>
        <w:tab/>
      </w:r>
      <w:r>
        <w:rPr>
          <w:rFonts w:asciiTheme="minorHAnsi" w:hAnsiTheme="minorHAnsi"/>
          <w:noProof/>
          <w:sz w:val="22"/>
          <w:szCs w:val="22"/>
        </w:rPr>
        <w:tab/>
      </w:r>
      <w:r w:rsidR="00D62DF6" w:rsidRPr="00D62DF6">
        <w:rPr>
          <w:rFonts w:asciiTheme="minorHAnsi" w:hAnsiTheme="minorHAnsi"/>
          <w:noProof/>
          <w:sz w:val="22"/>
          <w:szCs w:val="22"/>
        </w:rPr>
        <w:t xml:space="preserve">Asfaltovanie cestných komunikácií vo vlastníctve Banskobystrického samosprávneho kraja a súvisiace práce – vybrané úseky ciest v okresoch </w:t>
      </w:r>
      <w:r w:rsidR="00FA4464">
        <w:rPr>
          <w:rFonts w:asciiTheme="minorHAnsi" w:hAnsiTheme="minorHAnsi"/>
          <w:noProof/>
          <w:sz w:val="22"/>
          <w:szCs w:val="22"/>
        </w:rPr>
        <w:t>Lučenec, Poltár a Rimavská Sobota</w:t>
      </w:r>
    </w:p>
    <w:p w14:paraId="6145656D" w14:textId="77777777" w:rsidR="00F43C11" w:rsidRPr="00202948" w:rsidRDefault="00F43C11" w:rsidP="00F43C11">
      <w:pPr>
        <w:rPr>
          <w:rFonts w:asciiTheme="minorHAnsi" w:hAnsiTheme="minorHAnsi"/>
          <w:noProof/>
          <w:sz w:val="22"/>
          <w:szCs w:val="22"/>
          <w:highlight w:val="yellow"/>
        </w:rPr>
      </w:pPr>
      <w:r w:rsidRPr="00202948">
        <w:rPr>
          <w:rFonts w:asciiTheme="minorHAnsi" w:hAnsiTheme="minorHAnsi"/>
          <w:noProof/>
          <w:sz w:val="22"/>
          <w:szCs w:val="22"/>
        </w:rPr>
        <w:t>Kraj:</w:t>
      </w:r>
      <w:r w:rsidRPr="00202948">
        <w:rPr>
          <w:rFonts w:asciiTheme="minorHAnsi" w:hAnsiTheme="minorHAnsi"/>
          <w:noProof/>
          <w:sz w:val="22"/>
          <w:szCs w:val="22"/>
        </w:rPr>
        <w:tab/>
      </w:r>
      <w:r>
        <w:rPr>
          <w:rFonts w:asciiTheme="minorHAnsi" w:hAnsiTheme="minorHAnsi"/>
          <w:noProof/>
          <w:sz w:val="22"/>
          <w:szCs w:val="22"/>
        </w:rPr>
        <w:tab/>
      </w:r>
      <w:r w:rsidRPr="00202948">
        <w:rPr>
          <w:rFonts w:asciiTheme="minorHAnsi" w:hAnsiTheme="minorHAnsi"/>
          <w:noProof/>
          <w:sz w:val="22"/>
          <w:szCs w:val="22"/>
        </w:rPr>
        <w:t>Banskobystrický</w:t>
      </w:r>
    </w:p>
    <w:p w14:paraId="3E50FE69" w14:textId="65C47578" w:rsidR="00F43C11" w:rsidRPr="00202948" w:rsidRDefault="00F43C11" w:rsidP="00D62DF6">
      <w:pPr>
        <w:rPr>
          <w:rFonts w:asciiTheme="minorHAnsi" w:hAnsiTheme="minorHAnsi"/>
          <w:noProof/>
          <w:sz w:val="22"/>
          <w:szCs w:val="22"/>
        </w:rPr>
      </w:pPr>
      <w:r w:rsidRPr="00202948">
        <w:rPr>
          <w:rFonts w:asciiTheme="minorHAnsi" w:hAnsiTheme="minorHAnsi"/>
          <w:noProof/>
          <w:sz w:val="22"/>
          <w:szCs w:val="22"/>
        </w:rPr>
        <w:t>Okres:</w:t>
      </w:r>
      <w:r w:rsidRPr="00202948">
        <w:rPr>
          <w:rFonts w:asciiTheme="minorHAnsi" w:hAnsiTheme="minorHAnsi"/>
          <w:noProof/>
          <w:sz w:val="22"/>
          <w:szCs w:val="22"/>
        </w:rPr>
        <w:tab/>
      </w:r>
      <w:r>
        <w:rPr>
          <w:rFonts w:asciiTheme="minorHAnsi" w:hAnsiTheme="minorHAnsi"/>
          <w:noProof/>
          <w:sz w:val="22"/>
          <w:szCs w:val="22"/>
        </w:rPr>
        <w:tab/>
      </w:r>
      <w:r w:rsidR="00FA4464">
        <w:rPr>
          <w:rFonts w:asciiTheme="minorHAnsi" w:hAnsiTheme="minorHAnsi"/>
          <w:noProof/>
          <w:sz w:val="22"/>
          <w:szCs w:val="22"/>
        </w:rPr>
        <w:t>Lučenec, Poltár, Rimavská Sobota</w:t>
      </w:r>
    </w:p>
    <w:p w14:paraId="443CC6A1" w14:textId="77777777" w:rsidR="00F43C11" w:rsidRPr="00202948" w:rsidRDefault="00F43C11" w:rsidP="00F43C11">
      <w:pPr>
        <w:rPr>
          <w:rFonts w:asciiTheme="minorHAnsi" w:hAnsiTheme="minorHAnsi"/>
          <w:noProof/>
          <w:sz w:val="22"/>
          <w:szCs w:val="22"/>
        </w:rPr>
      </w:pPr>
      <w:r w:rsidRPr="00202948">
        <w:rPr>
          <w:rFonts w:asciiTheme="minorHAnsi" w:hAnsiTheme="minorHAnsi"/>
          <w:noProof/>
          <w:sz w:val="22"/>
          <w:szCs w:val="22"/>
        </w:rPr>
        <w:t>Objednávateľ:</w:t>
      </w:r>
      <w:r w:rsidRPr="00202948">
        <w:rPr>
          <w:rFonts w:asciiTheme="minorHAnsi" w:hAnsiTheme="minorHAnsi"/>
          <w:noProof/>
          <w:sz w:val="22"/>
          <w:szCs w:val="22"/>
        </w:rPr>
        <w:tab/>
        <w:t>B</w:t>
      </w:r>
      <w:r>
        <w:rPr>
          <w:rFonts w:asciiTheme="minorHAnsi" w:hAnsiTheme="minorHAnsi"/>
          <w:noProof/>
          <w:sz w:val="22"/>
          <w:szCs w:val="22"/>
        </w:rPr>
        <w:t xml:space="preserve">anskobystrický samosprávny kraj, </w:t>
      </w:r>
      <w:r w:rsidRPr="00202948">
        <w:rPr>
          <w:rFonts w:asciiTheme="minorHAnsi" w:hAnsiTheme="minorHAnsi"/>
          <w:noProof/>
          <w:sz w:val="22"/>
          <w:szCs w:val="22"/>
        </w:rPr>
        <w:t>Námestie SNP č. 23, 974 00 Banská Bystrica</w:t>
      </w:r>
    </w:p>
    <w:p w14:paraId="6A9CE913" w14:textId="77777777" w:rsidR="00F43C11" w:rsidRPr="00202948" w:rsidRDefault="00F43C11" w:rsidP="00F43C11">
      <w:pPr>
        <w:rPr>
          <w:rFonts w:asciiTheme="minorHAnsi" w:hAnsiTheme="minorHAnsi"/>
          <w:noProof/>
          <w:sz w:val="22"/>
          <w:szCs w:val="22"/>
        </w:rPr>
      </w:pPr>
    </w:p>
    <w:p w14:paraId="20A66EE5" w14:textId="77777777" w:rsidR="00F43C11" w:rsidRPr="00202948" w:rsidRDefault="00F43C11" w:rsidP="00F43C11">
      <w:pPr>
        <w:rPr>
          <w:rFonts w:asciiTheme="minorHAnsi" w:hAnsiTheme="minorHAnsi"/>
          <w:b/>
          <w:sz w:val="22"/>
          <w:szCs w:val="22"/>
        </w:rPr>
      </w:pPr>
      <w:r w:rsidRPr="00202948">
        <w:rPr>
          <w:rFonts w:asciiTheme="minorHAnsi" w:hAnsiTheme="minorHAnsi"/>
          <w:b/>
          <w:noProof/>
          <w:sz w:val="22"/>
          <w:szCs w:val="22"/>
        </w:rPr>
        <w:t>URČENIE STAVEBNÝCH PRÁC</w:t>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p>
    <w:p w14:paraId="2BF91DBC" w14:textId="77777777" w:rsidR="00F43C11" w:rsidRPr="00202948" w:rsidRDefault="00F43C11" w:rsidP="00F43C11">
      <w:pPr>
        <w:rPr>
          <w:rFonts w:asciiTheme="minorHAnsi" w:hAnsiTheme="minorHAnsi"/>
          <w:sz w:val="22"/>
          <w:szCs w:val="22"/>
        </w:rPr>
      </w:pPr>
      <w:r w:rsidRPr="00202948">
        <w:rPr>
          <w:rFonts w:asciiTheme="minorHAnsi" w:hAnsiTheme="minorHAnsi"/>
          <w:b/>
          <w:sz w:val="22"/>
          <w:szCs w:val="22"/>
        </w:rPr>
        <w:t>Predmet stavby</w:t>
      </w:r>
      <w:r w:rsidRPr="00202948">
        <w:rPr>
          <w:rFonts w:asciiTheme="minorHAnsi" w:hAnsiTheme="minorHAnsi"/>
          <w:sz w:val="22"/>
          <w:szCs w:val="22"/>
        </w:rPr>
        <w:tab/>
      </w:r>
    </w:p>
    <w:p w14:paraId="22B030F8" w14:textId="06DC88AF" w:rsidR="00F43C11" w:rsidRPr="00C52BF6" w:rsidRDefault="00F43C11" w:rsidP="00F43C11">
      <w:pPr>
        <w:rPr>
          <w:rFonts w:asciiTheme="minorHAnsi" w:hAnsiTheme="minorHAnsi"/>
          <w:sz w:val="22"/>
          <w:szCs w:val="22"/>
        </w:rPr>
      </w:pPr>
      <w:r w:rsidRPr="00202948">
        <w:rPr>
          <w:rFonts w:asciiTheme="minorHAnsi" w:hAnsiTheme="minorHAnsi"/>
          <w:sz w:val="22"/>
          <w:szCs w:val="22"/>
        </w:rPr>
        <w:t xml:space="preserve">Vybraté úseky ciest vo vlastníctve BBSK. </w:t>
      </w:r>
    </w:p>
    <w:p w14:paraId="5C5357D5" w14:textId="77777777" w:rsidR="00F43C11" w:rsidRPr="00202948" w:rsidRDefault="00F43C11" w:rsidP="00F43C11">
      <w:pPr>
        <w:rPr>
          <w:rFonts w:asciiTheme="minorHAnsi" w:hAnsiTheme="minorHAnsi"/>
          <w:b/>
          <w:sz w:val="22"/>
          <w:szCs w:val="22"/>
        </w:rPr>
      </w:pPr>
      <w:r w:rsidRPr="00202948">
        <w:rPr>
          <w:rFonts w:asciiTheme="minorHAnsi" w:hAnsiTheme="minorHAnsi"/>
          <w:b/>
          <w:sz w:val="22"/>
          <w:szCs w:val="22"/>
        </w:rPr>
        <w:t>Druh stavby</w:t>
      </w:r>
      <w:r w:rsidRPr="00202948">
        <w:rPr>
          <w:rFonts w:asciiTheme="minorHAnsi" w:hAnsiTheme="minorHAnsi"/>
          <w:b/>
          <w:sz w:val="22"/>
          <w:szCs w:val="22"/>
        </w:rPr>
        <w:tab/>
      </w:r>
      <w:r w:rsidRPr="00202948">
        <w:rPr>
          <w:rFonts w:asciiTheme="minorHAnsi" w:hAnsiTheme="minorHAnsi"/>
          <w:b/>
          <w:sz w:val="22"/>
          <w:szCs w:val="22"/>
        </w:rPr>
        <w:tab/>
      </w:r>
    </w:p>
    <w:p w14:paraId="111DE988" w14:textId="6896E06C" w:rsidR="00F43C11" w:rsidRPr="00C52BF6" w:rsidRDefault="00F43C11" w:rsidP="00F43C11">
      <w:pPr>
        <w:rPr>
          <w:rFonts w:asciiTheme="minorHAnsi" w:hAnsiTheme="minorHAnsi"/>
          <w:color w:val="FF0000"/>
          <w:sz w:val="22"/>
          <w:szCs w:val="22"/>
        </w:rPr>
      </w:pPr>
      <w:r w:rsidRPr="00202948">
        <w:rPr>
          <w:rFonts w:asciiTheme="minorHAnsi" w:hAnsiTheme="minorHAnsi"/>
          <w:sz w:val="22"/>
          <w:szCs w:val="22"/>
        </w:rPr>
        <w:t>Stavebné úpravy ciest</w:t>
      </w:r>
      <w:r>
        <w:rPr>
          <w:rFonts w:asciiTheme="minorHAnsi" w:hAnsiTheme="minorHAnsi"/>
          <w:sz w:val="22"/>
          <w:szCs w:val="22"/>
        </w:rPr>
        <w:t xml:space="preserve"> III. triedy, v zmysle výkazov výmer.</w:t>
      </w:r>
    </w:p>
    <w:p w14:paraId="4394BB3B" w14:textId="77777777" w:rsidR="00F43C11" w:rsidRPr="00202948" w:rsidRDefault="00F43C11" w:rsidP="00F43C11">
      <w:pPr>
        <w:rPr>
          <w:rFonts w:asciiTheme="minorHAnsi" w:hAnsiTheme="minorHAnsi"/>
          <w:b/>
          <w:sz w:val="22"/>
          <w:szCs w:val="22"/>
        </w:rPr>
      </w:pPr>
      <w:r w:rsidRPr="00202948">
        <w:rPr>
          <w:rFonts w:asciiTheme="minorHAnsi" w:hAnsiTheme="minorHAnsi"/>
          <w:b/>
          <w:sz w:val="22"/>
          <w:szCs w:val="22"/>
        </w:rPr>
        <w:t>Účel a ciele stavby</w:t>
      </w:r>
    </w:p>
    <w:p w14:paraId="0D67CB5B" w14:textId="684E9279" w:rsidR="00F43C11" w:rsidRPr="00202948" w:rsidRDefault="00F43C11" w:rsidP="00C52BF6">
      <w:pPr>
        <w:tabs>
          <w:tab w:val="left" w:pos="708"/>
          <w:tab w:val="left" w:pos="1416"/>
          <w:tab w:val="left" w:pos="2124"/>
          <w:tab w:val="left" w:pos="2832"/>
          <w:tab w:val="left" w:pos="3540"/>
          <w:tab w:val="left" w:pos="4248"/>
          <w:tab w:val="left" w:pos="4956"/>
          <w:tab w:val="left" w:pos="5664"/>
          <w:tab w:val="left" w:pos="6372"/>
          <w:tab w:val="left" w:pos="7290"/>
        </w:tabs>
        <w:rPr>
          <w:rFonts w:asciiTheme="minorHAnsi" w:hAnsiTheme="minorHAnsi"/>
          <w:sz w:val="22"/>
          <w:szCs w:val="22"/>
        </w:rPr>
      </w:pPr>
      <w:r w:rsidRPr="00202948">
        <w:rPr>
          <w:rFonts w:asciiTheme="minorHAnsi" w:hAnsiTheme="minorHAnsi"/>
          <w:sz w:val="22"/>
          <w:szCs w:val="22"/>
        </w:rPr>
        <w:t>Vyhotovením daných stavebných úprav sa odstráni nevyhovujúci a havarijný stav vozoviek v určených úsekoch.</w:t>
      </w:r>
    </w:p>
    <w:p w14:paraId="61F110AA" w14:textId="77777777" w:rsidR="00F43C11" w:rsidRPr="00202948" w:rsidRDefault="00F43C11" w:rsidP="00F43C11">
      <w:pPr>
        <w:rPr>
          <w:rFonts w:asciiTheme="minorHAnsi" w:hAnsiTheme="minorHAnsi"/>
          <w:b/>
          <w:sz w:val="22"/>
          <w:szCs w:val="22"/>
        </w:rPr>
      </w:pPr>
      <w:r w:rsidRPr="00202948">
        <w:rPr>
          <w:rFonts w:asciiTheme="minorHAnsi" w:hAnsiTheme="minorHAnsi"/>
          <w:b/>
          <w:sz w:val="22"/>
          <w:szCs w:val="22"/>
        </w:rPr>
        <w:t>Umiestnenie stavby</w:t>
      </w:r>
    </w:p>
    <w:p w14:paraId="775AB78B" w14:textId="509CE64B" w:rsidR="00F43C11" w:rsidRDefault="00F43C11" w:rsidP="00F43C11">
      <w:pPr>
        <w:rPr>
          <w:rFonts w:asciiTheme="minorHAnsi" w:hAnsiTheme="minorHAnsi"/>
          <w:sz w:val="22"/>
          <w:szCs w:val="22"/>
        </w:rPr>
      </w:pPr>
      <w:r>
        <w:rPr>
          <w:rFonts w:asciiTheme="minorHAnsi" w:hAnsiTheme="minorHAnsi"/>
          <w:sz w:val="22"/>
          <w:szCs w:val="22"/>
        </w:rPr>
        <w:t>V zmysle priložen</w:t>
      </w:r>
      <w:r w:rsidR="00C52BF6">
        <w:rPr>
          <w:rFonts w:asciiTheme="minorHAnsi" w:hAnsiTheme="minorHAnsi"/>
          <w:sz w:val="22"/>
          <w:szCs w:val="22"/>
        </w:rPr>
        <w:t>ých výkazov výmer – príloha č. 1</w:t>
      </w:r>
      <w:r>
        <w:rPr>
          <w:rFonts w:asciiTheme="minorHAnsi" w:hAnsiTheme="minorHAnsi"/>
          <w:sz w:val="22"/>
          <w:szCs w:val="22"/>
        </w:rPr>
        <w:t xml:space="preserve"> súťažných podkladov </w:t>
      </w:r>
      <w:r w:rsidR="00FA4464">
        <w:rPr>
          <w:rFonts w:asciiTheme="minorHAnsi" w:hAnsiTheme="minorHAnsi"/>
          <w:sz w:val="22"/>
          <w:szCs w:val="22"/>
        </w:rPr>
        <w:t>k výzve č. 3</w:t>
      </w:r>
      <w:r>
        <w:rPr>
          <w:rFonts w:asciiTheme="minorHAnsi" w:hAnsiTheme="minorHAnsi"/>
          <w:sz w:val="22"/>
          <w:szCs w:val="22"/>
        </w:rPr>
        <w:t>.</w:t>
      </w:r>
    </w:p>
    <w:p w14:paraId="6E405218" w14:textId="77777777" w:rsidR="00F43C11" w:rsidRPr="00202948" w:rsidRDefault="00F43C11" w:rsidP="00F43C11">
      <w:pPr>
        <w:jc w:val="both"/>
        <w:rPr>
          <w:rFonts w:asciiTheme="minorHAnsi" w:hAnsiTheme="minorHAnsi"/>
          <w:b/>
          <w:sz w:val="22"/>
          <w:szCs w:val="22"/>
        </w:rPr>
      </w:pPr>
      <w:r w:rsidRPr="00202948">
        <w:rPr>
          <w:rFonts w:asciiTheme="minorHAnsi" w:hAnsiTheme="minorHAnsi"/>
          <w:b/>
          <w:sz w:val="22"/>
          <w:szCs w:val="22"/>
        </w:rPr>
        <w:t>Predpokladaná hodnota zákazky</w:t>
      </w:r>
    </w:p>
    <w:p w14:paraId="1F8763DE" w14:textId="7C464206" w:rsidR="00F43C11" w:rsidRDefault="00FA25AB" w:rsidP="00F43C11">
      <w:pPr>
        <w:jc w:val="both"/>
        <w:rPr>
          <w:rFonts w:asciiTheme="minorHAnsi" w:hAnsiTheme="minorHAnsi"/>
          <w:sz w:val="22"/>
          <w:szCs w:val="22"/>
        </w:rPr>
      </w:pPr>
      <w:r>
        <w:rPr>
          <w:rFonts w:ascii="Calibri" w:hAnsi="Calibri" w:cs="Calibri"/>
          <w:sz w:val="22"/>
          <w:szCs w:val="22"/>
        </w:rPr>
        <w:t>3 837 763,52</w:t>
      </w:r>
      <w:r w:rsidR="00D62DF6" w:rsidRPr="00D62DF6">
        <w:rPr>
          <w:rFonts w:asciiTheme="minorHAnsi" w:hAnsiTheme="minorHAnsi"/>
          <w:sz w:val="22"/>
          <w:szCs w:val="22"/>
        </w:rPr>
        <w:t xml:space="preserve"> € bez DPH</w:t>
      </w:r>
    </w:p>
    <w:p w14:paraId="280EF259" w14:textId="712FA9D7" w:rsidR="00F43C11" w:rsidRPr="00C52BF6" w:rsidRDefault="00F43C11" w:rsidP="00F43C11">
      <w:pPr>
        <w:jc w:val="both"/>
        <w:rPr>
          <w:rFonts w:asciiTheme="minorHAnsi" w:hAnsiTheme="minorHAnsi"/>
          <w:b/>
          <w:sz w:val="22"/>
          <w:szCs w:val="22"/>
        </w:rPr>
      </w:pPr>
      <w:r w:rsidRPr="00C52BF6">
        <w:rPr>
          <w:rFonts w:asciiTheme="minorHAnsi" w:hAnsiTheme="minorHAnsi"/>
          <w:b/>
          <w:sz w:val="22"/>
          <w:szCs w:val="22"/>
        </w:rPr>
        <w:t>Lehota uskutočnenia</w:t>
      </w:r>
      <w:r w:rsidR="00C52BF6" w:rsidRPr="00C52BF6">
        <w:rPr>
          <w:rFonts w:asciiTheme="minorHAnsi" w:hAnsiTheme="minorHAnsi"/>
          <w:b/>
          <w:sz w:val="22"/>
          <w:szCs w:val="22"/>
        </w:rPr>
        <w:t>.</w:t>
      </w:r>
    </w:p>
    <w:p w14:paraId="67BF94B0" w14:textId="51DE82BD" w:rsidR="00F43C11" w:rsidRPr="00202948" w:rsidRDefault="00F43C11" w:rsidP="00C52BF6">
      <w:pPr>
        <w:jc w:val="both"/>
        <w:rPr>
          <w:rFonts w:asciiTheme="minorHAnsi" w:hAnsiTheme="minorHAnsi"/>
          <w:sz w:val="22"/>
          <w:szCs w:val="22"/>
        </w:rPr>
      </w:pPr>
      <w:r>
        <w:rPr>
          <w:rFonts w:asciiTheme="minorHAnsi" w:hAnsiTheme="minorHAnsi"/>
          <w:sz w:val="22"/>
          <w:szCs w:val="22"/>
        </w:rPr>
        <w:t>Do 130</w:t>
      </w:r>
      <w:r w:rsidRPr="00202948">
        <w:rPr>
          <w:rFonts w:asciiTheme="minorHAnsi" w:hAnsiTheme="minorHAnsi"/>
          <w:sz w:val="22"/>
          <w:szCs w:val="22"/>
        </w:rPr>
        <w:t xml:space="preserve"> dní od</w:t>
      </w:r>
      <w:r>
        <w:rPr>
          <w:rFonts w:asciiTheme="minorHAnsi" w:hAnsiTheme="minorHAnsi"/>
          <w:sz w:val="22"/>
          <w:szCs w:val="22"/>
        </w:rPr>
        <w:t>o dňa</w:t>
      </w:r>
      <w:r w:rsidRPr="00202948">
        <w:rPr>
          <w:rFonts w:asciiTheme="minorHAnsi" w:hAnsiTheme="minorHAnsi"/>
          <w:sz w:val="22"/>
          <w:szCs w:val="22"/>
        </w:rPr>
        <w:t xml:space="preserve"> </w:t>
      </w:r>
      <w:r>
        <w:rPr>
          <w:rFonts w:asciiTheme="minorHAnsi" w:hAnsiTheme="minorHAnsi"/>
          <w:sz w:val="22"/>
          <w:szCs w:val="22"/>
        </w:rPr>
        <w:t>odovzdania staveniska.</w:t>
      </w:r>
      <w:r w:rsidR="00C52BF6">
        <w:rPr>
          <w:rFonts w:asciiTheme="minorHAnsi" w:hAnsiTheme="minorHAnsi"/>
          <w:sz w:val="22"/>
          <w:szCs w:val="22"/>
        </w:rPr>
        <w:t xml:space="preserve"> </w:t>
      </w:r>
      <w:r>
        <w:rPr>
          <w:rFonts w:asciiTheme="minorHAnsi" w:hAnsiTheme="minorHAnsi"/>
          <w:sz w:val="22"/>
          <w:szCs w:val="22"/>
        </w:rPr>
        <w:t xml:space="preserve">Podrobnosti v zmluve o dielo, ktorá je prílohou č. 3 </w:t>
      </w:r>
      <w:r w:rsidR="00FA4464">
        <w:rPr>
          <w:rFonts w:asciiTheme="minorHAnsi" w:hAnsiTheme="minorHAnsi"/>
          <w:sz w:val="22"/>
          <w:szCs w:val="22"/>
        </w:rPr>
        <w:t>súťažných podkladov k výzve č. 3</w:t>
      </w:r>
    </w:p>
    <w:p w14:paraId="1352CAA8" w14:textId="77777777" w:rsidR="00CF30BC" w:rsidRDefault="00CF30BC" w:rsidP="00CF30BC">
      <w:pPr>
        <w:rPr>
          <w:rFonts w:asciiTheme="minorHAnsi" w:hAnsiTheme="minorHAnsi"/>
          <w:b/>
          <w:sz w:val="22"/>
          <w:szCs w:val="22"/>
        </w:rPr>
      </w:pPr>
      <w:r>
        <w:rPr>
          <w:rFonts w:asciiTheme="minorHAnsi" w:hAnsiTheme="minorHAnsi"/>
          <w:b/>
          <w:sz w:val="22"/>
          <w:szCs w:val="22"/>
        </w:rPr>
        <w:t>Rozsah stavby</w:t>
      </w:r>
    </w:p>
    <w:p w14:paraId="6A355AC8" w14:textId="77777777" w:rsidR="00CF30BC" w:rsidRDefault="00CF30BC" w:rsidP="00CF30BC">
      <w:pPr>
        <w:jc w:val="both"/>
        <w:rPr>
          <w:rFonts w:asciiTheme="minorHAnsi" w:hAnsiTheme="minorHAnsi"/>
          <w:sz w:val="22"/>
          <w:szCs w:val="22"/>
        </w:rPr>
      </w:pPr>
      <w:r>
        <w:rPr>
          <w:rFonts w:asciiTheme="minorHAnsi" w:hAnsiTheme="minorHAnsi"/>
          <w:sz w:val="22"/>
          <w:szCs w:val="22"/>
        </w:rPr>
        <w:t xml:space="preserve">Rekonštrukcia a zosilnenie ciest bude pozostávať zo zosilnenia resp. výmeny krytu vozoviek  v daných úsekoch. Kryt vozoviek ciest III. triedy bude zosilnený na vybraných miestach </w:t>
      </w:r>
      <w:proofErr w:type="spellStart"/>
      <w:r>
        <w:rPr>
          <w:rFonts w:asciiTheme="minorHAnsi" w:hAnsiTheme="minorHAnsi"/>
          <w:sz w:val="22"/>
          <w:szCs w:val="22"/>
        </w:rPr>
        <w:t>recykláciou</w:t>
      </w:r>
      <w:proofErr w:type="spellEnd"/>
      <w:r>
        <w:rPr>
          <w:rFonts w:asciiTheme="minorHAnsi" w:hAnsiTheme="minorHAnsi"/>
          <w:sz w:val="22"/>
          <w:szCs w:val="22"/>
        </w:rPr>
        <w:t xml:space="preserve"> </w:t>
      </w:r>
      <w:proofErr w:type="spellStart"/>
      <w:r>
        <w:rPr>
          <w:rFonts w:asciiTheme="minorHAnsi" w:hAnsiTheme="minorHAnsi"/>
          <w:sz w:val="22"/>
          <w:szCs w:val="22"/>
        </w:rPr>
        <w:t>podkladových</w:t>
      </w:r>
      <w:proofErr w:type="spellEnd"/>
      <w:r>
        <w:rPr>
          <w:rFonts w:asciiTheme="minorHAnsi" w:hAnsiTheme="minorHAnsi"/>
          <w:sz w:val="22"/>
          <w:szCs w:val="22"/>
        </w:rPr>
        <w:t xml:space="preserve"> vrstiev vozovky </w:t>
      </w:r>
      <w:proofErr w:type="spellStart"/>
      <w:r>
        <w:rPr>
          <w:rFonts w:asciiTheme="minorHAnsi" w:hAnsiTheme="minorHAnsi"/>
          <w:sz w:val="22"/>
          <w:szCs w:val="22"/>
        </w:rPr>
        <w:t>technológiou</w:t>
      </w:r>
      <w:proofErr w:type="spellEnd"/>
      <w:r>
        <w:rPr>
          <w:rFonts w:asciiTheme="minorHAnsi" w:hAnsiTheme="minorHAnsi"/>
          <w:sz w:val="22"/>
          <w:szCs w:val="22"/>
        </w:rPr>
        <w:t xml:space="preserve"> za studena na mieste a </w:t>
      </w:r>
      <w:proofErr w:type="spellStart"/>
      <w:r>
        <w:rPr>
          <w:rFonts w:asciiTheme="minorHAnsi" w:hAnsiTheme="minorHAnsi"/>
          <w:sz w:val="22"/>
          <w:szCs w:val="22"/>
        </w:rPr>
        <w:t>položením</w:t>
      </w:r>
      <w:proofErr w:type="spellEnd"/>
      <w:r>
        <w:rPr>
          <w:rFonts w:asciiTheme="minorHAnsi" w:hAnsiTheme="minorHAnsi"/>
          <w:sz w:val="22"/>
          <w:szCs w:val="22"/>
        </w:rPr>
        <w:t xml:space="preserve"> novej </w:t>
      </w:r>
      <w:proofErr w:type="spellStart"/>
      <w:r>
        <w:rPr>
          <w:rFonts w:asciiTheme="minorHAnsi" w:hAnsiTheme="minorHAnsi"/>
          <w:sz w:val="22"/>
          <w:szCs w:val="22"/>
        </w:rPr>
        <w:t>ložnej</w:t>
      </w:r>
      <w:proofErr w:type="spellEnd"/>
      <w:r>
        <w:rPr>
          <w:rFonts w:asciiTheme="minorHAnsi" w:hAnsiTheme="minorHAnsi"/>
          <w:sz w:val="22"/>
          <w:szCs w:val="22"/>
        </w:rPr>
        <w:t xml:space="preserve"> a </w:t>
      </w:r>
      <w:proofErr w:type="spellStart"/>
      <w:r>
        <w:rPr>
          <w:rFonts w:asciiTheme="minorHAnsi" w:hAnsiTheme="minorHAnsi"/>
          <w:sz w:val="22"/>
          <w:szCs w:val="22"/>
        </w:rPr>
        <w:t>obrusnej</w:t>
      </w:r>
      <w:proofErr w:type="spellEnd"/>
      <w:r>
        <w:rPr>
          <w:rFonts w:asciiTheme="minorHAnsi" w:hAnsiTheme="minorHAnsi"/>
          <w:sz w:val="22"/>
          <w:szCs w:val="22"/>
        </w:rPr>
        <w:t xml:space="preserve"> vrstvy krytu. Frézovanie bude vyhotovené lokálne za účelom zrovnania podkladu. S úpravami na  živičných krytoch súvisia aj nevyhnutné úpravy poklopov inžinierskych sietí situovaných vo vozovke.</w:t>
      </w:r>
    </w:p>
    <w:p w14:paraId="1BE89D00" w14:textId="77777777" w:rsidR="00CF30BC" w:rsidRDefault="00CF30BC" w:rsidP="00CF30BC">
      <w:pPr>
        <w:jc w:val="both"/>
        <w:rPr>
          <w:rFonts w:asciiTheme="minorHAnsi" w:hAnsiTheme="minorHAnsi"/>
          <w:sz w:val="22"/>
          <w:szCs w:val="22"/>
        </w:rPr>
      </w:pPr>
    </w:p>
    <w:p w14:paraId="45DBC385" w14:textId="77777777" w:rsidR="00CF30BC" w:rsidRDefault="00CF30BC" w:rsidP="00CF30BC">
      <w:pPr>
        <w:rPr>
          <w:rFonts w:asciiTheme="minorHAnsi" w:hAnsiTheme="minorHAnsi"/>
          <w:sz w:val="22"/>
          <w:szCs w:val="22"/>
          <w:u w:val="single"/>
        </w:rPr>
      </w:pPr>
      <w:r>
        <w:rPr>
          <w:rFonts w:asciiTheme="minorHAnsi" w:hAnsiTheme="minorHAnsi"/>
          <w:sz w:val="22"/>
          <w:szCs w:val="22"/>
          <w:u w:val="single"/>
        </w:rPr>
        <w:t>Špecifikácia prác:</w:t>
      </w:r>
    </w:p>
    <w:p w14:paraId="1AE899D7" w14:textId="77777777" w:rsidR="00CF30BC" w:rsidRDefault="00CF30BC" w:rsidP="00CF30BC">
      <w:pPr>
        <w:rPr>
          <w:rFonts w:asciiTheme="minorHAnsi" w:hAnsiTheme="minorHAnsi"/>
          <w:sz w:val="22"/>
          <w:szCs w:val="22"/>
        </w:rPr>
      </w:pPr>
      <w:r>
        <w:rPr>
          <w:rFonts w:asciiTheme="minorHAnsi" w:hAnsiTheme="minorHAnsi"/>
          <w:sz w:val="22"/>
          <w:szCs w:val="22"/>
        </w:rPr>
        <w:t>Zapílenie asfaltu na hr. 50 mm začiatku a konca úseku</w:t>
      </w:r>
    </w:p>
    <w:p w14:paraId="68627C62" w14:textId="77777777" w:rsidR="00CF30BC" w:rsidRDefault="00CF30BC" w:rsidP="00CF30BC">
      <w:pPr>
        <w:rPr>
          <w:rFonts w:asciiTheme="minorHAnsi" w:hAnsiTheme="minorHAnsi"/>
          <w:sz w:val="22"/>
          <w:szCs w:val="22"/>
        </w:rPr>
      </w:pPr>
      <w:r>
        <w:rPr>
          <w:rFonts w:asciiTheme="minorHAnsi" w:hAnsiTheme="minorHAnsi"/>
          <w:sz w:val="22"/>
          <w:szCs w:val="22"/>
        </w:rPr>
        <w:t>Čistenie vozovky-zametanie</w:t>
      </w:r>
    </w:p>
    <w:p w14:paraId="254AAD0C" w14:textId="77777777" w:rsidR="00CF30BC" w:rsidRDefault="00CF30BC" w:rsidP="00CF30BC">
      <w:pPr>
        <w:rPr>
          <w:rFonts w:asciiTheme="minorHAnsi" w:hAnsiTheme="minorHAnsi"/>
          <w:sz w:val="22"/>
          <w:szCs w:val="22"/>
        </w:rPr>
      </w:pPr>
      <w:r>
        <w:rPr>
          <w:rFonts w:asciiTheme="minorHAnsi" w:hAnsiTheme="minorHAnsi"/>
          <w:sz w:val="22"/>
          <w:szCs w:val="22"/>
        </w:rPr>
        <w:t xml:space="preserve">Postrek spojovací </w:t>
      </w:r>
    </w:p>
    <w:p w14:paraId="3CDD58FC" w14:textId="77777777" w:rsidR="00CF30BC" w:rsidRDefault="00CF30BC" w:rsidP="00CF30BC">
      <w:pPr>
        <w:rPr>
          <w:rFonts w:asciiTheme="minorHAnsi" w:hAnsiTheme="minorHAnsi"/>
          <w:sz w:val="22"/>
          <w:szCs w:val="22"/>
        </w:rPr>
      </w:pPr>
      <w:r>
        <w:rPr>
          <w:rFonts w:asciiTheme="minorHAnsi" w:hAnsiTheme="minorHAnsi"/>
          <w:sz w:val="22"/>
          <w:szCs w:val="22"/>
        </w:rPr>
        <w:t>Frézovanie s naložením a odvozom</w:t>
      </w:r>
    </w:p>
    <w:p w14:paraId="12AB9B29" w14:textId="77777777" w:rsidR="00CF30BC" w:rsidRDefault="00CF30BC" w:rsidP="00CF30BC">
      <w:pPr>
        <w:rPr>
          <w:rFonts w:asciiTheme="minorHAnsi" w:hAnsiTheme="minorHAnsi"/>
          <w:sz w:val="22"/>
          <w:szCs w:val="22"/>
        </w:rPr>
      </w:pPr>
      <w:proofErr w:type="spellStart"/>
      <w:r>
        <w:rPr>
          <w:rFonts w:asciiTheme="minorHAnsi" w:hAnsiTheme="minorHAnsi"/>
          <w:sz w:val="22"/>
          <w:szCs w:val="22"/>
        </w:rPr>
        <w:t>ACo</w:t>
      </w:r>
      <w:proofErr w:type="spellEnd"/>
      <w:r>
        <w:rPr>
          <w:rFonts w:asciiTheme="minorHAnsi" w:hAnsiTheme="minorHAnsi"/>
          <w:sz w:val="22"/>
          <w:szCs w:val="22"/>
        </w:rPr>
        <w:t xml:space="preserve"> 11-II s dovozom </w:t>
      </w:r>
      <w:proofErr w:type="spellStart"/>
      <w:r>
        <w:rPr>
          <w:rFonts w:asciiTheme="minorHAnsi" w:hAnsiTheme="minorHAnsi"/>
          <w:sz w:val="22"/>
          <w:szCs w:val="22"/>
        </w:rPr>
        <w:t>rozprestrením</w:t>
      </w:r>
      <w:proofErr w:type="spellEnd"/>
      <w:r>
        <w:rPr>
          <w:rFonts w:asciiTheme="minorHAnsi" w:hAnsiTheme="minorHAnsi"/>
          <w:sz w:val="22"/>
          <w:szCs w:val="22"/>
        </w:rPr>
        <w:t xml:space="preserve"> a zhutnením</w:t>
      </w:r>
    </w:p>
    <w:p w14:paraId="5C6C1EAD" w14:textId="77777777" w:rsidR="00CF30BC" w:rsidRDefault="00CF30BC" w:rsidP="00CF30BC">
      <w:pPr>
        <w:rPr>
          <w:rFonts w:asciiTheme="minorHAnsi" w:hAnsiTheme="minorHAnsi"/>
          <w:sz w:val="22"/>
          <w:szCs w:val="22"/>
        </w:rPr>
      </w:pPr>
      <w:proofErr w:type="spellStart"/>
      <w:r>
        <w:rPr>
          <w:rFonts w:asciiTheme="minorHAnsi" w:hAnsiTheme="minorHAnsi"/>
          <w:sz w:val="22"/>
          <w:szCs w:val="22"/>
        </w:rPr>
        <w:t>ACo</w:t>
      </w:r>
      <w:proofErr w:type="spellEnd"/>
      <w:r>
        <w:rPr>
          <w:rFonts w:asciiTheme="minorHAnsi" w:hAnsiTheme="minorHAnsi"/>
          <w:sz w:val="22"/>
          <w:szCs w:val="22"/>
        </w:rPr>
        <w:t xml:space="preserve"> 11-II s dovozom </w:t>
      </w:r>
      <w:proofErr w:type="spellStart"/>
      <w:r>
        <w:rPr>
          <w:rFonts w:asciiTheme="minorHAnsi" w:hAnsiTheme="minorHAnsi"/>
          <w:sz w:val="22"/>
          <w:szCs w:val="22"/>
        </w:rPr>
        <w:t>rozprestrením</w:t>
      </w:r>
      <w:proofErr w:type="spellEnd"/>
      <w:r>
        <w:rPr>
          <w:rFonts w:asciiTheme="minorHAnsi" w:hAnsiTheme="minorHAnsi"/>
          <w:sz w:val="22"/>
          <w:szCs w:val="22"/>
        </w:rPr>
        <w:t xml:space="preserve"> a zhutnením</w:t>
      </w:r>
    </w:p>
    <w:p w14:paraId="3AE1C830" w14:textId="77777777" w:rsidR="00CF30BC" w:rsidRDefault="00CF30BC" w:rsidP="00CF30BC">
      <w:pPr>
        <w:rPr>
          <w:rFonts w:asciiTheme="minorHAnsi" w:hAnsiTheme="minorHAnsi"/>
          <w:sz w:val="22"/>
          <w:szCs w:val="22"/>
        </w:rPr>
      </w:pPr>
      <w:proofErr w:type="spellStart"/>
      <w:r>
        <w:rPr>
          <w:rFonts w:asciiTheme="minorHAnsi" w:hAnsiTheme="minorHAnsi"/>
          <w:sz w:val="22"/>
          <w:szCs w:val="22"/>
        </w:rPr>
        <w:t>ACo</w:t>
      </w:r>
      <w:proofErr w:type="spellEnd"/>
      <w:r>
        <w:rPr>
          <w:rFonts w:asciiTheme="minorHAnsi" w:hAnsiTheme="minorHAnsi"/>
          <w:sz w:val="22"/>
          <w:szCs w:val="22"/>
        </w:rPr>
        <w:t xml:space="preserve"> 11-II s dovozom </w:t>
      </w:r>
      <w:proofErr w:type="spellStart"/>
      <w:r>
        <w:rPr>
          <w:rFonts w:asciiTheme="minorHAnsi" w:hAnsiTheme="minorHAnsi"/>
          <w:sz w:val="22"/>
          <w:szCs w:val="22"/>
        </w:rPr>
        <w:t>rozprestrením</w:t>
      </w:r>
      <w:proofErr w:type="spellEnd"/>
      <w:r>
        <w:rPr>
          <w:rFonts w:asciiTheme="minorHAnsi" w:hAnsiTheme="minorHAnsi"/>
          <w:sz w:val="22"/>
          <w:szCs w:val="22"/>
        </w:rPr>
        <w:t xml:space="preserve"> a zhutnením</w:t>
      </w:r>
    </w:p>
    <w:p w14:paraId="02C99E27" w14:textId="77777777" w:rsidR="00CF30BC" w:rsidRDefault="00CF30BC" w:rsidP="00CF30BC">
      <w:pPr>
        <w:rPr>
          <w:rFonts w:asciiTheme="minorHAnsi" w:hAnsiTheme="minorHAnsi"/>
          <w:sz w:val="22"/>
          <w:szCs w:val="22"/>
        </w:rPr>
      </w:pPr>
      <w:r>
        <w:rPr>
          <w:rFonts w:asciiTheme="minorHAnsi" w:hAnsiTheme="minorHAnsi"/>
          <w:sz w:val="22"/>
          <w:szCs w:val="22"/>
        </w:rPr>
        <w:t xml:space="preserve">ACL 16-II  s dovozom </w:t>
      </w:r>
      <w:proofErr w:type="spellStart"/>
      <w:r>
        <w:rPr>
          <w:rFonts w:asciiTheme="minorHAnsi" w:hAnsiTheme="minorHAnsi"/>
          <w:sz w:val="22"/>
          <w:szCs w:val="22"/>
        </w:rPr>
        <w:t>rozprestrením</w:t>
      </w:r>
      <w:proofErr w:type="spellEnd"/>
      <w:r>
        <w:rPr>
          <w:rFonts w:asciiTheme="minorHAnsi" w:hAnsiTheme="minorHAnsi"/>
          <w:sz w:val="22"/>
          <w:szCs w:val="22"/>
        </w:rPr>
        <w:t xml:space="preserve"> a zhutnením</w:t>
      </w:r>
    </w:p>
    <w:p w14:paraId="0BC4E0F0" w14:textId="77777777" w:rsidR="00CF30BC" w:rsidRDefault="00CF30BC" w:rsidP="00CF30BC">
      <w:pPr>
        <w:rPr>
          <w:rFonts w:asciiTheme="minorHAnsi" w:hAnsiTheme="minorHAnsi"/>
          <w:sz w:val="22"/>
          <w:szCs w:val="22"/>
        </w:rPr>
      </w:pPr>
      <w:r>
        <w:rPr>
          <w:rFonts w:asciiTheme="minorHAnsi" w:hAnsiTheme="minorHAnsi"/>
          <w:sz w:val="22"/>
          <w:szCs w:val="22"/>
        </w:rPr>
        <w:t xml:space="preserve">ACL 16-II  </w:t>
      </w:r>
      <w:proofErr w:type="spellStart"/>
      <w:r>
        <w:rPr>
          <w:rFonts w:asciiTheme="minorHAnsi" w:hAnsiTheme="minorHAnsi"/>
          <w:sz w:val="22"/>
          <w:szCs w:val="22"/>
        </w:rPr>
        <w:t>vysprávky</w:t>
      </w:r>
      <w:proofErr w:type="spellEnd"/>
      <w:r>
        <w:rPr>
          <w:rFonts w:asciiTheme="minorHAnsi" w:hAnsiTheme="minorHAnsi"/>
          <w:sz w:val="22"/>
          <w:szCs w:val="22"/>
        </w:rPr>
        <w:t xml:space="preserve"> nerovností krytu</w:t>
      </w:r>
    </w:p>
    <w:p w14:paraId="1AF61575" w14:textId="77777777" w:rsidR="00CF30BC" w:rsidRDefault="00CF30BC" w:rsidP="00CF30BC">
      <w:pPr>
        <w:rPr>
          <w:rFonts w:asciiTheme="minorHAnsi" w:hAnsiTheme="minorHAnsi"/>
          <w:sz w:val="22"/>
          <w:szCs w:val="22"/>
        </w:rPr>
      </w:pPr>
      <w:r>
        <w:rPr>
          <w:rFonts w:asciiTheme="minorHAnsi" w:hAnsiTheme="minorHAnsi"/>
          <w:sz w:val="22"/>
          <w:szCs w:val="22"/>
        </w:rPr>
        <w:t>Recyklácia za studena s kombinovaným spojivom (cement a asfaltová emulzia alebo cement a asfaltová pena)</w:t>
      </w:r>
    </w:p>
    <w:p w14:paraId="6DA1F1CC" w14:textId="77777777" w:rsidR="00CF30BC" w:rsidRDefault="00CF30BC" w:rsidP="00CF30BC">
      <w:pPr>
        <w:rPr>
          <w:rFonts w:asciiTheme="minorHAnsi" w:hAnsiTheme="minorHAnsi"/>
          <w:sz w:val="22"/>
          <w:szCs w:val="22"/>
        </w:rPr>
      </w:pPr>
      <w:r>
        <w:rPr>
          <w:rFonts w:asciiTheme="minorHAnsi" w:hAnsiTheme="minorHAnsi"/>
          <w:sz w:val="22"/>
          <w:szCs w:val="22"/>
        </w:rPr>
        <w:t>Výšková úprava poklopov kanalizačných šácht</w:t>
      </w:r>
      <w:r>
        <w:rPr>
          <w:rFonts w:asciiTheme="minorHAnsi" w:hAnsiTheme="minorHAnsi"/>
          <w:sz w:val="22"/>
          <w:szCs w:val="22"/>
        </w:rPr>
        <w:tab/>
      </w:r>
    </w:p>
    <w:p w14:paraId="78C61AED" w14:textId="77777777" w:rsidR="00CF30BC" w:rsidRDefault="00CF30BC" w:rsidP="00CF30BC">
      <w:pPr>
        <w:rPr>
          <w:rFonts w:asciiTheme="minorHAnsi" w:hAnsiTheme="minorHAnsi"/>
          <w:sz w:val="22"/>
          <w:szCs w:val="22"/>
        </w:rPr>
      </w:pPr>
      <w:r>
        <w:rPr>
          <w:rFonts w:asciiTheme="minorHAnsi" w:hAnsiTheme="minorHAnsi"/>
          <w:sz w:val="22"/>
          <w:szCs w:val="22"/>
        </w:rPr>
        <w:t>Dodávka a montáž bezpečnostného zariadenia</w:t>
      </w:r>
    </w:p>
    <w:p w14:paraId="6303E969" w14:textId="77777777" w:rsidR="00CF30BC" w:rsidRDefault="00CF30BC" w:rsidP="00CF30BC">
      <w:pPr>
        <w:rPr>
          <w:rFonts w:asciiTheme="minorHAnsi" w:hAnsiTheme="minorHAnsi"/>
          <w:sz w:val="22"/>
          <w:szCs w:val="22"/>
        </w:rPr>
      </w:pPr>
      <w:r>
        <w:rPr>
          <w:rFonts w:asciiTheme="minorHAnsi" w:hAnsiTheme="minorHAnsi"/>
          <w:sz w:val="22"/>
          <w:szCs w:val="22"/>
        </w:rPr>
        <w:t>Asfaltová zálievka pracovných spojov</w:t>
      </w:r>
    </w:p>
    <w:p w14:paraId="281E4FF7" w14:textId="77777777" w:rsidR="00CF30BC" w:rsidRDefault="00CF30BC" w:rsidP="00CF30BC">
      <w:pPr>
        <w:rPr>
          <w:rFonts w:asciiTheme="minorHAnsi" w:hAnsiTheme="minorHAnsi"/>
          <w:sz w:val="22"/>
          <w:szCs w:val="22"/>
        </w:rPr>
      </w:pPr>
    </w:p>
    <w:p w14:paraId="2DEE8302" w14:textId="77777777" w:rsidR="00CF30BC" w:rsidRDefault="00CF30BC" w:rsidP="00CF30BC">
      <w:pPr>
        <w:rPr>
          <w:rFonts w:asciiTheme="minorHAnsi" w:hAnsiTheme="minorHAnsi"/>
          <w:sz w:val="22"/>
          <w:szCs w:val="22"/>
          <w:u w:val="single"/>
        </w:rPr>
      </w:pPr>
      <w:r>
        <w:rPr>
          <w:rFonts w:asciiTheme="minorHAnsi" w:hAnsiTheme="minorHAnsi"/>
          <w:sz w:val="22"/>
          <w:szCs w:val="22"/>
          <w:u w:val="single"/>
        </w:rPr>
        <w:t>Špecifikácia a množstvo prác podľa výkazu výmer:</w:t>
      </w:r>
    </w:p>
    <w:p w14:paraId="3224BA1F" w14:textId="77777777" w:rsidR="00CF30BC" w:rsidRDefault="00CF30BC" w:rsidP="00CF30BC">
      <w:pPr>
        <w:rPr>
          <w:rFonts w:asciiTheme="minorHAnsi" w:hAnsiTheme="minorHAnsi"/>
          <w:sz w:val="22"/>
          <w:szCs w:val="22"/>
        </w:rPr>
      </w:pPr>
      <w:r>
        <w:rPr>
          <w:rFonts w:asciiTheme="minorHAnsi" w:hAnsiTheme="minorHAnsi"/>
          <w:sz w:val="22"/>
          <w:szCs w:val="22"/>
        </w:rPr>
        <w:t>Viď príloha č. 1 súťažných podkladov k výzve č. 2 – výkazy výmer.</w:t>
      </w:r>
    </w:p>
    <w:p w14:paraId="4604FB4C" w14:textId="77777777" w:rsidR="00CF30BC" w:rsidRDefault="00CF30BC" w:rsidP="00CF30BC">
      <w:pPr>
        <w:rPr>
          <w:rFonts w:asciiTheme="minorHAnsi" w:hAnsiTheme="minorHAnsi"/>
          <w:b/>
          <w:noProof/>
          <w:sz w:val="22"/>
          <w:szCs w:val="22"/>
          <w:u w:val="single"/>
        </w:rPr>
      </w:pPr>
    </w:p>
    <w:p w14:paraId="482969C0" w14:textId="77777777" w:rsidR="00CF30BC" w:rsidRDefault="00CF30BC" w:rsidP="00CF30BC">
      <w:pPr>
        <w:rPr>
          <w:rFonts w:asciiTheme="minorHAnsi" w:hAnsiTheme="minorHAnsi"/>
          <w:b/>
          <w:noProof/>
          <w:sz w:val="22"/>
          <w:szCs w:val="22"/>
        </w:rPr>
      </w:pPr>
      <w:r>
        <w:rPr>
          <w:rFonts w:asciiTheme="minorHAnsi" w:hAnsiTheme="minorHAnsi"/>
          <w:b/>
          <w:noProof/>
          <w:sz w:val="22"/>
          <w:szCs w:val="22"/>
        </w:rPr>
        <w:lastRenderedPageBreak/>
        <w:t>POŽIADAVKY</w:t>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p>
    <w:p w14:paraId="77CACE1A"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Vzdialenosť obaľovacej súpravy od každého vybratého úseku (ktorý je predmetom zákazky) nesmie byť vyššia ako 60 km, resp. pri časovom vyjadrení nesmie doprava asfaltových zmesí trvať viac ako 90 minút resp. teplota asfaltovej zmesi pri pokládke musí spĺňať minimálne požadované hodnoty podľa príslušných noriem (STN EN 13108-1, STN EN 13108-2, STN 73 6121).</w:t>
      </w:r>
    </w:p>
    <w:p w14:paraId="3A51B61B" w14:textId="77777777" w:rsidR="00CF30BC" w:rsidRDefault="00CF30BC" w:rsidP="00CF30BC">
      <w:pPr>
        <w:jc w:val="both"/>
        <w:rPr>
          <w:rFonts w:asciiTheme="minorHAnsi" w:hAnsiTheme="minorHAnsi"/>
          <w:noProof/>
          <w:sz w:val="22"/>
          <w:szCs w:val="22"/>
        </w:rPr>
      </w:pPr>
    </w:p>
    <w:p w14:paraId="6BC3EA9F"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V rámci rekonštrukcie vozovky je v niektorých úsekoch (viď príloha č. 1 – výkazy výmer) navrhnutá recyklácia podkladových vrstiev vozovky technológiou za studena na mieste a položenie novej ložnej a obrusnej vrstvy krytu.</w:t>
      </w:r>
    </w:p>
    <w:p w14:paraId="560CB42C" w14:textId="77777777" w:rsidR="00CF30BC" w:rsidRDefault="00CF30BC" w:rsidP="00CF30BC">
      <w:pPr>
        <w:jc w:val="both"/>
        <w:rPr>
          <w:rFonts w:asciiTheme="minorHAnsi" w:hAnsiTheme="minorHAnsi"/>
          <w:noProof/>
          <w:sz w:val="22"/>
          <w:szCs w:val="22"/>
        </w:rPr>
      </w:pPr>
    </w:p>
    <w:p w14:paraId="4068D0BB"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Recyklácia podkladových vrstiev musí byť realizovaná v súlade s TP 046 Opätovné spracovanie vrstiev netuhých vozoviek za studena na mieste.</w:t>
      </w:r>
    </w:p>
    <w:p w14:paraId="101C5A1F"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Postup realizácie je nasledovný:</w:t>
      </w:r>
    </w:p>
    <w:p w14:paraId="2ABA15FA" w14:textId="77777777"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Rozfrézovanie vozovky zhutnenie a urovnanie grejderom,</w:t>
      </w:r>
    </w:p>
    <w:p w14:paraId="3FE9F2EF" w14:textId="77777777"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Dávkovanie pridávaného nového prírodného drveného kameniva (ak bude potrebné upraviť</w:t>
      </w:r>
    </w:p>
    <w:p w14:paraId="0D198FDF"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krivku zrnitosti recyklovanej vrstvy),</w:t>
      </w:r>
    </w:p>
    <w:p w14:paraId="28B117B5" w14:textId="77777777"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Dávkovanie hydraulického spojiva na povrch rozfrézovanej vrstvy vozovky dávkovačom, ktorý umožňuje rovnomerné dávkovanie,</w:t>
      </w:r>
    </w:p>
    <w:p w14:paraId="2CE74F59" w14:textId="77777777"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Recyklácia recyklačnou zostavou, ktorá pozostáva z recyklačnej frézy, cisterny na asfaltové spojivo a cisterny na vodu. Recyklačná fréza musí byť vybavená počítačom s riadeným dáv- kovaním asfaltového spojiva a vody. Celá hrúbka vrstvy určená na recykláciu musí byť dokonale premiešaná s pridávanými materiálmi a zhomogenizovaná,</w:t>
      </w:r>
    </w:p>
    <w:p w14:paraId="40DBE5F2" w14:textId="77777777"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Urovnanie zrecyklovanej vrstvy grejderom do potrebného priečneho a pozdĺžneho sklonu, zhutnenie na požadovanú mieru zhutnenia. V priamych úsekoch musí byť dodržaný strechovitý priečny sklon, v oblúkoch dostredný,</w:t>
      </w:r>
    </w:p>
    <w:p w14:paraId="4F113BDF" w14:textId="77777777"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Recyklovaná vrstva musí 3 - 5 dní zrieť. Počas tejto doby sa ošetruje kropením vodou. Zriadenie nového krytu vozovky,</w:t>
      </w:r>
    </w:p>
    <w:p w14:paraId="6332B460" w14:textId="77777777"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Aplikácia infiltračného postreku z asfaltovej emulzie v množstve 1 kg/m2,</w:t>
      </w:r>
    </w:p>
    <w:p w14:paraId="2B3EA2F7" w14:textId="77777777"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Pokládka ložnej vrstvy krytu,</w:t>
      </w:r>
    </w:p>
    <w:p w14:paraId="1CFE9A46" w14:textId="77777777"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Aplikácia spojovacieho postreku z asfaltovej emulzie v množstve 0,5 kg/m2.</w:t>
      </w:r>
    </w:p>
    <w:p w14:paraId="6E714046" w14:textId="77777777" w:rsidR="00CF30BC" w:rsidRDefault="00CF30BC" w:rsidP="00CF30BC">
      <w:pPr>
        <w:jc w:val="both"/>
        <w:rPr>
          <w:rFonts w:asciiTheme="minorHAnsi" w:hAnsiTheme="minorHAnsi"/>
          <w:noProof/>
          <w:sz w:val="22"/>
          <w:szCs w:val="22"/>
        </w:rPr>
      </w:pPr>
    </w:p>
    <w:p w14:paraId="09BBBD43"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Pokládka obrusnej vrstvy krytu.</w:t>
      </w:r>
    </w:p>
    <w:p w14:paraId="02586253"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Pred pokládkou obrusnej vrstvy na druhej polovici cesty sa nanesie na pozdĺžnu hranu už hotovej vrstvy pružná asfaltová zálievka.</w:t>
      </w:r>
    </w:p>
    <w:p w14:paraId="13C0B95C"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Na priečnych pracovných škárach sa zrealizuje dodatočná pružná asfaltová zálievka – vyfrézuje sa drážka 10/20, vyčistí sa, napenetruje a zaleje.</w:t>
      </w:r>
    </w:p>
    <w:p w14:paraId="6393C288" w14:textId="77777777" w:rsidR="00CF30BC" w:rsidRDefault="00CF30BC" w:rsidP="00CF30BC">
      <w:pPr>
        <w:jc w:val="both"/>
        <w:rPr>
          <w:rFonts w:asciiTheme="minorHAnsi" w:hAnsiTheme="minorHAnsi"/>
          <w:noProof/>
          <w:sz w:val="22"/>
          <w:szCs w:val="22"/>
        </w:rPr>
      </w:pPr>
    </w:p>
    <w:p w14:paraId="369AD085"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Pri napojeniach nespevnených ciest a priľahlých plôch sa výškový rozdiel upraví rozprestretím a zavalcovaním odfrézovaného materiálu (keď už bude k dispozícii) v rozsahu potrebnom na plynulý prechod na jestvujúcu napájanú komunikáciu.</w:t>
      </w:r>
    </w:p>
    <w:p w14:paraId="6C3E547B" w14:textId="77777777" w:rsidR="00CF30BC" w:rsidRDefault="00CF30BC" w:rsidP="00CF30BC">
      <w:pPr>
        <w:jc w:val="both"/>
        <w:rPr>
          <w:rFonts w:asciiTheme="minorHAnsi" w:hAnsiTheme="minorHAnsi"/>
          <w:noProof/>
          <w:sz w:val="22"/>
          <w:szCs w:val="22"/>
        </w:rPr>
      </w:pPr>
    </w:p>
    <w:p w14:paraId="2E3BEE8B"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Napojenie asfaltových komunikácií je nutné uvažovať v ponuke resp. riešiť potiahnutím obrusnej vrstvy do pripájajúcej sa komunikácie v dĺžke cca 2 – 4 m (prípadne podľa potreby). V mieste napojenia na jestvujúci kryt sa zrealizuje zafrézovanie na hrúbku nového krytu, t. j. 50 mm, pre zabezpečenie plynulého prechodu.</w:t>
      </w:r>
    </w:p>
    <w:p w14:paraId="4C3B07B6"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V miestach s frézovaním vozovky bude potrebné stanoviť aj osobitnú receptúru recyklácie, nakoľko v rozfrézovanom materiáli môže chýbať asfaltová zložka.</w:t>
      </w:r>
    </w:p>
    <w:p w14:paraId="0FA3BA52"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Pred realizáciou recyklácie musia byť z vozovky odobraté vzorky materiálu a to až do hĺbky plánovanej recyklácie. Vzorky musí vyhodnotiť akreditované laboratórium, ktoré má skúsenosti s danou technológiou. Skúškami sa stanovia receptúry pre recykláciu, t.j. dávkovanie jednotlivých spojív (asfaltové, hydraulické, voda, príp. kamenivo). Pri zadávaní prác je potrebné mať na zreteli časovú náročnosť skúšok, ktoré trvajú min. 1 mesiac.</w:t>
      </w:r>
    </w:p>
    <w:p w14:paraId="172F902B" w14:textId="77777777" w:rsidR="00CF30BC" w:rsidRDefault="00CF30BC" w:rsidP="00CF30BC">
      <w:pPr>
        <w:jc w:val="both"/>
        <w:rPr>
          <w:rFonts w:asciiTheme="minorHAnsi" w:hAnsiTheme="minorHAnsi"/>
          <w:noProof/>
          <w:sz w:val="22"/>
          <w:szCs w:val="22"/>
        </w:rPr>
      </w:pPr>
    </w:p>
    <w:p w14:paraId="16BA73D3"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Orientačne je uvažované s pridaním do 10% kameniva, 4,5 % hydraulického spojiva a 2,5% asfaltového spojiva.</w:t>
      </w:r>
    </w:p>
    <w:p w14:paraId="09FA33F5" w14:textId="77777777" w:rsidR="00CF30BC" w:rsidRDefault="00CF30BC" w:rsidP="00CF30BC">
      <w:pPr>
        <w:jc w:val="both"/>
        <w:rPr>
          <w:rFonts w:asciiTheme="minorHAnsi" w:hAnsiTheme="minorHAnsi"/>
          <w:noProof/>
          <w:sz w:val="22"/>
          <w:szCs w:val="22"/>
        </w:rPr>
      </w:pPr>
    </w:p>
    <w:p w14:paraId="5EA7EA5C"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Kvalita frézovacích prác musí vytvoriť predpoklad dobrého spojenia nových vrstiev s podkladom, zabezpečiť rovinatosť s minimálnymi odchylkami hrúbky novej vrstvy a rešpektovať požiadavky ochrany životného prostredia (zametanie s odsávaním a kropením), čistenie kútov pozdĺžnych a priečnych spojov. Rovinatosť podkladu musí byť zabezpečená v súlade s STN 73 6121 pre pokládku hutnených asfaltových zmesí.</w:t>
      </w:r>
    </w:p>
    <w:p w14:paraId="6AD6B9A4" w14:textId="77777777" w:rsidR="00CF30BC" w:rsidRDefault="00CF30BC" w:rsidP="00CF30BC">
      <w:pPr>
        <w:jc w:val="both"/>
        <w:rPr>
          <w:rFonts w:asciiTheme="minorHAnsi" w:hAnsiTheme="minorHAnsi"/>
          <w:noProof/>
          <w:sz w:val="22"/>
          <w:szCs w:val="22"/>
        </w:rPr>
      </w:pPr>
    </w:p>
    <w:p w14:paraId="4A9CA9D6" w14:textId="77777777" w:rsidR="00CF30BC" w:rsidRDefault="00CF30BC" w:rsidP="00CF30BC">
      <w:pPr>
        <w:spacing w:line="276" w:lineRule="auto"/>
        <w:jc w:val="both"/>
        <w:rPr>
          <w:rFonts w:asciiTheme="minorHAnsi" w:hAnsiTheme="minorHAnsi"/>
          <w:noProof/>
          <w:sz w:val="22"/>
          <w:szCs w:val="22"/>
        </w:rPr>
      </w:pPr>
      <w:r>
        <w:rPr>
          <w:rFonts w:asciiTheme="minorHAnsi" w:hAnsiTheme="minorHAnsi"/>
          <w:noProof/>
          <w:sz w:val="22"/>
          <w:szCs w:val="22"/>
        </w:rPr>
        <w:t>Vyfrézovaný materiál (frézing) je majetkom verejného obstarávateľa (objednávateľa), verejný obstarávateľ preto požaduje, aby zhotoviteľ uložil vyfrézovaný materiál na verejným obstarávateľom určenej skládke (na najbližšom stredisku Banskobystrickej regionálnej správy ciest, a.s.). Všetky náklady súvisiace s odvozom a zložením vyfrézovaného materiálu na určenom mieste znáša zhotoviteľ.</w:t>
      </w:r>
    </w:p>
    <w:p w14:paraId="772C47E3" w14:textId="77777777" w:rsidR="00CF30BC" w:rsidRDefault="00CF30BC" w:rsidP="00CF30BC">
      <w:pPr>
        <w:jc w:val="both"/>
        <w:rPr>
          <w:rFonts w:asciiTheme="minorHAnsi" w:hAnsiTheme="minorHAnsi"/>
          <w:noProof/>
          <w:sz w:val="22"/>
          <w:szCs w:val="22"/>
        </w:rPr>
      </w:pPr>
    </w:p>
    <w:p w14:paraId="78CEC4CD"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Verejný obstarávateľ (objednávateľ) požaduje od uchádzača (zhotoviteľa stavebých úprav), aby pokládka asfaltových zmesí bola vyhotovená v súlade s STN 73 6121. Pokládka bude vyhotovená po aplikovaní spojovacieho postreku podľa STN 73 6129.</w:t>
      </w:r>
    </w:p>
    <w:p w14:paraId="2F60D7B2" w14:textId="77777777" w:rsidR="00CF30BC" w:rsidRDefault="00CF30BC" w:rsidP="00CF30BC">
      <w:pPr>
        <w:jc w:val="both"/>
        <w:rPr>
          <w:rFonts w:asciiTheme="minorHAnsi" w:hAnsiTheme="minorHAnsi"/>
          <w:noProof/>
          <w:sz w:val="22"/>
          <w:szCs w:val="22"/>
        </w:rPr>
      </w:pPr>
    </w:p>
    <w:p w14:paraId="313F9ECF"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 xml:space="preserve">Spojovací postrek sa nanesie tesne pred položením novej asfaltovej vrstvy, a to len na tú časť vozovky, </w:t>
      </w:r>
    </w:p>
    <w:p w14:paraId="70BC2830"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kde sa bude bezprostredne nanášať asfaltová vrstva. Vykonanie spojovacieho postreku bude povolené po prehliadke stavu podkladu a po rozhodnutí o prípadných lokálnych úpravách podľa pokynov stavebného dozora.</w:t>
      </w:r>
    </w:p>
    <w:p w14:paraId="7D5EB417" w14:textId="77777777" w:rsidR="00CF30BC" w:rsidRDefault="00CF30BC" w:rsidP="00CF30BC">
      <w:pPr>
        <w:jc w:val="both"/>
        <w:rPr>
          <w:rFonts w:asciiTheme="minorHAnsi" w:hAnsiTheme="minorHAnsi"/>
          <w:noProof/>
          <w:sz w:val="22"/>
          <w:szCs w:val="22"/>
        </w:rPr>
      </w:pPr>
    </w:p>
    <w:p w14:paraId="352FE3E5"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Nová vrstva musí zachovať únosnosť vozovky a vytvoriť parametre povrchu zodpovedajúce kategórii a zaťaženiu komunikácie: rovinatosť, protišmykové vlastnosti, zachovanie pozdĺžneho sklonu, homogénny, celistvý vzhľad povrchu.</w:t>
      </w:r>
    </w:p>
    <w:p w14:paraId="0946A6AE" w14:textId="77777777" w:rsidR="00CF30BC" w:rsidRDefault="00CF30BC" w:rsidP="00CF30BC">
      <w:pPr>
        <w:jc w:val="both"/>
        <w:rPr>
          <w:rFonts w:asciiTheme="minorHAnsi" w:hAnsiTheme="minorHAnsi"/>
          <w:noProof/>
          <w:sz w:val="22"/>
          <w:szCs w:val="22"/>
        </w:rPr>
      </w:pPr>
    </w:p>
    <w:p w14:paraId="7675168F"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V cene asfaltového betónu je zahrnutá aj úprava pracovných špár (priečnych a pozdĺžnych pracovných stykov) pružnou zálievkov (KLEaZ 1/2014, STN EN 14188-1).</w:t>
      </w:r>
    </w:p>
    <w:p w14:paraId="04EF5261" w14:textId="77777777" w:rsidR="00CF30BC" w:rsidRDefault="00CF30BC" w:rsidP="00CF30BC">
      <w:pPr>
        <w:jc w:val="both"/>
        <w:rPr>
          <w:rFonts w:asciiTheme="minorHAnsi" w:hAnsiTheme="minorHAnsi"/>
          <w:noProof/>
          <w:sz w:val="22"/>
          <w:szCs w:val="22"/>
        </w:rPr>
      </w:pPr>
    </w:p>
    <w:p w14:paraId="6C381267"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Práce budú realizované za premávky po polovici vozovky na jazdnom pruhu susediacom s opravovaným pruhom, usmernením premávky dočasným dopravným značením. V prípade potreby bude premávka regulovaná náležite poučenými osobami. Premávka môže byť po položenej asfaltovej vrstve uvoľnená až po jej riadnom dohutnení a vychladnutí na teplotu najviac 40 °C. Po položenom postreku sa stavenisková premávka može pohybovať hneď po vyštiepení emulzie a odparení vody.</w:t>
      </w:r>
    </w:p>
    <w:p w14:paraId="3E26D7FA" w14:textId="77777777" w:rsidR="00CF30BC" w:rsidRDefault="00CF30BC" w:rsidP="00CF30BC">
      <w:pPr>
        <w:jc w:val="both"/>
        <w:rPr>
          <w:rFonts w:asciiTheme="minorHAnsi" w:hAnsiTheme="minorHAnsi"/>
          <w:noProof/>
          <w:sz w:val="22"/>
          <w:szCs w:val="22"/>
        </w:rPr>
      </w:pPr>
    </w:p>
    <w:p w14:paraId="733874A6"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Záchytné bezpečnostné zariadenia realizovať v zmysle TP 1/2005 a súvisiacich STN, EN (STN EN 1317-2, pr EN 1317-5).</w:t>
      </w:r>
    </w:p>
    <w:p w14:paraId="57DFF48C" w14:textId="77777777" w:rsidR="00CF30BC" w:rsidRDefault="00CF30BC" w:rsidP="00CF30BC">
      <w:pPr>
        <w:jc w:val="both"/>
        <w:rPr>
          <w:rFonts w:asciiTheme="minorHAnsi" w:hAnsiTheme="minorHAnsi"/>
          <w:sz w:val="22"/>
          <w:szCs w:val="22"/>
        </w:rPr>
      </w:pPr>
    </w:p>
    <w:p w14:paraId="45B57C98" w14:textId="77777777" w:rsidR="00CF30BC" w:rsidRDefault="00CF30BC" w:rsidP="00CF30BC">
      <w:pPr>
        <w:jc w:val="both"/>
        <w:rPr>
          <w:rFonts w:asciiTheme="minorHAnsi" w:hAnsiTheme="minorHAnsi"/>
          <w:b/>
          <w:sz w:val="22"/>
          <w:szCs w:val="22"/>
        </w:rPr>
      </w:pPr>
      <w:r>
        <w:rPr>
          <w:rFonts w:asciiTheme="minorHAnsi" w:hAnsiTheme="minorHAnsi"/>
          <w:b/>
          <w:sz w:val="22"/>
          <w:szCs w:val="22"/>
        </w:rPr>
        <w:t>DOKLADY A DOKUMENTY NA PREUKÁZANIE SPLNENIA POŽIADAVIEK NA PREDMET ZÁKAZKY.</w:t>
      </w:r>
    </w:p>
    <w:p w14:paraId="5E79B5F9" w14:textId="77777777" w:rsidR="00CF30BC" w:rsidRDefault="00CF30BC" w:rsidP="00CF30BC">
      <w:pPr>
        <w:pStyle w:val="Odsekzoznamu"/>
        <w:numPr>
          <w:ilvl w:val="0"/>
          <w:numId w:val="14"/>
        </w:numPr>
        <w:tabs>
          <w:tab w:val="left" w:pos="284"/>
        </w:tabs>
        <w:autoSpaceDE w:val="0"/>
        <w:autoSpaceDN w:val="0"/>
        <w:adjustRightInd w:val="0"/>
        <w:spacing w:line="276" w:lineRule="auto"/>
        <w:ind w:left="0" w:firstLine="0"/>
        <w:jc w:val="both"/>
        <w:rPr>
          <w:rFonts w:ascii="Calibri" w:hAnsi="Calibri"/>
          <w:color w:val="000000"/>
          <w:sz w:val="22"/>
          <w:szCs w:val="22"/>
        </w:rPr>
      </w:pPr>
      <w:r>
        <w:rPr>
          <w:rFonts w:ascii="Calibri" w:hAnsi="Calibri"/>
          <w:color w:val="000000"/>
          <w:sz w:val="22"/>
          <w:szCs w:val="22"/>
        </w:rPr>
        <w:t xml:space="preserve">Uchádzač predloží vo svojej ponuke </w:t>
      </w:r>
      <w:r>
        <w:rPr>
          <w:rFonts w:ascii="Calibri" w:hAnsi="Calibri"/>
          <w:b/>
          <w:color w:val="000000"/>
          <w:sz w:val="22"/>
          <w:szCs w:val="22"/>
        </w:rPr>
        <w:t>kompletne ocenené výkazy výmer v elektronickej podobe vo formáte .</w:t>
      </w:r>
      <w:proofErr w:type="spellStart"/>
      <w:r>
        <w:rPr>
          <w:rFonts w:ascii="Calibri" w:hAnsi="Calibri"/>
          <w:b/>
          <w:color w:val="000000"/>
          <w:sz w:val="22"/>
          <w:szCs w:val="22"/>
        </w:rPr>
        <w:t>xls</w:t>
      </w:r>
      <w:proofErr w:type="spellEnd"/>
      <w:r>
        <w:rPr>
          <w:rFonts w:ascii="Calibri" w:hAnsi="Calibri"/>
          <w:b/>
          <w:color w:val="000000"/>
          <w:sz w:val="22"/>
          <w:szCs w:val="22"/>
        </w:rPr>
        <w:t>/.</w:t>
      </w:r>
      <w:proofErr w:type="spellStart"/>
      <w:r>
        <w:rPr>
          <w:rFonts w:ascii="Calibri" w:hAnsi="Calibri"/>
          <w:b/>
          <w:color w:val="000000"/>
          <w:sz w:val="22"/>
          <w:szCs w:val="22"/>
        </w:rPr>
        <w:t>xlsx</w:t>
      </w:r>
      <w:proofErr w:type="spellEnd"/>
      <w:r>
        <w:rPr>
          <w:rFonts w:ascii="Calibri" w:hAnsi="Calibri"/>
          <w:b/>
          <w:color w:val="000000"/>
          <w:sz w:val="22"/>
          <w:szCs w:val="22"/>
        </w:rPr>
        <w:t xml:space="preserve"> (</w:t>
      </w:r>
      <w:proofErr w:type="spellStart"/>
      <w:r>
        <w:rPr>
          <w:rFonts w:ascii="Calibri" w:hAnsi="Calibri"/>
          <w:b/>
          <w:color w:val="000000"/>
          <w:sz w:val="22"/>
          <w:szCs w:val="22"/>
        </w:rPr>
        <w:t>excel</w:t>
      </w:r>
      <w:proofErr w:type="spellEnd"/>
      <w:r>
        <w:rPr>
          <w:rFonts w:ascii="Calibri" w:hAnsi="Calibri"/>
          <w:b/>
          <w:color w:val="000000"/>
          <w:sz w:val="22"/>
          <w:szCs w:val="22"/>
        </w:rPr>
        <w:t>)</w:t>
      </w:r>
      <w:r>
        <w:rPr>
          <w:rFonts w:ascii="Calibri" w:hAnsi="Calibri"/>
          <w:color w:val="000000"/>
          <w:sz w:val="22"/>
          <w:szCs w:val="22"/>
        </w:rPr>
        <w:t xml:space="preserve">, pričom položky z výkazu výmer predloženého uchádzačom v cenovej ponuke sa musia </w:t>
      </w:r>
      <w:proofErr w:type="spellStart"/>
      <w:r>
        <w:rPr>
          <w:rFonts w:ascii="Calibri" w:hAnsi="Calibri"/>
          <w:color w:val="000000"/>
          <w:sz w:val="22"/>
          <w:szCs w:val="22"/>
        </w:rPr>
        <w:t>množstevne</w:t>
      </w:r>
      <w:proofErr w:type="spellEnd"/>
      <w:r>
        <w:rPr>
          <w:rFonts w:ascii="Calibri" w:hAnsi="Calibri"/>
          <w:color w:val="000000"/>
          <w:sz w:val="22"/>
          <w:szCs w:val="22"/>
        </w:rPr>
        <w:t xml:space="preserve"> a vecne zhodovať s položkami z výkazu výmer poskytnutého verejným obstarávateľom v prílohe č. 1 týchto SP. Možnosť predkladania výrobkov/stavebných výrobkov/materiálov s kvalitatívne lepšími parametrami ako požaduje verejný obstarávateľ týmto nie je dotknutá.</w:t>
      </w:r>
    </w:p>
    <w:p w14:paraId="7E46FABA" w14:textId="77777777" w:rsidR="00CF30BC" w:rsidRDefault="00CF30BC" w:rsidP="00CF30BC">
      <w:pPr>
        <w:autoSpaceDE w:val="0"/>
        <w:autoSpaceDN w:val="0"/>
        <w:adjustRightInd w:val="0"/>
        <w:spacing w:line="276" w:lineRule="auto"/>
        <w:jc w:val="both"/>
        <w:rPr>
          <w:rFonts w:ascii="Calibri" w:hAnsi="Calibri"/>
          <w:color w:val="000000"/>
          <w:sz w:val="22"/>
          <w:szCs w:val="22"/>
        </w:rPr>
      </w:pPr>
    </w:p>
    <w:p w14:paraId="040DB9A5" w14:textId="77777777" w:rsidR="00CF30BC" w:rsidRDefault="00CF30BC" w:rsidP="00CF30BC">
      <w:pPr>
        <w:pStyle w:val="Odsekzoznamu"/>
        <w:numPr>
          <w:ilvl w:val="0"/>
          <w:numId w:val="14"/>
        </w:numPr>
        <w:tabs>
          <w:tab w:val="left" w:pos="284"/>
        </w:tabs>
        <w:autoSpaceDE w:val="0"/>
        <w:autoSpaceDN w:val="0"/>
        <w:adjustRightInd w:val="0"/>
        <w:spacing w:line="276" w:lineRule="auto"/>
        <w:ind w:left="0" w:firstLine="0"/>
        <w:jc w:val="both"/>
        <w:rPr>
          <w:rFonts w:ascii="Calibri" w:eastAsia="TimesNewRomanPSMT" w:hAnsi="Calibri"/>
          <w:sz w:val="22"/>
          <w:szCs w:val="22"/>
        </w:rPr>
      </w:pPr>
      <w:r>
        <w:rPr>
          <w:rFonts w:ascii="Calibri" w:hAnsi="Calibri"/>
          <w:color w:val="000000"/>
          <w:sz w:val="22"/>
          <w:szCs w:val="22"/>
        </w:rPr>
        <w:t xml:space="preserve">Uchádzač predloží vo svojej ponuke </w:t>
      </w:r>
      <w:r>
        <w:rPr>
          <w:rFonts w:ascii="Calibri" w:hAnsi="Calibri"/>
          <w:b/>
          <w:color w:val="000000"/>
          <w:sz w:val="22"/>
          <w:szCs w:val="22"/>
        </w:rPr>
        <w:t>vecný a časový harmonogram realizácie prác členený na jednotlivé činnosti podľa položiek výkazov výme</w:t>
      </w:r>
      <w:r>
        <w:rPr>
          <w:rFonts w:ascii="Calibri" w:hAnsi="Calibri"/>
          <w:color w:val="000000"/>
          <w:sz w:val="22"/>
          <w:szCs w:val="22"/>
        </w:rPr>
        <w:t xml:space="preserve">r (napr. zapílenie asfaltu, čistenie vozovky, postreky, </w:t>
      </w:r>
      <w:r>
        <w:rPr>
          <w:rFonts w:ascii="Calibri" w:hAnsi="Calibri"/>
          <w:color w:val="000000"/>
          <w:sz w:val="22"/>
          <w:szCs w:val="22"/>
        </w:rPr>
        <w:lastRenderedPageBreak/>
        <w:t xml:space="preserve">recyklácia za studena s kombinovaným spojivom, frézovanie, </w:t>
      </w:r>
      <w:proofErr w:type="spellStart"/>
      <w:r>
        <w:rPr>
          <w:rFonts w:ascii="Calibri" w:hAnsi="Calibri"/>
          <w:color w:val="000000"/>
          <w:sz w:val="22"/>
          <w:szCs w:val="22"/>
        </w:rPr>
        <w:t>pokládka</w:t>
      </w:r>
      <w:proofErr w:type="spellEnd"/>
      <w:r>
        <w:rPr>
          <w:rFonts w:ascii="Calibri" w:hAnsi="Calibri"/>
          <w:color w:val="000000"/>
          <w:sz w:val="22"/>
          <w:szCs w:val="22"/>
        </w:rPr>
        <w:t xml:space="preserve"> asfaltu... ) od prvej činnosti po poslednú a po jednotlivých úsekoch, v podrobnosti na dni. Vecný a časový harmonogram realizácie prác musí byť v súlade s použitými technológiami, rešpektovať nevyhnutné technologické pauzy v zmysle príslušných noriem a technických predpisov a musí byť z časového hľadiska reálny.</w:t>
      </w:r>
    </w:p>
    <w:p w14:paraId="1D979D06" w14:textId="77777777" w:rsidR="00CF30BC" w:rsidRDefault="00CF30BC" w:rsidP="00CF30BC">
      <w:pPr>
        <w:pStyle w:val="Odsekzoznamu"/>
        <w:rPr>
          <w:rFonts w:ascii="Calibri" w:eastAsia="TimesNewRomanPSMT" w:hAnsi="Calibri"/>
          <w:sz w:val="22"/>
          <w:szCs w:val="22"/>
        </w:rPr>
      </w:pPr>
    </w:p>
    <w:p w14:paraId="19E818AC" w14:textId="5C6FBDDA" w:rsidR="00C52BF6" w:rsidRPr="00C52BF6" w:rsidRDefault="00CF30BC" w:rsidP="00CF30BC">
      <w:pPr>
        <w:pStyle w:val="Odsekzoznamu"/>
        <w:numPr>
          <w:ilvl w:val="0"/>
          <w:numId w:val="12"/>
        </w:numPr>
        <w:tabs>
          <w:tab w:val="left" w:pos="284"/>
        </w:tabs>
        <w:autoSpaceDE w:val="0"/>
        <w:autoSpaceDN w:val="0"/>
        <w:adjustRightInd w:val="0"/>
        <w:spacing w:line="276" w:lineRule="auto"/>
        <w:ind w:left="0" w:firstLine="0"/>
        <w:jc w:val="both"/>
        <w:rPr>
          <w:rFonts w:ascii="Calibri" w:eastAsia="TimesNewRomanPSMT" w:hAnsi="Calibri"/>
          <w:sz w:val="22"/>
          <w:szCs w:val="22"/>
        </w:rPr>
      </w:pPr>
      <w:r>
        <w:rPr>
          <w:rFonts w:ascii="Calibri" w:eastAsia="TimesNewRomanPSMT" w:hAnsi="Calibri"/>
          <w:sz w:val="22"/>
          <w:szCs w:val="22"/>
        </w:rPr>
        <w:t>Verejný obstarávateľ (resp. komisia menovaná verejným obstarávateľom na vyhodnocovanie ponúk) vyhodnotí uchádzačmi predložené doklady a dokumenty podľa tejto časti SP v zmysle § 53 ZVO.</w:t>
      </w:r>
      <w:bookmarkStart w:id="0" w:name="_GoBack"/>
      <w:bookmarkEnd w:id="0"/>
      <w:r w:rsidR="005A02CC">
        <w:rPr>
          <w:rFonts w:ascii="Calibri" w:eastAsia="TimesNewRomanPSMT" w:hAnsi="Calibri"/>
          <w:sz w:val="22"/>
          <w:szCs w:val="22"/>
        </w:rPr>
        <w:t xml:space="preserve"> </w:t>
      </w:r>
    </w:p>
    <w:sectPr w:rsidR="00C52BF6" w:rsidRPr="00C52BF6" w:rsidSect="00507E37">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BDC1C" w14:textId="77777777" w:rsidR="00594E9C" w:rsidRDefault="00594E9C" w:rsidP="003E4291">
      <w:r>
        <w:separator/>
      </w:r>
    </w:p>
  </w:endnote>
  <w:endnote w:type="continuationSeparator" w:id="0">
    <w:p w14:paraId="53373EB3" w14:textId="77777777" w:rsidR="00594E9C" w:rsidRDefault="00594E9C" w:rsidP="003E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1640D" w14:textId="77777777" w:rsidR="00594E9C" w:rsidRDefault="00594E9C" w:rsidP="003E4291">
      <w:r>
        <w:separator/>
      </w:r>
    </w:p>
  </w:footnote>
  <w:footnote w:type="continuationSeparator" w:id="0">
    <w:p w14:paraId="62592004" w14:textId="77777777" w:rsidR="00594E9C" w:rsidRDefault="00594E9C" w:rsidP="003E4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1CC9A" w14:textId="16FB89C9" w:rsidR="00666874" w:rsidRPr="00666874" w:rsidRDefault="000A4300">
    <w:pPr>
      <w:pStyle w:val="Hlavika"/>
      <w:rPr>
        <w:rFonts w:asciiTheme="minorHAnsi" w:hAnsiTheme="minorHAnsi"/>
        <w:sz w:val="18"/>
      </w:rPr>
    </w:pPr>
    <w:r>
      <w:rPr>
        <w:rFonts w:asciiTheme="minorHAnsi" w:hAnsiTheme="minorHAnsi"/>
        <w:sz w:val="18"/>
      </w:rPr>
      <w:t>Príloha č. 2</w:t>
    </w:r>
    <w:r w:rsidR="00666874" w:rsidRPr="005A00CC">
      <w:rPr>
        <w:rFonts w:asciiTheme="minorHAnsi" w:hAnsiTheme="minorHAnsi"/>
        <w:sz w:val="18"/>
      </w:rPr>
      <w:t xml:space="preserve"> </w:t>
    </w:r>
    <w:r w:rsidR="00FA4464">
      <w:rPr>
        <w:rFonts w:asciiTheme="minorHAnsi" w:hAnsiTheme="minorHAnsi"/>
        <w:sz w:val="18"/>
      </w:rPr>
      <w:t>súťažných podkladov k výzve č. 3</w:t>
    </w:r>
    <w:r w:rsidR="00666874" w:rsidRPr="005A00CC">
      <w:rPr>
        <w:rFonts w:asciiTheme="minorHAnsi" w:hAnsiTheme="minorHAnsi"/>
        <w:sz w:val="18"/>
      </w:rPr>
      <w:t xml:space="preserve"> – </w:t>
    </w:r>
    <w:r w:rsidR="00666874">
      <w:rPr>
        <w:rFonts w:asciiTheme="minorHAnsi" w:hAnsiTheme="minorHAnsi"/>
        <w:sz w:val="18"/>
      </w:rPr>
      <w:t>opis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12E6A07"/>
    <w:multiLevelType w:val="hybridMultilevel"/>
    <w:tmpl w:val="9DD0B1CA"/>
    <w:lvl w:ilvl="0" w:tplc="AEEE68F2">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A222B"/>
    <w:multiLevelType w:val="multilevel"/>
    <w:tmpl w:val="3FBA2A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3C5048B"/>
    <w:multiLevelType w:val="hybridMultilevel"/>
    <w:tmpl w:val="FD8A5A74"/>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9F7076D"/>
    <w:multiLevelType w:val="hybridMultilevel"/>
    <w:tmpl w:val="E29AD1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B30226A"/>
    <w:multiLevelType w:val="hybridMultilevel"/>
    <w:tmpl w:val="6D2808B8"/>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5542E68"/>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8A04212"/>
    <w:multiLevelType w:val="hybridMultilevel"/>
    <w:tmpl w:val="DDFED5D2"/>
    <w:lvl w:ilvl="0" w:tplc="DE0CEC7C">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F3418F9"/>
    <w:multiLevelType w:val="hybridMultilevel"/>
    <w:tmpl w:val="4644202C"/>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5"/>
  </w:num>
  <w:num w:numId="5">
    <w:abstractNumId w:val="9"/>
  </w:num>
  <w:num w:numId="6">
    <w:abstractNumId w:val="6"/>
  </w:num>
  <w:num w:numId="7">
    <w:abstractNumId w:val="3"/>
  </w:num>
  <w:num w:numId="8">
    <w:abstractNumId w:val="11"/>
  </w:num>
  <w:num w:numId="9">
    <w:abstractNumId w:val="10"/>
  </w:num>
  <w:num w:numId="10">
    <w:abstractNumId w:val="1"/>
  </w:num>
  <w:num w:numId="11">
    <w:abstractNumId w:val="4"/>
  </w:num>
  <w:num w:numId="12">
    <w:abstractNumId w:val="7"/>
  </w:num>
  <w:num w:numId="13">
    <w:abstractNumId w:val="1"/>
    <w:lvlOverride w:ilvl="0"/>
    <w:lvlOverride w:ilvl="1"/>
    <w:lvlOverride w:ilvl="2"/>
    <w:lvlOverride w:ilvl="3"/>
    <w:lvlOverride w:ilvl="4"/>
    <w:lvlOverride w:ilvl="5"/>
    <w:lvlOverride w:ilvl="6"/>
    <w:lvlOverride w:ilvl="7"/>
    <w:lvlOverride w:ilvl="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B9D"/>
    <w:rsid w:val="00005490"/>
    <w:rsid w:val="00027965"/>
    <w:rsid w:val="000626F9"/>
    <w:rsid w:val="000A155A"/>
    <w:rsid w:val="000A427B"/>
    <w:rsid w:val="000A4300"/>
    <w:rsid w:val="00144B9D"/>
    <w:rsid w:val="001968D5"/>
    <w:rsid w:val="00202948"/>
    <w:rsid w:val="00217E94"/>
    <w:rsid w:val="0023486D"/>
    <w:rsid w:val="002D1BDE"/>
    <w:rsid w:val="00343496"/>
    <w:rsid w:val="00350783"/>
    <w:rsid w:val="003814CB"/>
    <w:rsid w:val="003E4291"/>
    <w:rsid w:val="00415E9F"/>
    <w:rsid w:val="004622B2"/>
    <w:rsid w:val="00475F9A"/>
    <w:rsid w:val="00486416"/>
    <w:rsid w:val="004A47E0"/>
    <w:rsid w:val="00507E37"/>
    <w:rsid w:val="00594E9C"/>
    <w:rsid w:val="005A02CC"/>
    <w:rsid w:val="00666874"/>
    <w:rsid w:val="006973FD"/>
    <w:rsid w:val="006B4FD0"/>
    <w:rsid w:val="006B6D77"/>
    <w:rsid w:val="007A0820"/>
    <w:rsid w:val="007C00A3"/>
    <w:rsid w:val="007C0BAC"/>
    <w:rsid w:val="00907349"/>
    <w:rsid w:val="009124FB"/>
    <w:rsid w:val="0095462B"/>
    <w:rsid w:val="0098336F"/>
    <w:rsid w:val="00A335BA"/>
    <w:rsid w:val="00A75D80"/>
    <w:rsid w:val="00AB3260"/>
    <w:rsid w:val="00B27CDA"/>
    <w:rsid w:val="00B538B2"/>
    <w:rsid w:val="00B6263D"/>
    <w:rsid w:val="00BB0BC2"/>
    <w:rsid w:val="00C20BA2"/>
    <w:rsid w:val="00C31366"/>
    <w:rsid w:val="00C34F87"/>
    <w:rsid w:val="00C52BF6"/>
    <w:rsid w:val="00C56B41"/>
    <w:rsid w:val="00CC1867"/>
    <w:rsid w:val="00CD1E21"/>
    <w:rsid w:val="00CF30BC"/>
    <w:rsid w:val="00D16B69"/>
    <w:rsid w:val="00D27BFF"/>
    <w:rsid w:val="00D5359C"/>
    <w:rsid w:val="00D62DF6"/>
    <w:rsid w:val="00DD5536"/>
    <w:rsid w:val="00DF564D"/>
    <w:rsid w:val="00E050BB"/>
    <w:rsid w:val="00E24A90"/>
    <w:rsid w:val="00F16A65"/>
    <w:rsid w:val="00F420C4"/>
    <w:rsid w:val="00F43C11"/>
    <w:rsid w:val="00F604F4"/>
    <w:rsid w:val="00F63B5D"/>
    <w:rsid w:val="00FA25AB"/>
    <w:rsid w:val="00FA44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FDD4"/>
  <w15:chartTrackingRefBased/>
  <w15:docId w15:val="{3840BE90-7776-421D-8990-E09C3269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D5536"/>
    <w:pPr>
      <w:spacing w:after="0" w:line="240" w:lineRule="auto"/>
    </w:pPr>
    <w:rPr>
      <w:rFonts w:ascii="Times New Roman" w:eastAsia="Times New Roman" w:hAnsi="Times New Roman" w:cs="Times New Roman"/>
      <w:sz w:val="24"/>
      <w:szCs w:val="24"/>
      <w:lang w:eastAsia="sk-SK"/>
    </w:rPr>
  </w:style>
  <w:style w:type="paragraph" w:styleId="Nadpis7">
    <w:name w:val="heading 7"/>
    <w:basedOn w:val="Normlny"/>
    <w:next w:val="Normlny"/>
    <w:link w:val="Nadpis7Char"/>
    <w:semiHidden/>
    <w:unhideWhenUsed/>
    <w:qFormat/>
    <w:rsid w:val="00DD5536"/>
    <w:pPr>
      <w:keepNext/>
      <w:spacing w:line="360" w:lineRule="auto"/>
      <w:jc w:val="both"/>
      <w:outlineLvl w:val="6"/>
    </w:pPr>
    <w:rPr>
      <w:b/>
      <w:bCs/>
      <w:u w:val="single"/>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basedOn w:val="Predvolenpsmoodseku"/>
    <w:link w:val="Nadpis7"/>
    <w:semiHidden/>
    <w:rsid w:val="00DD5536"/>
    <w:rPr>
      <w:rFonts w:ascii="Times New Roman" w:eastAsia="Times New Roman" w:hAnsi="Times New Roman" w:cs="Times New Roman"/>
      <w:b/>
      <w:bCs/>
      <w:sz w:val="24"/>
      <w:szCs w:val="24"/>
      <w:u w:val="single"/>
      <w:lang w:val="x-none" w:eastAsia="x-none"/>
    </w:rPr>
  </w:style>
  <w:style w:type="paragraph" w:customStyle="1" w:styleId="tl1">
    <w:name w:val="Štýl1"/>
    <w:basedOn w:val="Normlny"/>
    <w:next w:val="Nadpis7"/>
    <w:uiPriority w:val="99"/>
    <w:rsid w:val="00DD5536"/>
    <w:rPr>
      <w:sz w:val="28"/>
      <w:szCs w:val="28"/>
    </w:rPr>
  </w:style>
  <w:style w:type="paragraph" w:styleId="Hlavika">
    <w:name w:val="header"/>
    <w:basedOn w:val="Normlny"/>
    <w:link w:val="HlavikaChar"/>
    <w:unhideWhenUsed/>
    <w:rsid w:val="003E4291"/>
    <w:pPr>
      <w:tabs>
        <w:tab w:val="center" w:pos="4536"/>
        <w:tab w:val="right" w:pos="9072"/>
      </w:tabs>
    </w:pPr>
  </w:style>
  <w:style w:type="character" w:customStyle="1" w:styleId="HlavikaChar">
    <w:name w:val="Hlavička Char"/>
    <w:basedOn w:val="Predvolenpsmoodseku"/>
    <w:link w:val="Hlavika"/>
    <w:rsid w:val="003E429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E4291"/>
    <w:pPr>
      <w:tabs>
        <w:tab w:val="center" w:pos="4536"/>
        <w:tab w:val="right" w:pos="9072"/>
      </w:tabs>
    </w:pPr>
  </w:style>
  <w:style w:type="character" w:customStyle="1" w:styleId="PtaChar">
    <w:name w:val="Päta Char"/>
    <w:basedOn w:val="Predvolenpsmoodseku"/>
    <w:link w:val="Pta"/>
    <w:uiPriority w:val="99"/>
    <w:rsid w:val="003E4291"/>
    <w:rPr>
      <w:rFonts w:ascii="Times New Roman" w:eastAsia="Times New Roman" w:hAnsi="Times New Roman" w:cs="Times New Roman"/>
      <w:sz w:val="24"/>
      <w:szCs w:val="24"/>
      <w:lang w:eastAsia="sk-SK"/>
    </w:rPr>
  </w:style>
  <w:style w:type="paragraph" w:styleId="Odsekzoznamu">
    <w:name w:val="List Paragraph"/>
    <w:basedOn w:val="Normlny"/>
    <w:link w:val="OdsekzoznamuChar"/>
    <w:qFormat/>
    <w:rsid w:val="009124FB"/>
    <w:pPr>
      <w:ind w:left="720"/>
      <w:contextualSpacing/>
    </w:pPr>
  </w:style>
  <w:style w:type="paragraph" w:customStyle="1" w:styleId="Default">
    <w:name w:val="Default"/>
    <w:rsid w:val="00E050BB"/>
    <w:pPr>
      <w:suppressAutoHyphens/>
      <w:autoSpaceDE w:val="0"/>
      <w:spacing w:after="0" w:line="240" w:lineRule="auto"/>
    </w:pPr>
    <w:rPr>
      <w:rFonts w:ascii="Arial" w:eastAsia="Times New Roman" w:hAnsi="Arial" w:cs="Arial"/>
      <w:color w:val="000000"/>
      <w:sz w:val="24"/>
      <w:szCs w:val="24"/>
      <w:lang w:eastAsia="ar-SA"/>
    </w:rPr>
  </w:style>
  <w:style w:type="paragraph" w:styleId="Bezriadkovania">
    <w:name w:val="No Spacing"/>
    <w:qFormat/>
    <w:rsid w:val="00E050BB"/>
    <w:pPr>
      <w:suppressAutoHyphens/>
      <w:spacing w:after="0" w:line="240" w:lineRule="auto"/>
    </w:pPr>
    <w:rPr>
      <w:rFonts w:ascii="Times New Roman" w:eastAsia="Times New Roman" w:hAnsi="Times New Roman" w:cs="Times New Roman"/>
      <w:sz w:val="24"/>
      <w:szCs w:val="24"/>
      <w:lang w:eastAsia="ar-SA"/>
    </w:rPr>
  </w:style>
  <w:style w:type="character" w:styleId="Odkaznakomentr">
    <w:name w:val="annotation reference"/>
    <w:basedOn w:val="Predvolenpsmoodseku"/>
    <w:uiPriority w:val="99"/>
    <w:semiHidden/>
    <w:unhideWhenUsed/>
    <w:rsid w:val="00202948"/>
    <w:rPr>
      <w:sz w:val="16"/>
      <w:szCs w:val="16"/>
    </w:rPr>
  </w:style>
  <w:style w:type="paragraph" w:styleId="Textkomentra">
    <w:name w:val="annotation text"/>
    <w:basedOn w:val="Normlny"/>
    <w:link w:val="TextkomentraChar"/>
    <w:uiPriority w:val="99"/>
    <w:semiHidden/>
    <w:unhideWhenUsed/>
    <w:rsid w:val="00202948"/>
    <w:rPr>
      <w:sz w:val="20"/>
      <w:szCs w:val="20"/>
    </w:rPr>
  </w:style>
  <w:style w:type="character" w:customStyle="1" w:styleId="TextkomentraChar">
    <w:name w:val="Text komentára Char"/>
    <w:basedOn w:val="Predvolenpsmoodseku"/>
    <w:link w:val="Textkomentra"/>
    <w:uiPriority w:val="99"/>
    <w:semiHidden/>
    <w:rsid w:val="0020294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02948"/>
    <w:rPr>
      <w:b/>
      <w:bCs/>
    </w:rPr>
  </w:style>
  <w:style w:type="character" w:customStyle="1" w:styleId="PredmetkomentraChar">
    <w:name w:val="Predmet komentára Char"/>
    <w:basedOn w:val="TextkomentraChar"/>
    <w:link w:val="Predmetkomentra"/>
    <w:uiPriority w:val="99"/>
    <w:semiHidden/>
    <w:rsid w:val="00202948"/>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2029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202948"/>
    <w:rPr>
      <w:rFonts w:ascii="Segoe UI" w:eastAsia="Times New Roman" w:hAnsi="Segoe UI" w:cs="Segoe UI"/>
      <w:sz w:val="18"/>
      <w:szCs w:val="18"/>
      <w:lang w:eastAsia="sk-SK"/>
    </w:rPr>
  </w:style>
  <w:style w:type="character" w:customStyle="1" w:styleId="OdsekzoznamuChar">
    <w:name w:val="Odsek zoznamu Char"/>
    <w:link w:val="Odsekzoznamu"/>
    <w:rsid w:val="00C52BF6"/>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20751">
      <w:bodyDiv w:val="1"/>
      <w:marLeft w:val="0"/>
      <w:marRight w:val="0"/>
      <w:marTop w:val="0"/>
      <w:marBottom w:val="0"/>
      <w:divBdr>
        <w:top w:val="none" w:sz="0" w:space="0" w:color="auto"/>
        <w:left w:val="none" w:sz="0" w:space="0" w:color="auto"/>
        <w:bottom w:val="none" w:sz="0" w:space="0" w:color="auto"/>
        <w:right w:val="none" w:sz="0" w:space="0" w:color="auto"/>
      </w:divBdr>
    </w:div>
    <w:div w:id="1462770476">
      <w:bodyDiv w:val="1"/>
      <w:marLeft w:val="0"/>
      <w:marRight w:val="0"/>
      <w:marTop w:val="0"/>
      <w:marBottom w:val="0"/>
      <w:divBdr>
        <w:top w:val="none" w:sz="0" w:space="0" w:color="auto"/>
        <w:left w:val="none" w:sz="0" w:space="0" w:color="auto"/>
        <w:bottom w:val="none" w:sz="0" w:space="0" w:color="auto"/>
        <w:right w:val="none" w:sz="0" w:space="0" w:color="auto"/>
      </w:divBdr>
    </w:div>
    <w:div w:id="17379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4</Pages>
  <Words>1421</Words>
  <Characters>8103</Characters>
  <Application>Microsoft Office Word</Application>
  <DocSecurity>0</DocSecurity>
  <Lines>67</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Daniš Martin</cp:lastModifiedBy>
  <cp:revision>11</cp:revision>
  <dcterms:created xsi:type="dcterms:W3CDTF">2018-06-12T09:05:00Z</dcterms:created>
  <dcterms:modified xsi:type="dcterms:W3CDTF">2019-06-14T10:25:00Z</dcterms:modified>
</cp:coreProperties>
</file>