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10B" w:rsidRPr="00C96592" w:rsidRDefault="009D010B" w:rsidP="009617FE">
      <w:pPr>
        <w:spacing w:after="120" w:line="240" w:lineRule="auto"/>
        <w:jc w:val="center"/>
        <w:rPr>
          <w:rFonts w:ascii="Arial Narrow" w:hAnsi="Arial Narrow" w:cs="Times New Roman"/>
          <w:b/>
          <w:sz w:val="24"/>
          <w:szCs w:val="24"/>
        </w:rPr>
      </w:pPr>
      <w:bookmarkStart w:id="0" w:name="_GoBack"/>
      <w:bookmarkEnd w:id="0"/>
      <w:r w:rsidRPr="00C96592">
        <w:rPr>
          <w:rFonts w:ascii="Arial Narrow" w:hAnsi="Arial Narrow" w:cs="Times New Roman"/>
          <w:b/>
          <w:sz w:val="24"/>
          <w:szCs w:val="24"/>
        </w:rPr>
        <w:t>PODMIENKY ÚČASTI</w:t>
      </w:r>
    </w:p>
    <w:p w:rsidR="0009600F" w:rsidRPr="00C96592" w:rsidRDefault="00C96592" w:rsidP="00511552">
      <w:pPr>
        <w:spacing w:after="120" w:line="276" w:lineRule="auto"/>
        <w:jc w:val="both"/>
        <w:rPr>
          <w:rFonts w:ascii="Arial Narrow" w:hAnsi="Arial Narrow" w:cs="Times New Roman"/>
          <w:b/>
          <w:sz w:val="24"/>
          <w:szCs w:val="24"/>
        </w:rPr>
      </w:pPr>
      <w:r w:rsidRPr="00C96592">
        <w:rPr>
          <w:rFonts w:ascii="Arial Narrow" w:hAnsi="Arial Narrow" w:cs="Times New Roman"/>
          <w:b/>
          <w:sz w:val="24"/>
          <w:szCs w:val="24"/>
        </w:rPr>
        <w:t xml:space="preserve">Potraviny </w:t>
      </w:r>
      <w:r w:rsidR="0009600F" w:rsidRPr="00C96592">
        <w:rPr>
          <w:rFonts w:ascii="Arial Narrow" w:hAnsi="Arial Narrow" w:cs="Times New Roman"/>
          <w:b/>
          <w:sz w:val="24"/>
          <w:szCs w:val="24"/>
        </w:rPr>
        <w:t>DNS</w:t>
      </w:r>
    </w:p>
    <w:p w:rsidR="0072608F" w:rsidRPr="00C96592" w:rsidRDefault="0072608F" w:rsidP="00511552">
      <w:pPr>
        <w:spacing w:after="120" w:line="276" w:lineRule="auto"/>
        <w:jc w:val="both"/>
        <w:rPr>
          <w:rFonts w:ascii="Arial Narrow" w:hAnsi="Arial Narrow" w:cs="Times New Roman"/>
          <w:b/>
          <w:sz w:val="24"/>
          <w:szCs w:val="24"/>
          <w:u w:val="single"/>
        </w:rPr>
      </w:pPr>
      <w:r w:rsidRPr="00C96592">
        <w:rPr>
          <w:rFonts w:ascii="Arial Narrow" w:hAnsi="Arial Narrow" w:cs="Times New Roman"/>
          <w:b/>
          <w:sz w:val="24"/>
          <w:szCs w:val="24"/>
          <w:u w:val="single"/>
        </w:rPr>
        <w:t>1. Osobné postavenie</w:t>
      </w:r>
    </w:p>
    <w:p w:rsidR="0072608F" w:rsidRPr="00C9659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sz w:val="24"/>
          <w:szCs w:val="24"/>
          <w:u w:color="000000"/>
        </w:rPr>
      </w:pPr>
      <w:r w:rsidRPr="00C96592">
        <w:rPr>
          <w:rFonts w:ascii="Arial Narrow" w:hAnsi="Arial Narrow" w:cs="Times New Roman"/>
          <w:b/>
          <w:bCs/>
          <w:color w:val="000000"/>
          <w:sz w:val="24"/>
          <w:szCs w:val="24"/>
          <w:u w:color="000000"/>
        </w:rPr>
        <w:t xml:space="preserve">Osobné postavenie v zmysle ustanovenia § 32 zákona č. 343/2015 Z. Z. o verejnom obstarávaní v platnom znení </w:t>
      </w:r>
      <w:r w:rsidR="00DE7428" w:rsidRPr="00C96592">
        <w:rPr>
          <w:rFonts w:ascii="Arial Narrow" w:hAnsi="Arial Narrow" w:cs="Times New Roman"/>
          <w:b/>
          <w:bCs/>
          <w:color w:val="000000"/>
          <w:sz w:val="24"/>
          <w:szCs w:val="24"/>
          <w:u w:color="000000"/>
        </w:rPr>
        <w:t>(ďalej len „zákon“)</w:t>
      </w:r>
    </w:p>
    <w:p w:rsidR="0072608F" w:rsidRPr="00C96592" w:rsidRDefault="0072608F" w:rsidP="00511552">
      <w:pPr>
        <w:pStyle w:val="Predvolen"/>
        <w:spacing w:before="0" w:line="276" w:lineRule="auto"/>
        <w:jc w:val="both"/>
        <w:rPr>
          <w:rFonts w:ascii="Arial Narrow" w:eastAsia="Arial Narrow" w:hAnsi="Arial Narrow" w:cs="Times New Roman"/>
          <w:color w:val="auto"/>
          <w:shd w:val="clear" w:color="auto" w:fill="FFFFFF"/>
        </w:rPr>
      </w:pPr>
      <w:r w:rsidRPr="00C96592">
        <w:rPr>
          <w:rFonts w:ascii="Arial Narrow" w:hAnsi="Arial Narrow" w:cs="Times New Roman"/>
          <w:color w:val="auto"/>
          <w:shd w:val="clear" w:color="auto" w:fill="FFFFFF"/>
        </w:rPr>
        <w:t>Zoznam a krátky opis podmienok: </w:t>
      </w:r>
    </w:p>
    <w:p w:rsidR="0072608F" w:rsidRPr="00C96592" w:rsidRDefault="0072608F" w:rsidP="00511552">
      <w:pPr>
        <w:spacing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Uchádzač musí spĺňať nasledovné podmienky účasti týkajúce sa osobného postavenia :</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noProof/>
          <w:sz w:val="24"/>
          <w:szCs w:val="24"/>
        </w:rPr>
      </w:pPr>
      <w:r w:rsidRPr="00C96592">
        <w:rPr>
          <w:rFonts w:ascii="Arial Narrow" w:eastAsia="Arial" w:hAnsi="Arial Narrow" w:cs="Times New Roman"/>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 xml:space="preserve">podľa § 32 ods. 1 písm. d) zákona, že nebol na jeho majetok vyhlásený konkurz, nie je v reštrukturalizácii, nie je v likvidácii, ani nebolo proti nemu zastavené konkurzné konanie pre </w:t>
      </w:r>
      <w:r w:rsidRPr="00C96592">
        <w:rPr>
          <w:rFonts w:ascii="Arial Narrow" w:eastAsia="Arial" w:hAnsi="Arial Narrow" w:cs="Times New Roman"/>
          <w:sz w:val="24"/>
          <w:szCs w:val="24"/>
        </w:rPr>
        <w:lastRenderedPageBreak/>
        <w:t>nedostatok majetku alebo zrušený konkurz pre nedostatok majetku. Uvedenú podmienku účasti preukáže uchádzač v súlade s § 32 ods. 2 písm. d) zákona doloženým potvrdením príslušného súdu nie starším ako tri mesiace.</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72608F" w:rsidRPr="00C96592" w:rsidRDefault="0072608F" w:rsidP="00511552">
      <w:pPr>
        <w:autoSpaceDE w:val="0"/>
        <w:autoSpaceDN w:val="0"/>
        <w:adjustRightInd w:val="0"/>
        <w:spacing w:line="276" w:lineRule="auto"/>
        <w:jc w:val="both"/>
        <w:rPr>
          <w:rFonts w:ascii="Arial Narrow" w:hAnsi="Arial Narrow" w:cs="Times New Roman"/>
          <w:sz w:val="24"/>
          <w:szCs w:val="24"/>
          <w:lang w:eastAsia="sk-SK"/>
        </w:rPr>
      </w:pPr>
      <w:r w:rsidRPr="00C96592">
        <w:rPr>
          <w:rFonts w:ascii="Arial Narrow" w:hAnsi="Arial Narrow" w:cs="Times New Roman"/>
          <w:sz w:val="24"/>
          <w:szCs w:val="24"/>
        </w:rPr>
        <w:t>Doklady, ktoré sa nepredkladajú:</w:t>
      </w:r>
    </w:p>
    <w:p w:rsidR="0072608F" w:rsidRPr="00C96592" w:rsidRDefault="0072608F" w:rsidP="00511552">
      <w:pPr>
        <w:autoSpaceDE w:val="0"/>
        <w:autoSpaceDN w:val="0"/>
        <w:adjustRightInd w:val="0"/>
        <w:spacing w:line="276" w:lineRule="auto"/>
        <w:jc w:val="both"/>
        <w:rPr>
          <w:rFonts w:ascii="Arial Narrow" w:hAnsi="Arial Narrow" w:cs="Times New Roman"/>
          <w:sz w:val="24"/>
          <w:szCs w:val="24"/>
        </w:rPr>
      </w:pPr>
      <w:r w:rsidRPr="00C96592">
        <w:rPr>
          <w:rFonts w:ascii="Arial Narrow" w:hAnsi="Arial Narrow" w:cs="Times New Roman"/>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výpis z registra trestov záujemcu/uchádzača, jeho štatutárneho orgánu, člena štatutárneho orgánu, člena dozorného orgánu, prokuristu v súlade s § 32 ods. 1 písm. a)  a ods. 2 písm. a)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potvrdenia zdravotnej poisťovne a Sociálnej poisťovne podľa § 32 ods. 1 písm. b) a  ods. 2 písm. b)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potvrdenia miestne príslušného daňového úradu a miestne príslušného colného úradu podľa § 32 ods. 1 písm. c) a ods. 2 písm. c)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potvrdenie príslušného súdu (konkurz, reštrukturalizácia</w:t>
      </w:r>
      <w:r w:rsidR="008463D4">
        <w:rPr>
          <w:rFonts w:ascii="Arial Narrow" w:hAnsi="Arial Narrow" w:cs="Times New Roman"/>
          <w:sz w:val="24"/>
          <w:szCs w:val="24"/>
        </w:rPr>
        <w:t>, likvidácia</w:t>
      </w:r>
      <w:r w:rsidRPr="00C96592">
        <w:rPr>
          <w:rFonts w:ascii="Arial Narrow" w:hAnsi="Arial Narrow" w:cs="Times New Roman"/>
          <w:sz w:val="24"/>
          <w:szCs w:val="24"/>
        </w:rPr>
        <w:t>) podľa § 32 ods. 1 písm. d) a ods. 2 písm. d) zákona,</w:t>
      </w:r>
    </w:p>
    <w:p w:rsidR="003C3075" w:rsidRPr="00C96592" w:rsidRDefault="003C3075" w:rsidP="00511552">
      <w:pPr>
        <w:pStyle w:val="Odsekzoznamu"/>
        <w:widowControl w:val="0"/>
        <w:tabs>
          <w:tab w:val="left" w:pos="0"/>
        </w:tabs>
        <w:spacing w:after="12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72608F" w:rsidRPr="00C96592" w:rsidRDefault="0072608F" w:rsidP="00511552">
      <w:pPr>
        <w:autoSpaceDE w:val="0"/>
        <w:autoSpaceDN w:val="0"/>
        <w:adjustRightInd w:val="0"/>
        <w:spacing w:after="120" w:line="276" w:lineRule="auto"/>
        <w:jc w:val="both"/>
        <w:rPr>
          <w:rFonts w:ascii="Arial Narrow" w:hAnsi="Arial Narrow" w:cs="Times New Roman"/>
          <w:b/>
          <w:sz w:val="24"/>
          <w:szCs w:val="24"/>
        </w:rPr>
      </w:pPr>
      <w:r w:rsidRPr="00C96592">
        <w:rPr>
          <w:rFonts w:ascii="Arial Narrow" w:hAnsi="Arial Narrow" w:cs="Times New Roman"/>
          <w:b/>
          <w:sz w:val="24"/>
          <w:szCs w:val="24"/>
        </w:rPr>
        <w:t>Upozornenie:</w:t>
      </w:r>
    </w:p>
    <w:p w:rsidR="003C3075" w:rsidRPr="00C96592" w:rsidRDefault="003C3075" w:rsidP="00511552">
      <w:pPr>
        <w:pStyle w:val="Zkladntext"/>
        <w:numPr>
          <w:ilvl w:val="0"/>
          <w:numId w:val="12"/>
        </w:numPr>
        <w:spacing w:line="276" w:lineRule="auto"/>
        <w:jc w:val="both"/>
        <w:rPr>
          <w:rFonts w:ascii="Arial Narrow" w:hAnsi="Arial Narrow"/>
          <w:sz w:val="24"/>
          <w:szCs w:val="24"/>
          <w:shd w:val="clear" w:color="auto" w:fill="FFFFFF"/>
        </w:rPr>
      </w:pPr>
      <w:r w:rsidRPr="00C96592">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72608F" w:rsidRPr="00C96592" w:rsidRDefault="0072608F" w:rsidP="00511552">
      <w:pPr>
        <w:spacing w:after="120" w:line="276" w:lineRule="auto"/>
        <w:jc w:val="both"/>
        <w:rPr>
          <w:rStyle w:val="Jemnzvraznenie"/>
          <w:rFonts w:ascii="Arial Narrow" w:hAnsi="Arial Narrow"/>
          <w:b w:val="0"/>
          <w:iCs/>
          <w:sz w:val="24"/>
          <w:szCs w:val="24"/>
        </w:rPr>
      </w:pPr>
      <w:r w:rsidRPr="00C96592">
        <w:rPr>
          <w:rStyle w:val="Jemnzvraznenie"/>
          <w:rFonts w:ascii="Arial Narrow" w:hAnsi="Arial Narrow"/>
          <w:iCs/>
          <w:sz w:val="24"/>
          <w:szCs w:val="24"/>
        </w:rPr>
        <w:t xml:space="preserve">Preukazovanie podmienok účasti je voči verejnému obstarávateľovi účinné aj spôsobom podľa § 152 ods. 4 zákona. </w:t>
      </w:r>
    </w:p>
    <w:p w:rsidR="0072608F" w:rsidRPr="00C96592" w:rsidRDefault="0072608F" w:rsidP="00511552">
      <w:pPr>
        <w:spacing w:line="276" w:lineRule="auto"/>
        <w:jc w:val="both"/>
        <w:rPr>
          <w:rFonts w:ascii="Arial Narrow" w:hAnsi="Arial Narrow" w:cs="Times New Roman"/>
          <w:sz w:val="24"/>
          <w:szCs w:val="24"/>
        </w:rPr>
      </w:pPr>
      <w:r w:rsidRPr="00C96592">
        <w:rPr>
          <w:rFonts w:ascii="Arial Narrow" w:hAnsi="Arial Narrow" w:cs="Times New Roman"/>
          <w:sz w:val="24"/>
          <w:szCs w:val="24"/>
        </w:rPr>
        <w:t xml:space="preserve">Uchádzač zapísaný v zozname hospodárskych subjektov podľa zákona nie je povinný v procese verejného obstarávania predkladať doklady podľa § 32 ods. 2 zákona – prostredníctvom zápisu do zoznamu hospodárskych subjektov. </w:t>
      </w:r>
    </w:p>
    <w:p w:rsidR="0072608F" w:rsidRPr="00C96592" w:rsidRDefault="0072608F" w:rsidP="00511552">
      <w:pPr>
        <w:autoSpaceDE w:val="0"/>
        <w:autoSpaceDN w:val="0"/>
        <w:adjustRightInd w:val="0"/>
        <w:spacing w:after="120" w:line="276" w:lineRule="auto"/>
        <w:jc w:val="both"/>
        <w:rPr>
          <w:rFonts w:ascii="Arial Narrow" w:hAnsi="Arial Narrow" w:cs="Times New Roman"/>
          <w:sz w:val="24"/>
          <w:szCs w:val="24"/>
        </w:rPr>
      </w:pPr>
      <w:r w:rsidRPr="00C96592">
        <w:rPr>
          <w:rFonts w:ascii="Arial Narrow" w:hAnsi="Arial Narrow" w:cs="Times New Roman"/>
          <w:sz w:val="24"/>
          <w:szCs w:val="24"/>
        </w:rPr>
        <w:lastRenderedPageBreak/>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2608F" w:rsidRPr="00C96592" w:rsidRDefault="0072608F" w:rsidP="00511552">
      <w:pPr>
        <w:spacing w:line="276" w:lineRule="auto"/>
        <w:jc w:val="both"/>
        <w:rPr>
          <w:rFonts w:ascii="Arial Narrow" w:hAnsi="Arial Narrow" w:cs="Times New Roman"/>
          <w:sz w:val="24"/>
          <w:szCs w:val="24"/>
        </w:rPr>
      </w:pPr>
      <w:r w:rsidRPr="00C96592">
        <w:rPr>
          <w:rFonts w:ascii="Arial Narrow" w:hAnsi="Arial Narrow"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72608F" w:rsidRPr="00C96592" w:rsidRDefault="0072608F" w:rsidP="00511552">
      <w:pPr>
        <w:pStyle w:val="Odsekzoznamu"/>
        <w:numPr>
          <w:ilvl w:val="0"/>
          <w:numId w:val="9"/>
        </w:numPr>
        <w:spacing w:after="0" w:line="276" w:lineRule="auto"/>
        <w:ind w:left="284" w:hanging="284"/>
        <w:jc w:val="both"/>
        <w:rPr>
          <w:rFonts w:ascii="Arial Narrow" w:hAnsi="Arial Narrow" w:cs="Times New Roman"/>
          <w:b/>
          <w:sz w:val="24"/>
          <w:szCs w:val="24"/>
          <w:u w:val="single"/>
          <w:lang w:eastAsia="sk-SK"/>
        </w:rPr>
      </w:pPr>
      <w:r w:rsidRPr="00C96592">
        <w:rPr>
          <w:rFonts w:ascii="Arial Narrow" w:hAnsi="Arial Narrow" w:cs="Times New Roman"/>
          <w:b/>
          <w:sz w:val="24"/>
          <w:szCs w:val="24"/>
          <w:u w:val="single"/>
          <w:lang w:eastAsia="sk-SK"/>
        </w:rPr>
        <w:t>Ekonomické a finančné postavenie podľa § 33 zákona</w:t>
      </w:r>
    </w:p>
    <w:p w:rsidR="0072608F" w:rsidRPr="00C96592" w:rsidRDefault="0072608F" w:rsidP="00511552">
      <w:pPr>
        <w:spacing w:after="0" w:line="276" w:lineRule="auto"/>
        <w:jc w:val="both"/>
        <w:rPr>
          <w:rFonts w:ascii="Arial Narrow" w:hAnsi="Arial Narrow" w:cs="Times New Roman"/>
          <w:sz w:val="24"/>
          <w:szCs w:val="24"/>
        </w:rPr>
      </w:pPr>
    </w:p>
    <w:p w:rsidR="0072608F" w:rsidRPr="00C96592" w:rsidRDefault="0072608F" w:rsidP="00511552">
      <w:pPr>
        <w:spacing w:after="0" w:line="276" w:lineRule="auto"/>
        <w:jc w:val="both"/>
        <w:rPr>
          <w:rFonts w:ascii="Arial Narrow" w:hAnsi="Arial Narrow" w:cs="Times New Roman"/>
          <w:sz w:val="24"/>
          <w:szCs w:val="24"/>
        </w:rPr>
      </w:pPr>
      <w:r w:rsidRPr="00C96592">
        <w:rPr>
          <w:rFonts w:ascii="Arial Narrow" w:hAnsi="Arial Narrow" w:cs="Times New Roman"/>
          <w:sz w:val="24"/>
          <w:szCs w:val="24"/>
        </w:rPr>
        <w:t>Neaplikuje sa.</w:t>
      </w:r>
    </w:p>
    <w:p w:rsidR="0072608F" w:rsidRPr="00C96592" w:rsidRDefault="0072608F" w:rsidP="00511552">
      <w:pPr>
        <w:pStyle w:val="Odsekzoznamu"/>
        <w:numPr>
          <w:ilvl w:val="0"/>
          <w:numId w:val="9"/>
        </w:numPr>
        <w:spacing w:before="300" w:after="300" w:line="276" w:lineRule="auto"/>
        <w:ind w:left="284" w:hanging="284"/>
        <w:jc w:val="both"/>
        <w:rPr>
          <w:rFonts w:ascii="Arial Narrow" w:hAnsi="Arial Narrow" w:cs="Times New Roman"/>
          <w:b/>
          <w:sz w:val="24"/>
          <w:szCs w:val="24"/>
          <w:lang w:eastAsia="sk-SK"/>
        </w:rPr>
      </w:pPr>
      <w:r w:rsidRPr="00C96592">
        <w:rPr>
          <w:rFonts w:ascii="Arial Narrow" w:hAnsi="Arial Narrow" w:cs="Times New Roman"/>
          <w:b/>
          <w:sz w:val="24"/>
          <w:szCs w:val="24"/>
          <w:u w:val="single"/>
          <w:lang w:eastAsia="sk-SK"/>
        </w:rPr>
        <w:t>Technická a odborná spôsobilosť podľa § 34 zákona</w:t>
      </w:r>
    </w:p>
    <w:p w:rsidR="003572F7" w:rsidRPr="00C96592" w:rsidRDefault="003572F7" w:rsidP="003572F7">
      <w:pPr>
        <w:spacing w:after="0" w:line="276" w:lineRule="auto"/>
        <w:jc w:val="both"/>
        <w:rPr>
          <w:rFonts w:ascii="Arial Narrow" w:hAnsi="Arial Narrow" w:cs="Times New Roman"/>
          <w:sz w:val="24"/>
          <w:szCs w:val="24"/>
        </w:rPr>
      </w:pPr>
      <w:r w:rsidRPr="00C96592">
        <w:rPr>
          <w:rFonts w:ascii="Arial Narrow" w:hAnsi="Arial Narrow" w:cs="Times New Roman"/>
          <w:sz w:val="24"/>
          <w:szCs w:val="24"/>
        </w:rPr>
        <w:t>Neaplikuje sa.</w:t>
      </w:r>
    </w:p>
    <w:p w:rsidR="003572F7" w:rsidRPr="00C96592" w:rsidRDefault="003572F7" w:rsidP="003572F7">
      <w:pPr>
        <w:spacing w:after="0" w:line="276" w:lineRule="auto"/>
        <w:jc w:val="both"/>
        <w:rPr>
          <w:rFonts w:ascii="Arial Narrow" w:hAnsi="Arial Narrow" w:cs="Times New Roman"/>
          <w:sz w:val="24"/>
          <w:szCs w:val="24"/>
        </w:rPr>
      </w:pPr>
    </w:p>
    <w:p w:rsidR="0072608F" w:rsidRPr="00C9659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4"/>
          <w:szCs w:val="24"/>
        </w:rPr>
      </w:pPr>
      <w:r w:rsidRPr="00C96592">
        <w:rPr>
          <w:rFonts w:ascii="Arial Narrow" w:hAnsi="Arial Narrow"/>
          <w:b/>
          <w:sz w:val="24"/>
          <w:szCs w:val="24"/>
          <w:u w:val="single"/>
          <w:lang w:eastAsia="sk-SK"/>
        </w:rPr>
        <w:t>Všeobecné informácie, JED</w:t>
      </w:r>
    </w:p>
    <w:p w:rsidR="008463D4" w:rsidRPr="008463D4"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8463D4">
        <w:rPr>
          <w:rStyle w:val="Jemnzvraznenie"/>
          <w:rFonts w:ascii="Arial Narrow" w:eastAsia="Calibri" w:hAnsi="Arial Narrow"/>
          <w:b w:val="0"/>
          <w:iCs/>
          <w:sz w:val="24"/>
          <w:szCs w:val="24"/>
        </w:rPr>
        <w:t>Hospodársky subjekt môže predbežne nahradiť doklady na preukázanie splnenia podmienok účasti jednotným</w:t>
      </w:r>
      <w:r>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európskym dokumentom. Súhrnný materiál obsahujúci zhrnutie základných informácií o Jednotnom európskom</w:t>
      </w:r>
      <w:r>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dokumente pre verejné obstarávanie (ďalej „JED“) so zameraním na jednotlivé subjekty verejného obstarávania a</w:t>
      </w:r>
      <w:r>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s praktickým návodom na jeho vypĺňanie. Viac informácií ako aj samotný formulár vo formáte .rtf je možné nájsť na</w:t>
      </w:r>
      <w:r>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 xml:space="preserve">webovom sídla Úradu pre verejné obstarávanie na adrese </w:t>
      </w:r>
      <w:hyperlink r:id="rId8" w:history="1">
        <w:r w:rsidR="00492810" w:rsidRPr="004E6668">
          <w:rPr>
            <w:rStyle w:val="Hypertextovprepojenie"/>
            <w:rFonts w:ascii="Arial Narrow" w:eastAsia="Calibri" w:hAnsi="Arial Narrow" w:cs="Times New Roman"/>
            <w:iCs/>
            <w:sz w:val="24"/>
            <w:szCs w:val="24"/>
          </w:rPr>
          <w:t>https://www.uvo.gov.sk/jednotny-europsky-dokument-pre-verejne-obstaravanie</w:t>
        </w:r>
      </w:hyperlink>
      <w:r w:rsidR="00492810">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 V prípade jeho použitia predloží uchádzač jednotný európsky dokument v</w:t>
      </w:r>
      <w:r>
        <w:rPr>
          <w:rStyle w:val="Jemnzvraznenie"/>
          <w:rFonts w:ascii="Arial Narrow" w:eastAsia="Calibri" w:hAnsi="Arial Narrow"/>
          <w:b w:val="0"/>
          <w:iCs/>
          <w:sz w:val="24"/>
          <w:szCs w:val="24"/>
        </w:rPr>
        <w:t xml:space="preserve"> </w:t>
      </w:r>
      <w:r w:rsidRPr="008463D4">
        <w:rPr>
          <w:rStyle w:val="Jemnzvraznenie"/>
          <w:rFonts w:ascii="Arial Narrow" w:eastAsia="Calibri" w:hAnsi="Arial Narrow"/>
          <w:b w:val="0"/>
          <w:iCs/>
          <w:sz w:val="24"/>
          <w:szCs w:val="24"/>
        </w:rPr>
        <w:t>ponuke v elektronickej podobe.</w:t>
      </w:r>
    </w:p>
    <w:p w:rsidR="008463D4" w:rsidRPr="008463D4"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8463D4">
        <w:rPr>
          <w:rStyle w:val="Jemnzvraznenie"/>
          <w:rFonts w:ascii="Arial Narrow" w:eastAsia="Calibri" w:hAnsi="Arial Narrow"/>
          <w:b w:val="0"/>
          <w:iCs/>
          <w:sz w:val="24"/>
          <w:szCs w:val="24"/>
        </w:rPr>
        <w:t>Vo formulári JED uchádzač vyplní nasledovné časti:</w:t>
      </w:r>
    </w:p>
    <w:p w:rsidR="008463D4" w:rsidRPr="008463D4"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8463D4">
        <w:rPr>
          <w:rStyle w:val="Jemnzvraznenie"/>
          <w:rFonts w:ascii="Arial Narrow" w:eastAsia="Calibri" w:hAnsi="Arial Narrow"/>
          <w:b w:val="0"/>
          <w:iCs/>
          <w:sz w:val="24"/>
          <w:szCs w:val="24"/>
        </w:rPr>
        <w:t>a) časť II – A, B a C,</w:t>
      </w:r>
    </w:p>
    <w:p w:rsidR="008463D4" w:rsidRPr="008463D4"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8463D4">
        <w:rPr>
          <w:rStyle w:val="Jemnzvraznenie"/>
          <w:rFonts w:ascii="Arial Narrow" w:eastAsia="Calibri" w:hAnsi="Arial Narrow"/>
          <w:b w:val="0"/>
          <w:iCs/>
          <w:sz w:val="24"/>
          <w:szCs w:val="24"/>
        </w:rPr>
        <w:t>b) časť III - A, B, C a D,</w:t>
      </w:r>
    </w:p>
    <w:p w:rsidR="008463D4" w:rsidRPr="00E55FE3"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E55FE3">
        <w:rPr>
          <w:rStyle w:val="Jemnzvraznenie"/>
          <w:rFonts w:ascii="Arial Narrow" w:eastAsia="Calibri" w:hAnsi="Arial Narrow"/>
          <w:b w:val="0"/>
          <w:iCs/>
          <w:sz w:val="24"/>
          <w:szCs w:val="24"/>
        </w:rPr>
        <w:t>c) časť IV – oddiel α (globálny údaj pre všetky podmienky účasti),</w:t>
      </w:r>
    </w:p>
    <w:p w:rsidR="008463D4" w:rsidRPr="008463D4" w:rsidRDefault="008463D4" w:rsidP="008463D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Style w:val="Jemnzvraznenie"/>
          <w:rFonts w:ascii="Arial Narrow" w:eastAsia="Calibri" w:hAnsi="Arial Narrow"/>
          <w:b w:val="0"/>
          <w:iCs/>
          <w:sz w:val="24"/>
          <w:szCs w:val="24"/>
        </w:rPr>
      </w:pPr>
      <w:r w:rsidRPr="008463D4">
        <w:rPr>
          <w:rStyle w:val="Jemnzvraznenie"/>
          <w:rFonts w:ascii="Arial Narrow" w:eastAsia="Calibri" w:hAnsi="Arial Narrow"/>
          <w:b w:val="0"/>
          <w:iCs/>
          <w:sz w:val="24"/>
          <w:szCs w:val="24"/>
        </w:rPr>
        <w:t>d) časť VI.</w:t>
      </w:r>
    </w:p>
    <w:p w:rsidR="0072608F" w:rsidRPr="00C96592" w:rsidRDefault="009D3F40" w:rsidP="009D3F4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sz w:val="24"/>
          <w:szCs w:val="24"/>
        </w:rPr>
      </w:pPr>
      <w:r w:rsidRPr="009D3F40">
        <w:rPr>
          <w:rStyle w:val="Jemnzvraznenie"/>
          <w:rFonts w:ascii="Arial Narrow" w:eastAsia="Calibri" w:hAnsi="Arial Narrow"/>
          <w:b w:val="0"/>
          <w:iCs/>
          <w:sz w:val="24"/>
          <w:szCs w:val="24"/>
        </w:rPr>
        <w:t xml:space="preserve">Podľa § 39 ods. 6 zákona, ak záujemca použije JED, </w:t>
      </w:r>
      <w:r w:rsidRPr="009D3F40">
        <w:rPr>
          <w:rStyle w:val="Jemnzvraznenie"/>
          <w:rFonts w:ascii="Arial Narrow" w:eastAsia="Calibri" w:hAnsi="Arial Narrow"/>
          <w:iCs/>
          <w:sz w:val="24"/>
          <w:szCs w:val="24"/>
        </w:rPr>
        <w:t>verejný obstarávateľ môže na zabezpečenie riadneho priebehu verejného obstarávania</w:t>
      </w:r>
      <w:r w:rsidRPr="009D3F40">
        <w:rPr>
          <w:rStyle w:val="Jemnzvraznenie"/>
          <w:rFonts w:ascii="Arial Narrow" w:eastAsia="Calibri" w:hAnsi="Arial Narrow"/>
          <w:b w:val="0"/>
          <w:iCs/>
          <w:sz w:val="24"/>
          <w:szCs w:val="24"/>
        </w:rPr>
        <w:t xml:space="preserve"> kedykoľvek v jeho priebehu písomne – elektronickými prostriedkami, spôsobom určeným funkcionalitou JOSEPHINE </w:t>
      </w:r>
      <w:r w:rsidRPr="009D3F40">
        <w:rPr>
          <w:rStyle w:val="Jemnzvraznenie"/>
          <w:rFonts w:ascii="Arial Narrow" w:eastAsia="Calibri" w:hAnsi="Arial Narrow"/>
          <w:iCs/>
          <w:sz w:val="24"/>
          <w:szCs w:val="24"/>
        </w:rPr>
        <w:t>požiadať záujemcu o predloženie dokladu alebo dokladov nahradených JED-om</w:t>
      </w:r>
      <w:r w:rsidRPr="009D3F40">
        <w:rPr>
          <w:rStyle w:val="Jemnzvraznenie"/>
          <w:rFonts w:ascii="Arial Narrow" w:eastAsia="Calibri" w:hAnsi="Arial Narrow"/>
          <w:b w:val="0"/>
          <w:iCs/>
          <w:sz w:val="24"/>
          <w:szCs w:val="24"/>
        </w:rPr>
        <w:t>. Záujemca doručí – elektronicky, spôsobom určeným funkcionalitou JOSEPHINE, doklady verejnému obstarávateľovi do piatich pracovných dní odo dňa doručenia žiadosti, ak verejný obstarávateľ neurčil v žiadosti dlhšiu lehotu.</w:t>
      </w:r>
    </w:p>
    <w:sectPr w:rsidR="0072608F" w:rsidRPr="00C9659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A49" w:rsidRDefault="00286A49" w:rsidP="00551242">
      <w:pPr>
        <w:spacing w:after="0" w:line="240" w:lineRule="auto"/>
      </w:pPr>
      <w:r>
        <w:separator/>
      </w:r>
    </w:p>
  </w:endnote>
  <w:endnote w:type="continuationSeparator" w:id="0">
    <w:p w:rsidR="00286A49" w:rsidRDefault="00286A49"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00DE210E"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00DE210E" w:rsidRPr="00B02924">
      <w:rPr>
        <w:rFonts w:ascii="Arial Narrow" w:hAnsi="Arial Narrow" w:cs="Arial"/>
        <w:color w:val="000000"/>
        <w:sz w:val="20"/>
        <w:szCs w:val="20"/>
        <w:lang w:eastAsia="cs-CZ"/>
      </w:rPr>
      <w:fldChar w:fldCharType="separate"/>
    </w:r>
    <w:r w:rsidR="00793516">
      <w:rPr>
        <w:rFonts w:ascii="Arial Narrow" w:hAnsi="Arial Narrow" w:cs="Arial"/>
        <w:noProof/>
        <w:color w:val="000000"/>
        <w:sz w:val="20"/>
        <w:szCs w:val="20"/>
        <w:lang w:eastAsia="cs-CZ"/>
      </w:rPr>
      <w:t>1</w:t>
    </w:r>
    <w:r w:rsidR="00DE210E"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00E55FE3">
      <w:rPr>
        <w:rFonts w:ascii="Arial Narrow" w:hAnsi="Arial Narrow" w:cs="Arial"/>
        <w:noProof/>
        <w:color w:val="000000"/>
        <w:sz w:val="20"/>
        <w:szCs w:val="20"/>
        <w:lang w:eastAsia="cs-CZ"/>
      </w:rPr>
      <w:fldChar w:fldCharType="begin"/>
    </w:r>
    <w:r w:rsidR="00E55FE3">
      <w:rPr>
        <w:rFonts w:ascii="Arial Narrow" w:hAnsi="Arial Narrow" w:cs="Arial"/>
        <w:noProof/>
        <w:color w:val="000000"/>
        <w:sz w:val="20"/>
        <w:szCs w:val="20"/>
        <w:lang w:eastAsia="cs-CZ"/>
      </w:rPr>
      <w:instrText xml:space="preserve"> NUMPAGES  \* Arabic  \* MERGEFORMAT </w:instrText>
    </w:r>
    <w:r w:rsidR="00E55FE3">
      <w:rPr>
        <w:rFonts w:ascii="Arial Narrow" w:hAnsi="Arial Narrow" w:cs="Arial"/>
        <w:noProof/>
        <w:color w:val="000000"/>
        <w:sz w:val="20"/>
        <w:szCs w:val="20"/>
        <w:lang w:eastAsia="cs-CZ"/>
      </w:rPr>
      <w:fldChar w:fldCharType="separate"/>
    </w:r>
    <w:r w:rsidR="00793516">
      <w:rPr>
        <w:rFonts w:ascii="Arial Narrow" w:hAnsi="Arial Narrow" w:cs="Arial"/>
        <w:noProof/>
        <w:color w:val="000000"/>
        <w:sz w:val="20"/>
        <w:szCs w:val="20"/>
        <w:lang w:eastAsia="cs-CZ"/>
      </w:rPr>
      <w:t>3</w:t>
    </w:r>
    <w:r w:rsidR="00E55FE3">
      <w:rPr>
        <w:rFonts w:ascii="Arial Narrow" w:hAnsi="Arial Narrow" w:cs="Arial"/>
        <w:noProof/>
        <w:color w:val="000000"/>
        <w:sz w:val="20"/>
        <w:szCs w:val="20"/>
        <w:lang w:eastAsia="cs-CZ"/>
      </w:rPr>
      <w:fldChar w:fldCharType="end"/>
    </w:r>
  </w:p>
  <w:p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A49" w:rsidRDefault="00286A49" w:rsidP="00551242">
      <w:pPr>
        <w:spacing w:after="0" w:line="240" w:lineRule="auto"/>
      </w:pPr>
      <w:r>
        <w:separator/>
      </w:r>
    </w:p>
  </w:footnote>
  <w:footnote w:type="continuationSeparator" w:id="0">
    <w:p w:rsidR="00286A49" w:rsidRDefault="00286A49"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E4" w:rsidRPr="00C96592" w:rsidRDefault="00C57EE4" w:rsidP="00C57EE4">
    <w:pPr>
      <w:jc w:val="right"/>
      <w:rPr>
        <w:rFonts w:ascii="Arial Narrow" w:hAnsi="Arial Narrow"/>
        <w:sz w:val="16"/>
        <w:szCs w:val="16"/>
      </w:rPr>
    </w:pPr>
    <w:r w:rsidRPr="00C96592">
      <w:rPr>
        <w:rFonts w:ascii="Arial Narrow" w:hAnsi="Arial Narrow"/>
        <w:sz w:val="16"/>
        <w:szCs w:val="16"/>
      </w:rPr>
      <w:t xml:space="preserve">Príloha č. </w:t>
    </w:r>
    <w:r w:rsidR="00492810">
      <w:rPr>
        <w:rFonts w:ascii="Arial Narrow" w:hAnsi="Arial Narrow"/>
        <w:sz w:val="16"/>
        <w:szCs w:val="16"/>
      </w:rPr>
      <w:t>5</w:t>
    </w:r>
    <w:r w:rsidRPr="00C96592">
      <w:rPr>
        <w:rFonts w:ascii="Arial Narrow" w:hAnsi="Arial Narrow"/>
        <w:sz w:val="16"/>
        <w:szCs w:val="16"/>
      </w:rPr>
      <w:t xml:space="preserve"> – Podmienky účasti</w:t>
    </w:r>
  </w:p>
  <w:p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2840"/>
    <w:rsid w:val="001276E9"/>
    <w:rsid w:val="0015259B"/>
    <w:rsid w:val="001626DA"/>
    <w:rsid w:val="00162727"/>
    <w:rsid w:val="00173AA7"/>
    <w:rsid w:val="00183D32"/>
    <w:rsid w:val="001845B9"/>
    <w:rsid w:val="0019567C"/>
    <w:rsid w:val="001A0A18"/>
    <w:rsid w:val="001D70A9"/>
    <w:rsid w:val="002011B1"/>
    <w:rsid w:val="00211B0F"/>
    <w:rsid w:val="00217747"/>
    <w:rsid w:val="002261C5"/>
    <w:rsid w:val="00275020"/>
    <w:rsid w:val="00276D96"/>
    <w:rsid w:val="00286A49"/>
    <w:rsid w:val="002929A8"/>
    <w:rsid w:val="00296EA8"/>
    <w:rsid w:val="002B2BBC"/>
    <w:rsid w:val="002B2C7F"/>
    <w:rsid w:val="002B72EC"/>
    <w:rsid w:val="002C2DFA"/>
    <w:rsid w:val="002D0213"/>
    <w:rsid w:val="00311523"/>
    <w:rsid w:val="00312AD6"/>
    <w:rsid w:val="00315A88"/>
    <w:rsid w:val="00331267"/>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842E7"/>
    <w:rsid w:val="004856C1"/>
    <w:rsid w:val="00492810"/>
    <w:rsid w:val="004A0D89"/>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7148"/>
    <w:rsid w:val="00607C0B"/>
    <w:rsid w:val="006227BE"/>
    <w:rsid w:val="00635725"/>
    <w:rsid w:val="00645854"/>
    <w:rsid w:val="00661882"/>
    <w:rsid w:val="0066211A"/>
    <w:rsid w:val="006849AF"/>
    <w:rsid w:val="0068546E"/>
    <w:rsid w:val="006946FE"/>
    <w:rsid w:val="006B2E4D"/>
    <w:rsid w:val="006C005D"/>
    <w:rsid w:val="006D6D08"/>
    <w:rsid w:val="00705772"/>
    <w:rsid w:val="00705B1F"/>
    <w:rsid w:val="007076DF"/>
    <w:rsid w:val="0072608F"/>
    <w:rsid w:val="00753A6A"/>
    <w:rsid w:val="00767800"/>
    <w:rsid w:val="00793516"/>
    <w:rsid w:val="007F1D52"/>
    <w:rsid w:val="007F3039"/>
    <w:rsid w:val="00810AF8"/>
    <w:rsid w:val="008121D3"/>
    <w:rsid w:val="00820FBD"/>
    <w:rsid w:val="00824CDE"/>
    <w:rsid w:val="008463D4"/>
    <w:rsid w:val="00853CC3"/>
    <w:rsid w:val="0085752D"/>
    <w:rsid w:val="00885232"/>
    <w:rsid w:val="008B652C"/>
    <w:rsid w:val="00900EE8"/>
    <w:rsid w:val="00922D36"/>
    <w:rsid w:val="009255BF"/>
    <w:rsid w:val="0092636F"/>
    <w:rsid w:val="00933652"/>
    <w:rsid w:val="009617FE"/>
    <w:rsid w:val="009663BA"/>
    <w:rsid w:val="009A3C36"/>
    <w:rsid w:val="009B62D4"/>
    <w:rsid w:val="009B644E"/>
    <w:rsid w:val="009C52DF"/>
    <w:rsid w:val="009C7F10"/>
    <w:rsid w:val="009D010B"/>
    <w:rsid w:val="009D3F40"/>
    <w:rsid w:val="009F70FA"/>
    <w:rsid w:val="00A05561"/>
    <w:rsid w:val="00A45642"/>
    <w:rsid w:val="00A50D37"/>
    <w:rsid w:val="00A5755D"/>
    <w:rsid w:val="00A706C8"/>
    <w:rsid w:val="00AB55F5"/>
    <w:rsid w:val="00AB74FA"/>
    <w:rsid w:val="00AF3EB7"/>
    <w:rsid w:val="00B02924"/>
    <w:rsid w:val="00B04270"/>
    <w:rsid w:val="00B074F4"/>
    <w:rsid w:val="00B2201C"/>
    <w:rsid w:val="00B23E76"/>
    <w:rsid w:val="00B24907"/>
    <w:rsid w:val="00B2743B"/>
    <w:rsid w:val="00B460E1"/>
    <w:rsid w:val="00B47A94"/>
    <w:rsid w:val="00B842DB"/>
    <w:rsid w:val="00BE405E"/>
    <w:rsid w:val="00C24527"/>
    <w:rsid w:val="00C45FA1"/>
    <w:rsid w:val="00C57EE4"/>
    <w:rsid w:val="00C67A47"/>
    <w:rsid w:val="00C727A9"/>
    <w:rsid w:val="00C74429"/>
    <w:rsid w:val="00C828B8"/>
    <w:rsid w:val="00C912B1"/>
    <w:rsid w:val="00C96592"/>
    <w:rsid w:val="00C968E0"/>
    <w:rsid w:val="00CA6053"/>
    <w:rsid w:val="00CB7ADB"/>
    <w:rsid w:val="00CD17B8"/>
    <w:rsid w:val="00D46A68"/>
    <w:rsid w:val="00D7206F"/>
    <w:rsid w:val="00D9584E"/>
    <w:rsid w:val="00DB6993"/>
    <w:rsid w:val="00DC15D8"/>
    <w:rsid w:val="00DC7CF3"/>
    <w:rsid w:val="00DE210E"/>
    <w:rsid w:val="00DE7428"/>
    <w:rsid w:val="00E03257"/>
    <w:rsid w:val="00E120A3"/>
    <w:rsid w:val="00E20A28"/>
    <w:rsid w:val="00E20BF1"/>
    <w:rsid w:val="00E27D57"/>
    <w:rsid w:val="00E33ACC"/>
    <w:rsid w:val="00E4422C"/>
    <w:rsid w:val="00E47D9E"/>
    <w:rsid w:val="00E55FE3"/>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82EF7F-1D47-4FE6-842F-9AF189E0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1523"/>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character" w:customStyle="1" w:styleId="UnresolvedMention">
    <w:name w:val="Unresolved Mention"/>
    <w:basedOn w:val="Predvolenpsmoodseku"/>
    <w:uiPriority w:val="99"/>
    <w:semiHidden/>
    <w:unhideWhenUsed/>
    <w:rsid w:val="00492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1E6DD-FB92-43B2-9CA9-8AD7407F8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1262</Words>
  <Characters>7195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Somorovská</dc:creator>
  <cp:lastModifiedBy>Veronika Somorovská</cp:lastModifiedBy>
  <cp:revision>2</cp:revision>
  <cp:lastPrinted>2022-08-09T11:11:00Z</cp:lastPrinted>
  <dcterms:created xsi:type="dcterms:W3CDTF">2023-07-25T12:57:00Z</dcterms:created>
  <dcterms:modified xsi:type="dcterms:W3CDTF">2023-07-25T12:57:00Z</dcterms:modified>
</cp:coreProperties>
</file>