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241A9A">
      <w:pPr>
        <w:pStyle w:val="CTL"/>
        <w:numPr>
          <w:ilvl w:val="1"/>
          <w:numId w:val="33"/>
        </w:numPr>
        <w:spacing w:after="240" w:line="24" w:lineRule="atLeast"/>
        <w:ind w:left="567" w:hanging="709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3482860B" w14:textId="28464169" w:rsidR="005B503C" w:rsidRPr="005B503C" w:rsidRDefault="00564276" w:rsidP="005B503C">
      <w:pPr>
        <w:pStyle w:val="CTL"/>
        <w:numPr>
          <w:ilvl w:val="1"/>
          <w:numId w:val="33"/>
        </w:numPr>
        <w:spacing w:after="240" w:line="24" w:lineRule="atLeast"/>
        <w:ind w:left="567" w:hanging="643"/>
        <w:rPr>
          <w:rFonts w:ascii="Arial Narrow" w:hAnsi="Arial Narrow" w:cs="Calibri"/>
          <w:sz w:val="22"/>
          <w:szCs w:val="22"/>
        </w:rPr>
      </w:pPr>
      <w:r w:rsidRPr="00FD4989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F92A26" w:rsidRPr="00F92A26">
        <w:rPr>
          <w:rFonts w:ascii="Arial Narrow" w:hAnsi="Arial Narrow" w:cs="Calibri"/>
          <w:b/>
          <w:sz w:val="22"/>
          <w:szCs w:val="22"/>
        </w:rPr>
        <w:t>VO -</w:t>
      </w:r>
      <w:r w:rsidR="00F92A26">
        <w:rPr>
          <w:rFonts w:ascii="Arial Narrow" w:hAnsi="Arial Narrow" w:cs="Calibri"/>
          <w:sz w:val="22"/>
          <w:szCs w:val="22"/>
        </w:rPr>
        <w:t xml:space="preserve"> </w:t>
      </w:r>
      <w:r w:rsidR="005B503C" w:rsidRPr="005B503C">
        <w:rPr>
          <w:rFonts w:ascii="Arial Narrow" w:eastAsia="Arial" w:hAnsi="Arial Narrow" w:cs="Calibri Light"/>
          <w:b/>
          <w:color w:val="000000"/>
          <w:sz w:val="22"/>
          <w:szCs w:val="22"/>
        </w:rPr>
        <w:t>Pamätné medaily pre KR PZ Prešov</w:t>
      </w:r>
      <w:r w:rsidR="005B503C" w:rsidRPr="005B503C">
        <w:rPr>
          <w:rFonts w:ascii="Arial Narrow" w:eastAsia="Arial" w:hAnsi="Arial Narrow" w:cs="Calibri Light"/>
          <w:color w:val="000000"/>
          <w:sz w:val="22"/>
          <w:szCs w:val="22"/>
        </w:rPr>
        <w:t>.</w:t>
      </w:r>
    </w:p>
    <w:p w14:paraId="2C79674E" w14:textId="77777777" w:rsidR="008434BF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  <w:bookmarkStart w:id="0" w:name="_GoBack"/>
      <w:bookmarkEnd w:id="0"/>
    </w:p>
    <w:p w14:paraId="259CA803" w14:textId="4FA2B153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5B503C">
        <w:rPr>
          <w:rFonts w:ascii="Arial Narrow" w:hAnsi="Arial Narrow" w:cs="Calibri"/>
          <w:sz w:val="22"/>
          <w:szCs w:val="22"/>
        </w:rPr>
        <w:t xml:space="preserve"> pamätných medailí</w:t>
      </w:r>
      <w:r>
        <w:rPr>
          <w:rFonts w:ascii="Arial Narrow" w:hAnsi="Arial Narrow" w:cs="Calibri"/>
          <w:sz w:val="22"/>
          <w:szCs w:val="22"/>
        </w:rPr>
        <w:t> </w:t>
      </w:r>
      <w:r w:rsidR="00A75BA7">
        <w:rPr>
          <w:rFonts w:ascii="Arial Narrow" w:hAnsi="Arial Narrow" w:cs="Calibri"/>
          <w:sz w:val="22"/>
          <w:szCs w:val="22"/>
        </w:rPr>
        <w:t xml:space="preserve">s príslušenstvom vrátane </w:t>
      </w:r>
      <w:r>
        <w:rPr>
          <w:rFonts w:ascii="Arial Narrow" w:hAnsi="Arial Narrow" w:cs="Calibri"/>
          <w:sz w:val="22"/>
          <w:szCs w:val="22"/>
        </w:rPr>
        <w:t>poskytnuti</w:t>
      </w:r>
      <w:r w:rsidR="00E97A3E">
        <w:rPr>
          <w:rFonts w:ascii="Arial Narrow" w:hAnsi="Arial Narrow" w:cs="Calibri"/>
          <w:sz w:val="22"/>
          <w:szCs w:val="22"/>
        </w:rPr>
        <w:t>a</w:t>
      </w:r>
      <w:r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CD4E847" w14:textId="45BBF135" w:rsidR="00FC2417" w:rsidRPr="001D5B9C" w:rsidRDefault="00FC2417" w:rsidP="001D5B9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D5B9C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D5B9C">
        <w:rPr>
          <w:rFonts w:ascii="Arial Narrow" w:hAnsi="Arial Narrow" w:cs="Calibri"/>
          <w:sz w:val="22"/>
          <w:szCs w:val="22"/>
        </w:rPr>
        <w:t xml:space="preserve">tovar </w:t>
      </w:r>
      <w:r w:rsidRPr="001D5B9C">
        <w:rPr>
          <w:rFonts w:ascii="Arial Narrow" w:hAnsi="Arial Narrow" w:cs="Calibri"/>
          <w:sz w:val="22"/>
          <w:szCs w:val="22"/>
        </w:rPr>
        <w:t>Kupujúcemu</w:t>
      </w:r>
      <w:r w:rsidR="004C286C" w:rsidRPr="001D5B9C">
        <w:rPr>
          <w:rFonts w:ascii="Arial Narrow" w:hAnsi="Arial Narrow" w:cs="Calibri"/>
          <w:sz w:val="22"/>
          <w:szCs w:val="22"/>
        </w:rPr>
        <w:t xml:space="preserve"> </w:t>
      </w:r>
      <w:r w:rsidR="003E5B18" w:rsidRPr="001D5B9C">
        <w:rPr>
          <w:rFonts w:ascii="Arial Narrow" w:hAnsi="Arial Narrow" w:cs="Calibri"/>
          <w:sz w:val="22"/>
          <w:szCs w:val="22"/>
        </w:rPr>
        <w:t>v </w:t>
      </w:r>
      <w:r w:rsidR="00691CD7" w:rsidRPr="001D5B9C">
        <w:rPr>
          <w:rFonts w:ascii="Arial Narrow" w:hAnsi="Arial Narrow" w:cs="Calibri"/>
          <w:sz w:val="22"/>
          <w:szCs w:val="22"/>
        </w:rPr>
        <w:t>lehote</w:t>
      </w:r>
      <w:r w:rsidR="003E5B18" w:rsidRPr="001D5B9C">
        <w:rPr>
          <w:rFonts w:ascii="Arial Narrow" w:hAnsi="Arial Narrow" w:cs="Calibri"/>
          <w:sz w:val="22"/>
          <w:szCs w:val="22"/>
        </w:rPr>
        <w:t xml:space="preserve"> </w:t>
      </w:r>
      <w:r w:rsidR="004F39A6">
        <w:rPr>
          <w:rFonts w:ascii="Arial Narrow" w:hAnsi="Arial Narrow"/>
          <w:iCs/>
        </w:rPr>
        <w:t>do 21</w:t>
      </w:r>
      <w:r w:rsidR="001D5B9C" w:rsidRPr="001D5B9C">
        <w:rPr>
          <w:rFonts w:ascii="Arial Narrow" w:hAnsi="Arial Narrow"/>
          <w:iCs/>
        </w:rPr>
        <w:t xml:space="preserve"> dní odo dňa nadobudnutia účinnosti</w:t>
      </w:r>
      <w:r w:rsidR="002819D6">
        <w:rPr>
          <w:rFonts w:ascii="Arial Narrow" w:hAnsi="Arial Narrow"/>
          <w:iCs/>
        </w:rPr>
        <w:t xml:space="preserve"> zmluvy</w:t>
      </w:r>
      <w:r w:rsidR="005B1A3F">
        <w:rPr>
          <w:rFonts w:ascii="Arial Narrow" w:hAnsi="Arial Narrow"/>
          <w:iCs/>
        </w:rPr>
        <w:t>.</w:t>
      </w:r>
    </w:p>
    <w:p w14:paraId="5EDFAC88" w14:textId="4CE0EA19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D457EF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0C4250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0FCD3ECE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324C5ACD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51679500" w:rsidR="00BB427D" w:rsidRPr="002761BF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18DB2463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>rílohy č. 1 tejto Dohody (najmä náklady za Tovar, na obstaranie Tovaru, dovozné clá, dopravu na miesto dodania, náklady na obalovú techniku a balenie).</w:t>
      </w:r>
    </w:p>
    <w:p w14:paraId="367F29D4" w14:textId="7CF1B223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4D2F91C" w:rsidR="00FC2417" w:rsidRPr="001276D5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C12B38E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16ACB91" w14:textId="0E966241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A440CB3" w14:textId="3232E9D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641A2C9" w14:textId="7777777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06F8369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1DBBD30" w14:textId="3C597F25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640DB3D7" w:rsidR="00FC2417" w:rsidRPr="001276D5" w:rsidRDefault="00FC2417" w:rsidP="001276D5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38D3A852" w:rsidR="00FC2417" w:rsidRPr="00EA047C" w:rsidRDefault="00FC2417" w:rsidP="00241A9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0DD617E3" w:rsidR="00FC2417" w:rsidRPr="00EA047C" w:rsidRDefault="00FC2417" w:rsidP="00E33056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62585B5C"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 tejto zmluvy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v lehote uvedenej v písomnej objednávke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lastRenderedPageBreak/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77777777" w:rsidR="00FC2417" w:rsidRPr="007F32B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56BEF490" w:rsidR="007E5974" w:rsidRPr="00AD6D27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1D8A574A" w14:textId="525AEB08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7777777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7804C929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7E597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E53378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E53378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lastRenderedPageBreak/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6043F5E1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3CA4F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39049C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16A3E4B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63E47A51" w14:textId="5516A3D3" w:rsidR="00FC2417" w:rsidRDefault="00FC2417" w:rsidP="00114146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709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277349">
        <w:rPr>
          <w:rFonts w:ascii="Arial Narrow" w:hAnsi="Arial Narrow"/>
          <w:sz w:val="22"/>
          <w:szCs w:val="22"/>
          <w:lang w:val="sk-SK"/>
        </w:rPr>
        <w:t>o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 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14:paraId="6097A6DF" w14:textId="77777777" w:rsidR="00B517B0" w:rsidRDefault="00B517B0" w:rsidP="00B517B0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F3562AC" w14:textId="77777777" w:rsidR="00FC2417" w:rsidRDefault="00FC2417" w:rsidP="00085D7D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617121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110388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110388">
        <w:rPr>
          <w:rFonts w:ascii="Arial Narrow" w:hAnsi="Arial Narrow"/>
          <w:sz w:val="22"/>
          <w:szCs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110388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59434CE" w14:textId="77777777" w:rsidR="00A75BFC" w:rsidRPr="00110388" w:rsidRDefault="00A75BFC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1BAAF2F" w14:textId="77777777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61DF6A93" w14:textId="77777777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77777777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77777777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  <w:t xml:space="preserve">812 72 Bratislava </w:t>
      </w:r>
    </w:p>
    <w:p w14:paraId="58079F14" w14:textId="77777777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9C4031">
        <w:rPr>
          <w:rFonts w:ascii="Arial Narrow" w:hAnsi="Arial Narrow"/>
          <w:highlight w:val="yellow"/>
        </w:rPr>
        <w:tab/>
      </w:r>
    </w:p>
    <w:p w14:paraId="376E9B0E" w14:textId="77777777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C4031">
        <w:rPr>
          <w:rFonts w:ascii="Arial Narrow" w:hAnsi="Arial Narrow"/>
          <w:sz w:val="22"/>
          <w:szCs w:val="22"/>
          <w:highlight w:val="yellow"/>
        </w:rPr>
        <w:t xml:space="preserve">  </w:t>
      </w:r>
      <w:r w:rsidR="00613A8C" w:rsidRPr="009C4031">
        <w:rPr>
          <w:rFonts w:ascii="Arial Narrow" w:hAnsi="Arial Narrow"/>
          <w:sz w:val="22"/>
          <w:szCs w:val="22"/>
          <w:highlight w:val="yellow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77777777"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lastRenderedPageBreak/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559F83B6" w:rsidR="00111BE1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B439E5">
        <w:rPr>
          <w:rFonts w:ascii="Arial Narrow" w:hAnsi="Arial Narrow"/>
          <w:sz w:val="22"/>
          <w:szCs w:val="22"/>
          <w:lang w:val="sk-SK"/>
        </w:rPr>
        <w:t>šiestich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="00236644">
        <w:rPr>
          <w:rFonts w:ascii="Arial Narrow" w:hAnsi="Arial Narrow"/>
          <w:sz w:val="22"/>
          <w:szCs w:val="22"/>
          <w:lang w:val="sk-SK"/>
        </w:rPr>
        <w:t>6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 w:rsidR="00236644">
        <w:rPr>
          <w:rFonts w:ascii="Arial Narrow" w:hAnsi="Arial Narrow"/>
          <w:sz w:val="22"/>
          <w:szCs w:val="22"/>
          <w:lang w:val="sk-SK"/>
        </w:rPr>
        <w:t>4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 xml:space="preserve"> rovnopisy zostanú kupujúcemu.</w:t>
      </w: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77777777"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F4255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Meno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7777777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622DC5">
        <w:rPr>
          <w:rFonts w:ascii="Arial Narrow" w:hAnsi="Arial Narrow"/>
          <w:sz w:val="22"/>
          <w:szCs w:val="22"/>
        </w:rPr>
        <w:tab/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D2345" w14:textId="77777777" w:rsidR="007F2BE7" w:rsidRDefault="007F2BE7" w:rsidP="00983CE3">
      <w:r>
        <w:separator/>
      </w:r>
    </w:p>
  </w:endnote>
  <w:endnote w:type="continuationSeparator" w:id="0">
    <w:p w14:paraId="3EF1B483" w14:textId="77777777" w:rsidR="007F2BE7" w:rsidRDefault="007F2BE7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6762944A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F92A26">
          <w:rPr>
            <w:rFonts w:ascii="Arial Narrow" w:hAnsi="Arial Narrow"/>
            <w:noProof/>
            <w:sz w:val="16"/>
            <w:szCs w:val="16"/>
          </w:rPr>
          <w:t>7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97C8E" w14:textId="77777777" w:rsidR="007F2BE7" w:rsidRDefault="007F2BE7" w:rsidP="00983CE3">
      <w:r>
        <w:separator/>
      </w:r>
    </w:p>
  </w:footnote>
  <w:footnote w:type="continuationSeparator" w:id="0">
    <w:p w14:paraId="7BC6454B" w14:textId="77777777" w:rsidR="007F2BE7" w:rsidRDefault="007F2BE7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BDE47D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7"/>
  </w:num>
  <w:num w:numId="5">
    <w:abstractNumId w:val="28"/>
  </w:num>
  <w:num w:numId="6">
    <w:abstractNumId w:val="6"/>
  </w:num>
  <w:num w:numId="7">
    <w:abstractNumId w:val="14"/>
  </w:num>
  <w:num w:numId="8">
    <w:abstractNumId w:val="23"/>
  </w:num>
  <w:num w:numId="9">
    <w:abstractNumId w:val="25"/>
  </w:num>
  <w:num w:numId="10">
    <w:abstractNumId w:val="15"/>
  </w:num>
  <w:num w:numId="11">
    <w:abstractNumId w:val="11"/>
  </w:num>
  <w:num w:numId="12">
    <w:abstractNumId w:val="4"/>
  </w:num>
  <w:num w:numId="13">
    <w:abstractNumId w:val="8"/>
  </w:num>
  <w:num w:numId="14">
    <w:abstractNumId w:val="18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5"/>
  </w:num>
  <w:num w:numId="27">
    <w:abstractNumId w:val="26"/>
  </w:num>
  <w:num w:numId="28">
    <w:abstractNumId w:val="29"/>
  </w:num>
  <w:num w:numId="29">
    <w:abstractNumId w:val="20"/>
  </w:num>
  <w:num w:numId="30">
    <w:abstractNumId w:val="19"/>
  </w:num>
  <w:num w:numId="31">
    <w:abstractNumId w:val="17"/>
  </w:num>
  <w:num w:numId="32">
    <w:abstractNumId w:val="9"/>
  </w:num>
  <w:num w:numId="33">
    <w:abstractNumId w:val="13"/>
  </w:num>
  <w:num w:numId="34">
    <w:abstractNumId w:val="2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240C6"/>
    <w:rsid w:val="000307FC"/>
    <w:rsid w:val="00042578"/>
    <w:rsid w:val="00047F29"/>
    <w:rsid w:val="00052BBB"/>
    <w:rsid w:val="00063F4E"/>
    <w:rsid w:val="00085D7D"/>
    <w:rsid w:val="00092962"/>
    <w:rsid w:val="000A644D"/>
    <w:rsid w:val="000B4ECA"/>
    <w:rsid w:val="000B5370"/>
    <w:rsid w:val="000B6765"/>
    <w:rsid w:val="000C4250"/>
    <w:rsid w:val="000D526E"/>
    <w:rsid w:val="000E2F2D"/>
    <w:rsid w:val="000E63B6"/>
    <w:rsid w:val="000F0810"/>
    <w:rsid w:val="000F28BD"/>
    <w:rsid w:val="00110388"/>
    <w:rsid w:val="00111BE1"/>
    <w:rsid w:val="00114146"/>
    <w:rsid w:val="00121519"/>
    <w:rsid w:val="00122EBB"/>
    <w:rsid w:val="001276D5"/>
    <w:rsid w:val="00144AD6"/>
    <w:rsid w:val="001479F9"/>
    <w:rsid w:val="00147CF4"/>
    <w:rsid w:val="00153E4C"/>
    <w:rsid w:val="0018384E"/>
    <w:rsid w:val="0018459C"/>
    <w:rsid w:val="00196CAB"/>
    <w:rsid w:val="001A1D1B"/>
    <w:rsid w:val="001B01D3"/>
    <w:rsid w:val="001B18BD"/>
    <w:rsid w:val="001B5406"/>
    <w:rsid w:val="001C1564"/>
    <w:rsid w:val="001C5BFE"/>
    <w:rsid w:val="001D0C05"/>
    <w:rsid w:val="001D5B9C"/>
    <w:rsid w:val="001D67E7"/>
    <w:rsid w:val="001E2D4C"/>
    <w:rsid w:val="001F4EE1"/>
    <w:rsid w:val="002036A5"/>
    <w:rsid w:val="00217815"/>
    <w:rsid w:val="0023083E"/>
    <w:rsid w:val="00236644"/>
    <w:rsid w:val="00241A9A"/>
    <w:rsid w:val="0025448F"/>
    <w:rsid w:val="002618BA"/>
    <w:rsid w:val="002761BF"/>
    <w:rsid w:val="00277349"/>
    <w:rsid w:val="002819D6"/>
    <w:rsid w:val="00287E51"/>
    <w:rsid w:val="002900F5"/>
    <w:rsid w:val="0029321D"/>
    <w:rsid w:val="002A05ED"/>
    <w:rsid w:val="002B3C9A"/>
    <w:rsid w:val="002C21FA"/>
    <w:rsid w:val="002E2C9D"/>
    <w:rsid w:val="002F6B0D"/>
    <w:rsid w:val="002F76CE"/>
    <w:rsid w:val="00314176"/>
    <w:rsid w:val="003148C1"/>
    <w:rsid w:val="003224D6"/>
    <w:rsid w:val="00331860"/>
    <w:rsid w:val="00336D81"/>
    <w:rsid w:val="00363E6B"/>
    <w:rsid w:val="00367DA8"/>
    <w:rsid w:val="00372CE7"/>
    <w:rsid w:val="003816E2"/>
    <w:rsid w:val="00383E20"/>
    <w:rsid w:val="00386FA2"/>
    <w:rsid w:val="0039375D"/>
    <w:rsid w:val="00396F86"/>
    <w:rsid w:val="003B06AC"/>
    <w:rsid w:val="003B3DFB"/>
    <w:rsid w:val="003D1B32"/>
    <w:rsid w:val="003D2F55"/>
    <w:rsid w:val="003D7909"/>
    <w:rsid w:val="003E3A47"/>
    <w:rsid w:val="003E57C9"/>
    <w:rsid w:val="003E5B18"/>
    <w:rsid w:val="003F6DFC"/>
    <w:rsid w:val="004003BF"/>
    <w:rsid w:val="0040270E"/>
    <w:rsid w:val="004051D1"/>
    <w:rsid w:val="004135CF"/>
    <w:rsid w:val="004314B0"/>
    <w:rsid w:val="00434FBA"/>
    <w:rsid w:val="00436AD6"/>
    <w:rsid w:val="00440497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37DE"/>
    <w:rsid w:val="004D65F1"/>
    <w:rsid w:val="004E6904"/>
    <w:rsid w:val="004E7FDE"/>
    <w:rsid w:val="004F1B98"/>
    <w:rsid w:val="004F39A6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359B"/>
    <w:rsid w:val="00543852"/>
    <w:rsid w:val="00545155"/>
    <w:rsid w:val="005525E5"/>
    <w:rsid w:val="00554EC0"/>
    <w:rsid w:val="00556CEB"/>
    <w:rsid w:val="00564276"/>
    <w:rsid w:val="00565125"/>
    <w:rsid w:val="00582DCF"/>
    <w:rsid w:val="00593CAE"/>
    <w:rsid w:val="005B1A3F"/>
    <w:rsid w:val="005B294C"/>
    <w:rsid w:val="005B503C"/>
    <w:rsid w:val="005B6A6B"/>
    <w:rsid w:val="005E5837"/>
    <w:rsid w:val="005F0DEE"/>
    <w:rsid w:val="0060327D"/>
    <w:rsid w:val="006056F6"/>
    <w:rsid w:val="00613A8C"/>
    <w:rsid w:val="00617121"/>
    <w:rsid w:val="006208A8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52FA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24A8E"/>
    <w:rsid w:val="00726049"/>
    <w:rsid w:val="007301F2"/>
    <w:rsid w:val="00734EA2"/>
    <w:rsid w:val="0073775F"/>
    <w:rsid w:val="00737FAA"/>
    <w:rsid w:val="00745160"/>
    <w:rsid w:val="00765446"/>
    <w:rsid w:val="0077096A"/>
    <w:rsid w:val="00781E57"/>
    <w:rsid w:val="007A1F40"/>
    <w:rsid w:val="007A3DBA"/>
    <w:rsid w:val="007A7406"/>
    <w:rsid w:val="007B12CE"/>
    <w:rsid w:val="007B453C"/>
    <w:rsid w:val="007E2863"/>
    <w:rsid w:val="007E5974"/>
    <w:rsid w:val="007F2BE7"/>
    <w:rsid w:val="007F32BF"/>
    <w:rsid w:val="00802FB6"/>
    <w:rsid w:val="00816278"/>
    <w:rsid w:val="00840035"/>
    <w:rsid w:val="008434BF"/>
    <w:rsid w:val="008503DC"/>
    <w:rsid w:val="00853F92"/>
    <w:rsid w:val="008640C2"/>
    <w:rsid w:val="00866950"/>
    <w:rsid w:val="00871650"/>
    <w:rsid w:val="008808C4"/>
    <w:rsid w:val="00880C7A"/>
    <w:rsid w:val="00883E2D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6B0"/>
    <w:rsid w:val="00911EB1"/>
    <w:rsid w:val="0091435F"/>
    <w:rsid w:val="0092116C"/>
    <w:rsid w:val="00930F80"/>
    <w:rsid w:val="009358FC"/>
    <w:rsid w:val="009376A3"/>
    <w:rsid w:val="0094323D"/>
    <w:rsid w:val="00945EA5"/>
    <w:rsid w:val="00953E19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9D1"/>
    <w:rsid w:val="00A04F38"/>
    <w:rsid w:val="00A06BB0"/>
    <w:rsid w:val="00A25BC2"/>
    <w:rsid w:val="00A500AC"/>
    <w:rsid w:val="00A51EA3"/>
    <w:rsid w:val="00A66F2A"/>
    <w:rsid w:val="00A70D1B"/>
    <w:rsid w:val="00A75BA7"/>
    <w:rsid w:val="00A75BFC"/>
    <w:rsid w:val="00A7722C"/>
    <w:rsid w:val="00A82F42"/>
    <w:rsid w:val="00AA5611"/>
    <w:rsid w:val="00AA7239"/>
    <w:rsid w:val="00AB6487"/>
    <w:rsid w:val="00AB7E6A"/>
    <w:rsid w:val="00AC67C2"/>
    <w:rsid w:val="00AD3E4C"/>
    <w:rsid w:val="00AD44DF"/>
    <w:rsid w:val="00AE330A"/>
    <w:rsid w:val="00AE441C"/>
    <w:rsid w:val="00AF5EF4"/>
    <w:rsid w:val="00AF7458"/>
    <w:rsid w:val="00B06A73"/>
    <w:rsid w:val="00B104DE"/>
    <w:rsid w:val="00B15193"/>
    <w:rsid w:val="00B439E5"/>
    <w:rsid w:val="00B517B0"/>
    <w:rsid w:val="00B52AB5"/>
    <w:rsid w:val="00B56D81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E37"/>
    <w:rsid w:val="00BF0AE1"/>
    <w:rsid w:val="00BF12AA"/>
    <w:rsid w:val="00BF5140"/>
    <w:rsid w:val="00C0423C"/>
    <w:rsid w:val="00C30E73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E6F0A"/>
    <w:rsid w:val="00CF4895"/>
    <w:rsid w:val="00D011C6"/>
    <w:rsid w:val="00D01C0F"/>
    <w:rsid w:val="00D04933"/>
    <w:rsid w:val="00D07BDB"/>
    <w:rsid w:val="00D23C2E"/>
    <w:rsid w:val="00D32D80"/>
    <w:rsid w:val="00D457EF"/>
    <w:rsid w:val="00D4599A"/>
    <w:rsid w:val="00D5473D"/>
    <w:rsid w:val="00D57B6D"/>
    <w:rsid w:val="00D815DF"/>
    <w:rsid w:val="00DA05EA"/>
    <w:rsid w:val="00DA077C"/>
    <w:rsid w:val="00DA7411"/>
    <w:rsid w:val="00DA7BC4"/>
    <w:rsid w:val="00DA7D56"/>
    <w:rsid w:val="00DB27EC"/>
    <w:rsid w:val="00DB4DE5"/>
    <w:rsid w:val="00DC1F7D"/>
    <w:rsid w:val="00DC6199"/>
    <w:rsid w:val="00DD08B7"/>
    <w:rsid w:val="00DE2E90"/>
    <w:rsid w:val="00DE6451"/>
    <w:rsid w:val="00E05266"/>
    <w:rsid w:val="00E06AEC"/>
    <w:rsid w:val="00E23293"/>
    <w:rsid w:val="00E235B8"/>
    <w:rsid w:val="00E24E8A"/>
    <w:rsid w:val="00E26C68"/>
    <w:rsid w:val="00E31A2F"/>
    <w:rsid w:val="00E32E21"/>
    <w:rsid w:val="00E33056"/>
    <w:rsid w:val="00E42552"/>
    <w:rsid w:val="00E433D6"/>
    <w:rsid w:val="00E53022"/>
    <w:rsid w:val="00E53378"/>
    <w:rsid w:val="00E66F07"/>
    <w:rsid w:val="00E97A3E"/>
    <w:rsid w:val="00EA047C"/>
    <w:rsid w:val="00EA1188"/>
    <w:rsid w:val="00EC6DB9"/>
    <w:rsid w:val="00EC6F73"/>
    <w:rsid w:val="00ED27C0"/>
    <w:rsid w:val="00ED3314"/>
    <w:rsid w:val="00ED72DF"/>
    <w:rsid w:val="00EF0B84"/>
    <w:rsid w:val="00F0274A"/>
    <w:rsid w:val="00F07F10"/>
    <w:rsid w:val="00F1330A"/>
    <w:rsid w:val="00F135EA"/>
    <w:rsid w:val="00F13DA7"/>
    <w:rsid w:val="00F151BD"/>
    <w:rsid w:val="00F167DD"/>
    <w:rsid w:val="00F21217"/>
    <w:rsid w:val="00F42558"/>
    <w:rsid w:val="00F432CD"/>
    <w:rsid w:val="00F50D9F"/>
    <w:rsid w:val="00F61237"/>
    <w:rsid w:val="00F63603"/>
    <w:rsid w:val="00F825A4"/>
    <w:rsid w:val="00F92A26"/>
    <w:rsid w:val="00FA2A04"/>
    <w:rsid w:val="00FB4F3A"/>
    <w:rsid w:val="00FC2417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E452CF0B-4A96-48EE-9EA7-50E88C70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3C5D0EBB-107B-4C19-B52B-D7F4371BB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2772</Words>
  <Characters>15804</Characters>
  <Application>Microsoft Office Word</Application>
  <DocSecurity>0</DocSecurity>
  <Lines>131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3</cp:revision>
  <cp:lastPrinted>2020-02-05T09:35:00Z</cp:lastPrinted>
  <dcterms:created xsi:type="dcterms:W3CDTF">2023-02-23T09:15:00Z</dcterms:created>
  <dcterms:modified xsi:type="dcterms:W3CDTF">2023-02-23T09:40:00Z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