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0CE1EC8" w:rsidR="00EC1376" w:rsidRDefault="003D27BD" w:rsidP="003D27BD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 w:rsidRPr="003D27BD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C0F44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C016C2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6CCC0F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D9A6507" w:rsidR="00E25749" w:rsidRDefault="00D1551B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D1551B">
                              <w:t>Automatické sádzacie zariadenie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D9A6507" w:rsidR="00E25749" w:rsidRDefault="00D1551B">
                      <w:pPr>
                        <w:pStyle w:val="Zkladntext"/>
                        <w:spacing w:before="119"/>
                        <w:ind w:left="105"/>
                      </w:pPr>
                      <w:r w:rsidRPr="00D1551B">
                        <w:t>Automatické sádzacie zariadenie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80A84" w14:paraId="07D57FD0" w14:textId="77777777" w:rsidTr="00BA5951">
        <w:trPr>
          <w:trHeight w:val="342"/>
          <w:jc w:val="center"/>
        </w:trPr>
        <w:tc>
          <w:tcPr>
            <w:tcW w:w="5113" w:type="dxa"/>
          </w:tcPr>
          <w:p w14:paraId="261D01B6" w14:textId="57ED7F7A" w:rsidR="00780A84" w:rsidRDefault="00780A84" w:rsidP="00780A8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E0561C">
              <w:t xml:space="preserve">Automatické vkladanie a vyberanie chleba a iných voľne ložených produktov do pece na pečenie    </w:t>
            </w:r>
          </w:p>
        </w:tc>
        <w:tc>
          <w:tcPr>
            <w:tcW w:w="2558" w:type="dxa"/>
            <w:vAlign w:val="center"/>
          </w:tcPr>
          <w:p w14:paraId="41D76F8B" w14:textId="4D404203" w:rsidR="00780A84" w:rsidRDefault="00780A84" w:rsidP="00780A84">
            <w:pPr>
              <w:pStyle w:val="TableParagraph"/>
              <w:jc w:val="center"/>
              <w:rPr>
                <w:sz w:val="24"/>
              </w:rPr>
            </w:pPr>
            <w:r w:rsidRPr="00E0561C">
              <w:t>áno</w:t>
            </w:r>
          </w:p>
        </w:tc>
        <w:sdt>
          <w:sdtPr>
            <w:rPr>
              <w:rFonts w:ascii="Arial" w:hAnsi="Arial" w:cs="Arial"/>
            </w:rPr>
            <w:id w:val="1253013260"/>
            <w:placeholder>
              <w:docPart w:val="514E4ABF1E284CA5AA8A77BB5ACE1C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2B3CE069" w:rsidR="00780A84" w:rsidRPr="00B43449" w:rsidRDefault="00780A84" w:rsidP="00780A8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0A84" w14:paraId="66646EBE" w14:textId="77777777" w:rsidTr="00BA5951">
        <w:trPr>
          <w:trHeight w:val="342"/>
          <w:jc w:val="center"/>
        </w:trPr>
        <w:tc>
          <w:tcPr>
            <w:tcW w:w="5113" w:type="dxa"/>
          </w:tcPr>
          <w:p w14:paraId="24950018" w14:textId="35314D00" w:rsidR="00780A84" w:rsidRDefault="00780A84" w:rsidP="00780A8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E0561C">
              <w:t>Automatické vkladanie</w:t>
            </w:r>
            <w:r>
              <w:t xml:space="preserve"> a vypekanie </w:t>
            </w:r>
            <w:r w:rsidRPr="00E0561C">
              <w:t xml:space="preserve">do vopred určenej etáže </w:t>
            </w:r>
          </w:p>
        </w:tc>
        <w:tc>
          <w:tcPr>
            <w:tcW w:w="2558" w:type="dxa"/>
            <w:vAlign w:val="center"/>
          </w:tcPr>
          <w:p w14:paraId="03315A2C" w14:textId="3F63BFA8" w:rsidR="00780A84" w:rsidRDefault="00780A84" w:rsidP="00780A84">
            <w:pPr>
              <w:pStyle w:val="TableParagraph"/>
              <w:jc w:val="center"/>
              <w:rPr>
                <w:sz w:val="24"/>
              </w:rPr>
            </w:pPr>
            <w:r w:rsidRPr="00E0561C">
              <w:t>áno</w:t>
            </w:r>
          </w:p>
        </w:tc>
        <w:sdt>
          <w:sdtPr>
            <w:rPr>
              <w:rFonts w:ascii="Arial" w:hAnsi="Arial" w:cs="Arial"/>
            </w:rPr>
            <w:id w:val="-1252737674"/>
            <w:placeholder>
              <w:docPart w:val="3B18330EC6C745A08FD4D51DC7DE88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59AE66C2" w:rsidR="00780A84" w:rsidRPr="00B43449" w:rsidRDefault="00780A84" w:rsidP="00780A8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0A84" w14:paraId="5F850F3D" w14:textId="77777777" w:rsidTr="00BA5951">
        <w:trPr>
          <w:trHeight w:val="342"/>
          <w:jc w:val="center"/>
        </w:trPr>
        <w:tc>
          <w:tcPr>
            <w:tcW w:w="5113" w:type="dxa"/>
          </w:tcPr>
          <w:p w14:paraId="35F94D66" w14:textId="70BC74E2" w:rsidR="00780A84" w:rsidRDefault="00780A84" w:rsidP="00780A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F4093">
              <w:t xml:space="preserve">Počet etáží pre osadzovanie (ks) minimálne </w:t>
            </w:r>
          </w:p>
        </w:tc>
        <w:tc>
          <w:tcPr>
            <w:tcW w:w="2558" w:type="dxa"/>
            <w:vAlign w:val="center"/>
          </w:tcPr>
          <w:p w14:paraId="381B0019" w14:textId="08DCEEAD" w:rsidR="00780A84" w:rsidRDefault="00780A84" w:rsidP="00780A8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2372" w:type="dxa"/>
            <w:vAlign w:val="center"/>
          </w:tcPr>
          <w:p w14:paraId="7EDF81D7" w14:textId="77777777" w:rsidR="00780A84" w:rsidRPr="00B43449" w:rsidRDefault="00780A84" w:rsidP="00780A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A84" w14:paraId="4F92D17D" w14:textId="77777777" w:rsidTr="00BA5951">
        <w:trPr>
          <w:trHeight w:val="342"/>
          <w:jc w:val="center"/>
        </w:trPr>
        <w:tc>
          <w:tcPr>
            <w:tcW w:w="5113" w:type="dxa"/>
          </w:tcPr>
          <w:p w14:paraId="214147A9" w14:textId="1EBD1DF8" w:rsidR="00780A84" w:rsidRDefault="00780A84" w:rsidP="00780A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0561C">
              <w:t>Šírka pásu osadenia</w:t>
            </w:r>
            <w:r>
              <w:t>(cm) maximálne</w:t>
            </w:r>
          </w:p>
        </w:tc>
        <w:tc>
          <w:tcPr>
            <w:tcW w:w="2558" w:type="dxa"/>
            <w:vAlign w:val="center"/>
          </w:tcPr>
          <w:p w14:paraId="6066E81F" w14:textId="583372A2" w:rsidR="00780A84" w:rsidRDefault="00780A84" w:rsidP="00780A8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120</w:t>
            </w:r>
          </w:p>
        </w:tc>
        <w:tc>
          <w:tcPr>
            <w:tcW w:w="2372" w:type="dxa"/>
            <w:vAlign w:val="center"/>
          </w:tcPr>
          <w:p w14:paraId="66E3E346" w14:textId="23AAB294" w:rsidR="00780A84" w:rsidRPr="00B43449" w:rsidRDefault="00780A84" w:rsidP="00780A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A84" w14:paraId="51F44B54" w14:textId="77777777" w:rsidTr="00BA5951">
        <w:trPr>
          <w:trHeight w:val="342"/>
          <w:jc w:val="center"/>
        </w:trPr>
        <w:tc>
          <w:tcPr>
            <w:tcW w:w="5113" w:type="dxa"/>
          </w:tcPr>
          <w:p w14:paraId="308CA02E" w14:textId="48C18BE4" w:rsidR="00780A84" w:rsidRDefault="00780A84" w:rsidP="00780A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0561C">
              <w:t>Pracovná hĺbka osadenia</w:t>
            </w:r>
            <w:r>
              <w:t xml:space="preserve"> (cm) maximálne</w:t>
            </w:r>
          </w:p>
        </w:tc>
        <w:tc>
          <w:tcPr>
            <w:tcW w:w="2558" w:type="dxa"/>
            <w:vAlign w:val="center"/>
          </w:tcPr>
          <w:p w14:paraId="1DE9D88F" w14:textId="442077E7" w:rsidR="00780A84" w:rsidRDefault="00780A84" w:rsidP="00780A8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0561C">
              <w:t>200</w:t>
            </w:r>
          </w:p>
        </w:tc>
        <w:tc>
          <w:tcPr>
            <w:tcW w:w="2372" w:type="dxa"/>
            <w:vAlign w:val="center"/>
          </w:tcPr>
          <w:p w14:paraId="2F25A33E" w14:textId="77777777" w:rsidR="00780A84" w:rsidRPr="00B43449" w:rsidRDefault="00780A84" w:rsidP="00780A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A84" w14:paraId="5CB5B1B1" w14:textId="77777777" w:rsidTr="00BA5951">
        <w:trPr>
          <w:trHeight w:val="342"/>
          <w:jc w:val="center"/>
        </w:trPr>
        <w:tc>
          <w:tcPr>
            <w:tcW w:w="5113" w:type="dxa"/>
          </w:tcPr>
          <w:p w14:paraId="0E7749E9" w14:textId="2CA4BD19" w:rsidR="00780A84" w:rsidRDefault="00780A84" w:rsidP="00780A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0561C">
              <w:t>Pracovná poloha nastaviteľná podľa vkladanej etáže pece</w:t>
            </w:r>
          </w:p>
        </w:tc>
        <w:tc>
          <w:tcPr>
            <w:tcW w:w="2558" w:type="dxa"/>
            <w:vAlign w:val="center"/>
          </w:tcPr>
          <w:p w14:paraId="115B375B" w14:textId="46F73C4D" w:rsidR="00780A84" w:rsidRDefault="00780A84" w:rsidP="00780A8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0561C">
              <w:t>áno</w:t>
            </w:r>
          </w:p>
        </w:tc>
        <w:sdt>
          <w:sdtPr>
            <w:rPr>
              <w:rFonts w:ascii="Arial" w:hAnsi="Arial" w:cs="Arial"/>
            </w:rPr>
            <w:id w:val="1869325096"/>
            <w:placeholder>
              <w:docPart w:val="CDEA179B95FF4806BA714F068C1EC8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4D51DA91" w:rsidR="00780A84" w:rsidRPr="00B43449" w:rsidRDefault="00780A84" w:rsidP="00780A8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0A84" w14:paraId="25334CCC" w14:textId="77777777" w:rsidTr="00BA5951">
        <w:trPr>
          <w:trHeight w:val="342"/>
          <w:jc w:val="center"/>
        </w:trPr>
        <w:tc>
          <w:tcPr>
            <w:tcW w:w="5113" w:type="dxa"/>
          </w:tcPr>
          <w:p w14:paraId="6F99273E" w14:textId="15D1361C" w:rsidR="00780A84" w:rsidRDefault="00780A84" w:rsidP="00780A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0561C">
              <w:t xml:space="preserve">Materiál </w:t>
            </w:r>
            <w:r>
              <w:t xml:space="preserve">- </w:t>
            </w:r>
            <w:r w:rsidRPr="00E0561C">
              <w:t>konštrukčný nerezový plech</w:t>
            </w:r>
          </w:p>
        </w:tc>
        <w:tc>
          <w:tcPr>
            <w:tcW w:w="2558" w:type="dxa"/>
            <w:vAlign w:val="center"/>
          </w:tcPr>
          <w:p w14:paraId="6183676A" w14:textId="16158560" w:rsidR="00780A84" w:rsidRDefault="00780A84" w:rsidP="00780A8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8063990"/>
            <w:placeholder>
              <w:docPart w:val="19E34E04B79648B7930625F27A3717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36AF94C5" w:rsidR="00780A84" w:rsidRPr="00B43449" w:rsidRDefault="00780A84" w:rsidP="00780A8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0A84" w14:paraId="7F52B4D7" w14:textId="77777777" w:rsidTr="00BA5951">
        <w:trPr>
          <w:trHeight w:val="342"/>
          <w:jc w:val="center"/>
        </w:trPr>
        <w:tc>
          <w:tcPr>
            <w:tcW w:w="5113" w:type="dxa"/>
          </w:tcPr>
          <w:p w14:paraId="4DD7B54F" w14:textId="52AA6600" w:rsidR="00780A84" w:rsidRDefault="00780A84" w:rsidP="00780A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Digitálne dotykové ovládanie </w:t>
            </w:r>
          </w:p>
        </w:tc>
        <w:tc>
          <w:tcPr>
            <w:tcW w:w="2558" w:type="dxa"/>
            <w:vAlign w:val="center"/>
          </w:tcPr>
          <w:p w14:paraId="67536626" w14:textId="6E17FBB1" w:rsidR="00780A84" w:rsidRDefault="00780A84" w:rsidP="00780A8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2253234"/>
            <w:placeholder>
              <w:docPart w:val="FF3E3064F58C433B820F9B0EE9062D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0A3721E2" w:rsidR="00780A84" w:rsidRPr="00B43449" w:rsidRDefault="00780A84" w:rsidP="00780A8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0A84" w14:paraId="2DA5F32A" w14:textId="77777777" w:rsidTr="00BA5951">
        <w:trPr>
          <w:trHeight w:val="342"/>
          <w:jc w:val="center"/>
        </w:trPr>
        <w:tc>
          <w:tcPr>
            <w:tcW w:w="5113" w:type="dxa"/>
          </w:tcPr>
          <w:p w14:paraId="1AE69AB0" w14:textId="291FB282" w:rsidR="00780A84" w:rsidRDefault="00780A84" w:rsidP="00780A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F4093">
              <w:rPr>
                <w:rFonts w:cstheme="minorHAnsi"/>
              </w:rPr>
              <w:t>Počet krokov osadenia celej etáže</w:t>
            </w:r>
            <w:r>
              <w:rPr>
                <w:rFonts w:cstheme="minorHAnsi"/>
              </w:rPr>
              <w:t xml:space="preserve"> </w:t>
            </w:r>
            <w:r w:rsidRPr="007F4093">
              <w:rPr>
                <w:rFonts w:cstheme="minorHAnsi"/>
              </w:rPr>
              <w:t>maximálne</w:t>
            </w:r>
          </w:p>
        </w:tc>
        <w:tc>
          <w:tcPr>
            <w:tcW w:w="2558" w:type="dxa"/>
            <w:vAlign w:val="center"/>
          </w:tcPr>
          <w:p w14:paraId="1BC9081D" w14:textId="400FECC9" w:rsidR="00780A84" w:rsidRDefault="00780A84" w:rsidP="00780A8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72" w:type="dxa"/>
            <w:vAlign w:val="center"/>
          </w:tcPr>
          <w:p w14:paraId="0A490087" w14:textId="7522E625" w:rsidR="00780A84" w:rsidRPr="00B43449" w:rsidRDefault="00780A84" w:rsidP="00780A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A84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780A84" w:rsidRDefault="00780A84" w:rsidP="00780A8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780A84" w:rsidRPr="00DD3824" w:rsidRDefault="00780A84" w:rsidP="00780A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80A84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780A84" w:rsidRDefault="00780A84" w:rsidP="00780A8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780A84" w:rsidRPr="00DD3824" w:rsidRDefault="00780A84" w:rsidP="00780A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80A84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780A84" w:rsidRDefault="00780A84" w:rsidP="00780A8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780A84" w:rsidRPr="00DD3824" w:rsidRDefault="00780A84" w:rsidP="00780A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cenám </w:t>
      </w:r>
      <w:r>
        <w:lastRenderedPageBreak/>
        <w:t>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C14BF"/>
    <w:rsid w:val="000D4142"/>
    <w:rsid w:val="00111509"/>
    <w:rsid w:val="0014217B"/>
    <w:rsid w:val="002339CF"/>
    <w:rsid w:val="00266E1E"/>
    <w:rsid w:val="00302F42"/>
    <w:rsid w:val="00355F2A"/>
    <w:rsid w:val="003D27BD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80A84"/>
    <w:rsid w:val="007E2A56"/>
    <w:rsid w:val="008A05D3"/>
    <w:rsid w:val="00925C35"/>
    <w:rsid w:val="00955EDD"/>
    <w:rsid w:val="00986CE8"/>
    <w:rsid w:val="00997105"/>
    <w:rsid w:val="00A73A25"/>
    <w:rsid w:val="00A94310"/>
    <w:rsid w:val="00AE372F"/>
    <w:rsid w:val="00B02DE7"/>
    <w:rsid w:val="00B43449"/>
    <w:rsid w:val="00B5610D"/>
    <w:rsid w:val="00BA5951"/>
    <w:rsid w:val="00BD77CE"/>
    <w:rsid w:val="00C03626"/>
    <w:rsid w:val="00C664BB"/>
    <w:rsid w:val="00CC40E0"/>
    <w:rsid w:val="00CD521F"/>
    <w:rsid w:val="00CD5B00"/>
    <w:rsid w:val="00CF27E9"/>
    <w:rsid w:val="00D1551B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1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E4ABF1E284CA5AA8A77BB5ACE1C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FED3C4-D427-45C8-9904-AA9EE0BFBF40}"/>
      </w:docPartPr>
      <w:docPartBody>
        <w:p w:rsidR="00025C8C" w:rsidRDefault="00B45714" w:rsidP="00B45714">
          <w:pPr>
            <w:pStyle w:val="514E4ABF1E284CA5AA8A77BB5ACE1C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F3E3064F58C433B820F9B0EE9062D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90DC38-99E5-4F76-AF44-D5B496818C23}"/>
      </w:docPartPr>
      <w:docPartBody>
        <w:p w:rsidR="00025C8C" w:rsidRDefault="00B45714" w:rsidP="00B45714">
          <w:pPr>
            <w:pStyle w:val="FF3E3064F58C433B820F9B0EE9062DD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DEA179B95FF4806BA714F068C1EC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2FE89-45FF-44B6-807B-5D903EF6E8A8}"/>
      </w:docPartPr>
      <w:docPartBody>
        <w:p w:rsidR="00025C8C" w:rsidRDefault="00B45714" w:rsidP="00B45714">
          <w:pPr>
            <w:pStyle w:val="CDEA179B95FF4806BA714F068C1EC8F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9E34E04B79648B7930625F27A3717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08BE55-8EDD-43C5-A53D-4978993B2D36}"/>
      </w:docPartPr>
      <w:docPartBody>
        <w:p w:rsidR="00025C8C" w:rsidRDefault="00B45714" w:rsidP="00B45714">
          <w:pPr>
            <w:pStyle w:val="19E34E04B79648B7930625F27A3717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B18330EC6C745A08FD4D51DC7DE88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D5F6B2-2194-477A-9800-E0CA074A702C}"/>
      </w:docPartPr>
      <w:docPartBody>
        <w:p w:rsidR="00025C8C" w:rsidRDefault="00B45714" w:rsidP="00B45714">
          <w:pPr>
            <w:pStyle w:val="3B18330EC6C745A08FD4D51DC7DE885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6"/>
    <w:rsid w:val="00025C8C"/>
    <w:rsid w:val="000E6AA6"/>
    <w:rsid w:val="00B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5714"/>
    <w:rPr>
      <w:color w:val="808080"/>
    </w:rPr>
  </w:style>
  <w:style w:type="paragraph" w:customStyle="1" w:styleId="514E4ABF1E284CA5AA8A77BB5ACE1CC3">
    <w:name w:val="514E4ABF1E284CA5AA8A77BB5ACE1CC3"/>
    <w:rsid w:val="00B45714"/>
  </w:style>
  <w:style w:type="paragraph" w:customStyle="1" w:styleId="FF3E3064F58C433B820F9B0EE9062DD8">
    <w:name w:val="FF3E3064F58C433B820F9B0EE9062DD8"/>
    <w:rsid w:val="00B45714"/>
  </w:style>
  <w:style w:type="paragraph" w:customStyle="1" w:styleId="CDEA179B95FF4806BA714F068C1EC8F8">
    <w:name w:val="CDEA179B95FF4806BA714F068C1EC8F8"/>
    <w:rsid w:val="00B45714"/>
  </w:style>
  <w:style w:type="paragraph" w:customStyle="1" w:styleId="19E34E04B79648B7930625F27A3717AB">
    <w:name w:val="19E34E04B79648B7930625F27A3717AB"/>
    <w:rsid w:val="00B45714"/>
  </w:style>
  <w:style w:type="paragraph" w:customStyle="1" w:styleId="3B18330EC6C745A08FD4D51DC7DE885E">
    <w:name w:val="3B18330EC6C745A08FD4D51DC7DE885E"/>
    <w:rsid w:val="00B45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1730</Characters>
  <Application>Microsoft Office Word</Application>
  <DocSecurity>0</DocSecurity>
  <Lines>173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2023-02-25T12:26:00Z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sutaze\PPA\z-Klas\Pekarenska 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z - Klas, spol. s r.o.</vt:lpwstr>
  </property>
  <property fmtid="{D5CDD505-2E9C-101B-9397-08002B2CF9AE}" pid="21" name="PredmetZakazky">
    <vt:lpwstr>Etážová plynová pec - 1ks, Automatické sádzacie zariadenie - 1ks, Zariadenie na rekuperáciu tepla zo spalín vrátane komínových systémov - 1ks, Zariadenie na kysnutie výrobkov na vozíkoch - 1ks, Plynová rotačná pec - 1ks, Zariadenie na miesenie cesta - 1ks, Parná varná komora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14.2.2023 do 16:00 h </vt:lpwstr>
  </property>
  <property fmtid="{D5CDD505-2E9C-101B-9397-08002B2CF9AE}" pid="24" name="DatumOtvaraniaAVyhodnoteniaPonuk">
    <vt:lpwstr>14.2.2023 o 17:00 h </vt:lpwstr>
  </property>
  <property fmtid="{D5CDD505-2E9C-101B-9397-08002B2CF9AE}" pid="25" name="DatumPodpisuVyzva">
    <vt:lpwstr>6.2.2023</vt:lpwstr>
  </property>
  <property fmtid="{D5CDD505-2E9C-101B-9397-08002B2CF9AE}" pid="26" name="DatumPodpisuZaznam">
    <vt:lpwstr>14.2.2023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pekárenskej výroby spoločnosti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