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360"/>
        <w:ind w:left="1984" w:hanging="0"/>
        <w:rPr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  <w:u w:val="single"/>
        </w:rPr>
        <w:t>Wykaz budynków objętych ubezpieczeniem – 2023 rok:</w:t>
      </w:r>
    </w:p>
    <w:p>
      <w:pPr>
        <w:pStyle w:val="Standard"/>
        <w:spacing w:lineRule="auto" w:line="360"/>
        <w:rPr>
          <w:rFonts w:cs="Times New Roman"/>
          <w:b/>
          <w:b/>
          <w:color w:val="000000" w:themeColor="text1"/>
          <w:sz w:val="24"/>
          <w:szCs w:val="24"/>
          <w:u w:val="single"/>
        </w:rPr>
      </w:pPr>
      <w:r>
        <w:rPr>
          <w:rFonts w:cs="Times New Roman"/>
          <w:b/>
          <w:color w:val="000000" w:themeColor="text1"/>
          <w:sz w:val="24"/>
          <w:szCs w:val="24"/>
          <w:u w:val="single"/>
        </w:rPr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Urzędu Miejskiego ul. Rynek 15 Andrychów</w:t>
      </w:r>
    </w:p>
    <w:p>
      <w:pPr>
        <w:pStyle w:val="ListParagraph"/>
        <w:numPr>
          <w:ilvl w:val="0"/>
          <w:numId w:val="1"/>
        </w:numPr>
        <w:spacing w:lineRule="auto" w:line="360"/>
        <w:ind w:left="737" w:hanging="624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pawilonu z zapleczem sanitarno-technicznym na stadionie ul. Piękna Andrychów wraz z ogrodzeniem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35" w:leader="none"/>
        </w:tabs>
        <w:spacing w:lineRule="auto" w:line="360"/>
        <w:ind w:left="680" w:hanging="567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stanowiący zaplecze stadionu z trybunami ul. Kościuszki 1 Andrychów wraz ogrodzeniem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720" w:hanging="578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Urzędu Miejskiego ul. Rynek 10 Andrychów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Urzędu Miejskiego ul. Rynek 31 Andrychów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Urzędu Miejskiego ul. Rynek 16 Andrychów wraz z 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142" w:hanging="0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Budynek z zapleczem sanitarno-szatniowym, pomieszczeniem gospodarczym i </w:t>
        <w:tab/>
        <w:tab/>
        <w:t>trybunami sportowymi na stropodachu os. Kluka Rzyki (LKS "Znicz") wraz z 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klubowy ul. Sportowa 14 Roczyny (LKS "Burza") wraz z 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klubowy os. Wapiennik Inwałd (LKS "Huragan") wraz z 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targowy przy skrzyżowaniu ul. Batorego i ul. Przemysłowej Andrychów wraz z</w:t>
      </w:r>
    </w:p>
    <w:p>
      <w:pPr>
        <w:pStyle w:val="ListParagraph"/>
        <w:tabs>
          <w:tab w:val="clear" w:pos="708"/>
          <w:tab w:val="left" w:pos="735" w:leader="none"/>
        </w:tabs>
        <w:spacing w:lineRule="auto" w:line="360"/>
        <w:ind w:left="737" w:hanging="0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zaplecza sanitarno-szatniowego ul. Rekreacyjna Zagórnik (LKS "Gronie")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(dawnej szkoły) os. Potrójna 16 Rzyki wraz z ogrodzeniem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sanitarny (szalet) os. Potrójna 16 Rzyki</w:t>
      </w:r>
    </w:p>
    <w:p>
      <w:pPr>
        <w:pStyle w:val="ListParagraph"/>
        <w:numPr>
          <w:ilvl w:val="0"/>
          <w:numId w:val="1"/>
        </w:numPr>
        <w:spacing w:lineRule="auto" w:line="360"/>
        <w:ind w:left="680" w:hanging="510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sanitarny  przy LKS „Halniak” w Targanicach z ogrodzeniem + boisko z piłkochwytami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sz w:val="24"/>
          <w:szCs w:val="24"/>
        </w:rPr>
        <w:t>Dzwonnica burzowa z dzwonem Roczyny</w:t>
      </w:r>
    </w:p>
    <w:p>
      <w:pPr>
        <w:pStyle w:val="ListParagraph"/>
        <w:numPr>
          <w:ilvl w:val="0"/>
          <w:numId w:val="1"/>
        </w:numPr>
        <w:spacing w:lineRule="auto" w:line="360"/>
        <w:ind w:left="851" w:hanging="709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mieszkalny ul. Modrzewiowa 33 Roczyny (nieruchomość ogrodzona) udział ½</w:t>
      </w:r>
    </w:p>
    <w:p>
      <w:pPr>
        <w:pStyle w:val="ListParagraph"/>
        <w:numPr>
          <w:ilvl w:val="0"/>
          <w:numId w:val="1"/>
        </w:numPr>
        <w:spacing w:lineRule="auto" w:line="360"/>
        <w:ind w:left="680" w:right="-170" w:hanging="567"/>
        <w:rPr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Budynek garażu z pomieszczeniem gospodarczym ul. Modrzewiowa 33 Roczyny udział ½</w:t>
      </w:r>
    </w:p>
    <w:p>
      <w:pPr>
        <w:pStyle w:val="ListParagraph"/>
        <w:spacing w:lineRule="auto" w:line="360"/>
        <w:ind w:left="851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142" w:hanging="0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ListParagraph"/>
        <w:spacing w:lineRule="auto" w:line="360"/>
        <w:ind w:left="851" w:hanging="709"/>
        <w:rPr>
          <w:rFonts w:ascii="Times New Roman" w:hAnsi="Times New Roman" w:cs="Times New Roman"/>
          <w:color w:val="000000" w:themeColor="text1"/>
        </w:rPr>
      </w:pPr>
      <w:r>
        <w:rPr/>
      </w:r>
    </w:p>
    <w:sectPr>
      <w:type w:val="nextPage"/>
      <w:pgSz w:w="11906" w:h="16838"/>
      <w:pgMar w:left="1417" w:right="1129" w:gutter="0" w:header="0" w:top="1417" w:footer="0" w:bottom="1417"/>
      <w:pgNumType w:fmt="decimal"/>
      <w:formProt w:val="false"/>
      <w:textDirection w:val="lrTb"/>
      <w:docGrid w:type="default" w:linePitch="240" w:charSpace="573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trackRevisions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Lucida Sans Unicode" w:cs="F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Lucida Sans Unicode" w:cs="F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 w:customStyle="1">
    <w:name w:val="Znaki numeracji"/>
    <w:qFormat/>
    <w:rPr>
      <w:sz w:val="24"/>
      <w:szCs w:val="24"/>
    </w:rPr>
  </w:style>
  <w:style w:type="character" w:styleId="Numeracjawierszy">
    <w:name w:val="Line Number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>
      <w:rFonts w:cs="Tahom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agwek1" w:customStyle="1">
    <w:name w:val="Nagłówek1"/>
    <w:basedOn w:val="Standard"/>
    <w:next w:val="Tretekstu"/>
    <w:qFormat/>
    <w:pPr>
      <w:keepNext w:val="true"/>
      <w:spacing w:before="240" w:after="120"/>
    </w:pPr>
    <w:rPr>
      <w:rFonts w:ascii="Arial" w:hAnsi="Arial" w:eastAsia="Arial" w:cs="Tahoma"/>
      <w:sz w:val="28"/>
      <w:szCs w:val="2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Lucida Sans Unicode" w:cs="F"/>
      <w:color w:val="auto"/>
      <w:kern w:val="0"/>
      <w:sz w:val="22"/>
      <w:szCs w:val="22"/>
      <w:lang w:val="pl-PL" w:eastAsia="en-US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ListParagraph">
    <w:name w:val="List Paragraph"/>
    <w:basedOn w:val="Standard"/>
    <w:qFormat/>
    <w:pPr/>
    <w:rPr/>
  </w:style>
  <w:style w:type="paragraph" w:styleId="Revision">
    <w:name w:val="Revision"/>
    <w:uiPriority w:val="99"/>
    <w:semiHidden/>
    <w:qFormat/>
    <w:rsid w:val="005e11c9"/>
    <w:pPr>
      <w:widowControl/>
      <w:suppressAutoHyphens w:val="false"/>
      <w:bidi w:val="0"/>
      <w:spacing w:before="0" w:after="0"/>
      <w:jc w:val="left"/>
    </w:pPr>
    <w:rPr>
      <w:rFonts w:ascii="Calibri" w:hAnsi="Calibri" w:eastAsia="Lucida Sans Unicode" w:cs="F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LibreOffice/7.4.3.2$Windows_X86_64 LibreOffice_project/1048a8393ae2eeec98dff31b5c133c5f1d08b890</Application>
  <AppVersion>15.0000</AppVersion>
  <Pages>2</Pages>
  <Words>196</Words>
  <Characters>1202</Characters>
  <CharactersWithSpaces>1366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2019-11-29T09:30:00Z</dcterms:created>
  <dc:creator>user1</dc:creator>
  <dc:description/>
  <dc:language>pl-PL</dc:language>
  <cp:lastModifiedBy/>
  <cp:lastPrinted>2023-01-31T15:14:00Z</cp:lastPrinted>
  <dcterms:modified xsi:type="dcterms:W3CDTF">2023-02-17T09:00:04Z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