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5" w:rsidRPr="00FA6765" w:rsidRDefault="00FA6765" w:rsidP="00ED2EB0">
      <w:pPr>
        <w:spacing w:after="0"/>
        <w:jc w:val="center"/>
        <w:rPr>
          <w:rFonts w:cs="Arial"/>
          <w:b/>
          <w:i/>
          <w:sz w:val="28"/>
          <w:szCs w:val="28"/>
        </w:rPr>
      </w:pPr>
      <w:r w:rsidRPr="00FA6765">
        <w:rPr>
          <w:rFonts w:cs="Arial"/>
          <w:b/>
          <w:i/>
          <w:sz w:val="28"/>
          <w:szCs w:val="28"/>
          <w:highlight w:val="yellow"/>
        </w:rPr>
        <w:t>Uchádzač doplní žltým zvýraznené</w:t>
      </w:r>
    </w:p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  <w:r w:rsidR="005C2327">
              <w:t xml:space="preserve">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FA6765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AB34E2" w:rsidRPr="00FA6765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FA6765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FA6765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FA6765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FA6765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FA6765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FA6765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FA6765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 w:rsidRPr="00FA6765">
              <w:rPr>
                <w:rFonts w:cs="Arial"/>
                <w:szCs w:val="20"/>
                <w:highlight w:val="yellow"/>
              </w:rPr>
              <w:t>..........,</w:t>
            </w:r>
            <w:r w:rsidRPr="00A57D71">
              <w:rPr>
                <w:rFonts w:cs="Arial"/>
                <w:szCs w:val="20"/>
              </w:rPr>
              <w:t xml:space="preserve"> oddiel: </w:t>
            </w:r>
            <w:r w:rsidRPr="00FA6765">
              <w:rPr>
                <w:rFonts w:cs="Arial"/>
                <w:szCs w:val="20"/>
                <w:highlight w:val="yellow"/>
              </w:rPr>
              <w:t>.........,</w:t>
            </w:r>
            <w:r w:rsidRPr="00A57D71">
              <w:rPr>
                <w:rFonts w:cs="Arial"/>
                <w:szCs w:val="20"/>
              </w:rPr>
              <w:t xml:space="preserve"> vložka č.: </w:t>
            </w:r>
            <w:r w:rsidRPr="00FA6765">
              <w:rPr>
                <w:rFonts w:cs="Arial"/>
                <w:szCs w:val="20"/>
                <w:highlight w:val="yellow"/>
              </w:rPr>
              <w:t>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FA6765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FA6765">
        <w:rPr>
          <w:b/>
          <w:bCs/>
          <w:sz w:val="20"/>
          <w:szCs w:val="20"/>
        </w:rPr>
        <w:t>III. Čas plnenia</w:t>
      </w:r>
    </w:p>
    <w:p w:rsidR="00AB34E2" w:rsidRPr="00FA6765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FA6765">
        <w:rPr>
          <w:rFonts w:ascii="Arial" w:hAnsi="Arial" w:cs="Arial"/>
          <w:sz w:val="20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Pr="00FA6765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.........................,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Pr="00FA6765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FA6765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FA6765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:rsidR="00AB34E2" w:rsidRPr="00FA6765" w:rsidRDefault="00AB34E2" w:rsidP="00A82CDB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A6765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FA6765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3A3043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43" w:rsidRDefault="003A3043" w:rsidP="00AB34E2">
      <w:pPr>
        <w:spacing w:after="0"/>
      </w:pPr>
      <w:r>
        <w:separator/>
      </w:r>
    </w:p>
  </w:endnote>
  <w:endnote w:type="continuationSeparator" w:id="0">
    <w:p w:rsidR="003A3043" w:rsidRDefault="003A3043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5C2327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="00FA6765" w:rsidRPr="00C371AF">
                    <w:rPr>
                      <w:sz w:val="16"/>
                      <w:szCs w:val="16"/>
                    </w:rPr>
                    <w:t>Nákup kameniva pre organizačnú zložku OZ Považie, časť A (bez dopravy), Lesná správa Nitrianske Pravno, lokalita Nitrianske Pravno, Chvojnica, Tužina, výzva č. 09/2023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67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676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3A304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3A30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43" w:rsidRDefault="003A3043" w:rsidP="00AB34E2">
      <w:pPr>
        <w:spacing w:after="0"/>
      </w:pPr>
      <w:r>
        <w:separator/>
      </w:r>
    </w:p>
  </w:footnote>
  <w:footnote w:type="continuationSeparator" w:id="0">
    <w:p w:rsidR="003A3043" w:rsidRDefault="003A3043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A6765" w:rsidRPr="007C3D49" w:rsidRDefault="00FA6765" w:rsidP="00FA67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FA6765" w:rsidP="00FA6765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3A30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3A3043"/>
    <w:rsid w:val="0045340C"/>
    <w:rsid w:val="005057E1"/>
    <w:rsid w:val="005C2327"/>
    <w:rsid w:val="00624E62"/>
    <w:rsid w:val="00936A6E"/>
    <w:rsid w:val="00975C6A"/>
    <w:rsid w:val="00A95182"/>
    <w:rsid w:val="00AA7FE8"/>
    <w:rsid w:val="00AB34E2"/>
    <w:rsid w:val="00B420F5"/>
    <w:rsid w:val="00B723F3"/>
    <w:rsid w:val="00BE18B7"/>
    <w:rsid w:val="00C74D1D"/>
    <w:rsid w:val="00D4502B"/>
    <w:rsid w:val="00D5268B"/>
    <w:rsid w:val="00DA518B"/>
    <w:rsid w:val="00E0264D"/>
    <w:rsid w:val="00E34FE5"/>
    <w:rsid w:val="00ED2EB0"/>
    <w:rsid w:val="00F21F78"/>
    <w:rsid w:val="00F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A6B56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2023-04-03T09:56:00Z</dcterms:created>
  <dcterms:modified xsi:type="dcterms:W3CDTF">2023-04-05T07:48:00Z</dcterms:modified>
</cp:coreProperties>
</file>