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577F" w14:textId="36181E91" w:rsidR="00485CCC" w:rsidRDefault="00485CCC" w:rsidP="00115A5A">
      <w:pPr>
        <w:jc w:val="right"/>
        <w:rPr>
          <w:rFonts w:ascii="Arial" w:hAnsi="Arial" w:cs="Arial"/>
          <w:bCs/>
        </w:rPr>
      </w:pPr>
      <w:r w:rsidRPr="00115A5A">
        <w:rPr>
          <w:rFonts w:ascii="Arial" w:hAnsi="Arial" w:cs="Arial"/>
          <w:bCs/>
        </w:rPr>
        <w:t xml:space="preserve">Príloha č. </w:t>
      </w:r>
      <w:r w:rsidR="00676EDC">
        <w:rPr>
          <w:rFonts w:ascii="Arial" w:hAnsi="Arial" w:cs="Arial"/>
          <w:bCs/>
        </w:rPr>
        <w:t>5</w:t>
      </w:r>
      <w:r w:rsidRPr="00115A5A">
        <w:rPr>
          <w:rFonts w:ascii="Arial" w:hAnsi="Arial" w:cs="Arial"/>
          <w:bCs/>
        </w:rPr>
        <w:t xml:space="preserve"> súťažných podkladov</w:t>
      </w:r>
      <w:r w:rsidR="00C524CC" w:rsidRPr="00115A5A">
        <w:rPr>
          <w:rFonts w:ascii="Arial" w:hAnsi="Arial" w:cs="Arial"/>
          <w:bCs/>
        </w:rPr>
        <w:t xml:space="preserve"> </w:t>
      </w:r>
    </w:p>
    <w:p w14:paraId="4EE9F0B6" w14:textId="77777777" w:rsidR="00DF2EEE" w:rsidRPr="00115A5A" w:rsidRDefault="00DF2EEE" w:rsidP="00115A5A">
      <w:pPr>
        <w:jc w:val="right"/>
        <w:rPr>
          <w:rFonts w:ascii="Arial" w:hAnsi="Arial" w:cs="Arial"/>
          <w:bCs/>
        </w:rPr>
      </w:pPr>
    </w:p>
    <w:p w14:paraId="2C795781" w14:textId="11EB1565" w:rsidR="00013432" w:rsidRDefault="00B02C1E" w:rsidP="00B709A1">
      <w:pPr>
        <w:spacing w:after="0"/>
        <w:jc w:val="center"/>
        <w:rPr>
          <w:rFonts w:ascii="Arial" w:hAnsi="Arial" w:cs="Arial"/>
          <w:b/>
          <w:sz w:val="28"/>
          <w:szCs w:val="28"/>
        </w:rPr>
      </w:pPr>
      <w:r>
        <w:rPr>
          <w:rFonts w:ascii="Arial" w:hAnsi="Arial" w:cs="Arial"/>
          <w:b/>
          <w:sz w:val="28"/>
          <w:szCs w:val="28"/>
        </w:rPr>
        <w:t>INFORMATÍVNY OPIS PREDMETU ZÁKAZKY</w:t>
      </w:r>
    </w:p>
    <w:p w14:paraId="2C795790" w14:textId="5D826C62" w:rsidR="00013432" w:rsidRPr="00DC46DD" w:rsidRDefault="008F3813" w:rsidP="00DC46DD">
      <w:pPr>
        <w:jc w:val="center"/>
        <w:rPr>
          <w:rFonts w:ascii="Arial" w:hAnsi="Arial" w:cs="Arial"/>
          <w:b/>
          <w:bCs/>
          <w:sz w:val="24"/>
          <w:szCs w:val="24"/>
        </w:rPr>
      </w:pPr>
      <w:r>
        <w:rPr>
          <w:rFonts w:ascii="Arial" w:hAnsi="Arial" w:cs="Arial"/>
          <w:b/>
          <w:bCs/>
          <w:sz w:val="24"/>
          <w:szCs w:val="24"/>
        </w:rPr>
        <w:t xml:space="preserve">na zriadenie </w:t>
      </w:r>
      <w:r w:rsidR="005D521B" w:rsidRPr="00DC46DD">
        <w:rPr>
          <w:rFonts w:ascii="Arial" w:hAnsi="Arial" w:cs="Arial"/>
          <w:b/>
          <w:bCs/>
          <w:sz w:val="24"/>
          <w:szCs w:val="24"/>
        </w:rPr>
        <w:t>dynamického nákupného systému</w:t>
      </w:r>
      <w:r w:rsidR="00FB331E" w:rsidRPr="00DC46DD">
        <w:rPr>
          <w:rFonts w:ascii="Arial" w:hAnsi="Arial" w:cs="Arial"/>
          <w:b/>
          <w:bCs/>
          <w:sz w:val="24"/>
          <w:szCs w:val="24"/>
        </w:rPr>
        <w:t xml:space="preserve"> (DNS)</w:t>
      </w:r>
      <w:r w:rsidR="005D521B" w:rsidRPr="00DC46DD">
        <w:rPr>
          <w:rFonts w:ascii="Arial" w:hAnsi="Arial" w:cs="Arial"/>
          <w:b/>
          <w:bCs/>
          <w:sz w:val="24"/>
          <w:szCs w:val="24"/>
        </w:rPr>
        <w:t xml:space="preserve"> </w:t>
      </w:r>
      <w:r w:rsidR="00CD40FA" w:rsidRPr="00DC46DD">
        <w:rPr>
          <w:rFonts w:ascii="Arial" w:hAnsi="Arial" w:cs="Arial"/>
          <w:b/>
          <w:bCs/>
          <w:sz w:val="24"/>
          <w:szCs w:val="24"/>
        </w:rPr>
        <w:t>s názvom</w:t>
      </w:r>
      <w:r w:rsidR="00013432" w:rsidRPr="00DC46DD">
        <w:rPr>
          <w:rFonts w:ascii="Arial" w:hAnsi="Arial" w:cs="Arial"/>
          <w:b/>
          <w:bCs/>
          <w:sz w:val="24"/>
          <w:szCs w:val="24"/>
        </w:rPr>
        <w:t>:</w:t>
      </w:r>
    </w:p>
    <w:p w14:paraId="13117C7E" w14:textId="795715FC" w:rsidR="00872823" w:rsidRDefault="00872823" w:rsidP="00872823">
      <w:pPr>
        <w:jc w:val="center"/>
        <w:rPr>
          <w:rFonts w:ascii="Arial" w:hAnsi="Arial" w:cs="Arial"/>
          <w:b/>
          <w:bCs/>
          <w:color w:val="1F4E79" w:themeColor="accent1" w:themeShade="80"/>
          <w:sz w:val="24"/>
          <w:szCs w:val="24"/>
        </w:rPr>
      </w:pPr>
      <w:r>
        <w:rPr>
          <w:rFonts w:ascii="Arial" w:hAnsi="Arial" w:cs="Arial"/>
          <w:b/>
          <w:bCs/>
          <w:color w:val="1F4E79" w:themeColor="accent1" w:themeShade="80"/>
          <w:sz w:val="24"/>
          <w:szCs w:val="24"/>
        </w:rPr>
        <w:t>„</w:t>
      </w:r>
      <w:r w:rsidR="00B3088C" w:rsidRPr="00B3088C">
        <w:rPr>
          <w:rFonts w:ascii="Arial" w:hAnsi="Arial" w:cs="Arial"/>
          <w:b/>
          <w:bCs/>
          <w:i/>
          <w:iCs/>
          <w:color w:val="1F4E79" w:themeColor="accent1" w:themeShade="80"/>
          <w:sz w:val="24"/>
          <w:szCs w:val="24"/>
        </w:rPr>
        <w:t>Projekčné služby – projektové štúdie, projektové dokumentácie, služby odborného poradenstva</w:t>
      </w:r>
      <w:r>
        <w:rPr>
          <w:rFonts w:ascii="Arial" w:hAnsi="Arial" w:cs="Arial"/>
          <w:b/>
          <w:bCs/>
          <w:color w:val="1F4E79" w:themeColor="accent1" w:themeShade="80"/>
          <w:sz w:val="24"/>
          <w:szCs w:val="24"/>
        </w:rPr>
        <w:t xml:space="preserve">“ </w:t>
      </w:r>
    </w:p>
    <w:p w14:paraId="57C2A5D9" w14:textId="719E3896" w:rsidR="0091052D" w:rsidRDefault="0091052D" w:rsidP="0091052D">
      <w:pPr>
        <w:rPr>
          <w:rFonts w:ascii="Arial" w:hAnsi="Arial" w:cs="Arial"/>
          <w:b/>
          <w:bCs/>
          <w:color w:val="1F4E79" w:themeColor="accent1" w:themeShade="80"/>
          <w:sz w:val="24"/>
          <w:szCs w:val="24"/>
        </w:rPr>
      </w:pPr>
    </w:p>
    <w:p w14:paraId="36725ED7" w14:textId="324063DE" w:rsidR="004F7F67" w:rsidRPr="00C957E5" w:rsidRDefault="00750F1D" w:rsidP="00FF7E5A">
      <w:pPr>
        <w:pStyle w:val="Odsekzoznamu"/>
        <w:numPr>
          <w:ilvl w:val="0"/>
          <w:numId w:val="4"/>
        </w:numPr>
        <w:jc w:val="both"/>
        <w:rPr>
          <w:rFonts w:ascii="Arial" w:hAnsi="Arial" w:cs="Arial"/>
        </w:rPr>
      </w:pPr>
      <w:r w:rsidRPr="00C957E5">
        <w:rPr>
          <w:rFonts w:ascii="Arial" w:hAnsi="Arial" w:cs="Arial"/>
        </w:rPr>
        <w:t xml:space="preserve">Dynamický nákupný systém </w:t>
      </w:r>
      <w:r w:rsidR="005D5EAC" w:rsidRPr="00C957E5">
        <w:rPr>
          <w:rFonts w:ascii="Arial" w:hAnsi="Arial" w:cs="Arial"/>
        </w:rPr>
        <w:t>a r</w:t>
      </w:r>
      <w:r w:rsidR="004A1DA8" w:rsidRPr="00C957E5">
        <w:rPr>
          <w:rFonts w:ascii="Arial" w:hAnsi="Arial" w:cs="Arial"/>
        </w:rPr>
        <w:t xml:space="preserve">ozsah verejného obstarávania </w:t>
      </w:r>
      <w:r w:rsidR="00FF0E3E" w:rsidRPr="00C957E5">
        <w:rPr>
          <w:rFonts w:ascii="Arial" w:hAnsi="Arial" w:cs="Arial"/>
        </w:rPr>
        <w:t xml:space="preserve">je </w:t>
      </w:r>
      <w:r w:rsidR="004A1DA8" w:rsidRPr="00C957E5">
        <w:rPr>
          <w:rFonts w:ascii="Arial" w:hAnsi="Arial" w:cs="Arial"/>
        </w:rPr>
        <w:t xml:space="preserve">vymedzený spoločným slovníkom obstarávania (CPV) v rámci skupín 712  </w:t>
      </w:r>
      <w:r w:rsidR="00FF0E3E" w:rsidRPr="00C957E5">
        <w:rPr>
          <w:rFonts w:ascii="Arial" w:hAnsi="Arial" w:cs="Arial"/>
        </w:rPr>
        <w:t>(</w:t>
      </w:r>
      <w:r w:rsidR="004A1DA8" w:rsidRPr="00C957E5">
        <w:rPr>
          <w:rFonts w:ascii="Arial" w:hAnsi="Arial" w:cs="Arial"/>
        </w:rPr>
        <w:t>71200000-0 Architektonické a súvisiace služby</w:t>
      </w:r>
      <w:r w:rsidR="00FF0E3E" w:rsidRPr="00C957E5">
        <w:rPr>
          <w:rFonts w:ascii="Arial" w:hAnsi="Arial" w:cs="Arial"/>
        </w:rPr>
        <w:t>)</w:t>
      </w:r>
      <w:r w:rsidR="001553F0">
        <w:rPr>
          <w:rFonts w:ascii="Arial" w:hAnsi="Arial" w:cs="Arial"/>
        </w:rPr>
        <w:t>,</w:t>
      </w:r>
      <w:r w:rsidR="00FF0E3E" w:rsidRPr="00C957E5">
        <w:rPr>
          <w:rFonts w:ascii="Arial" w:hAnsi="Arial" w:cs="Arial"/>
        </w:rPr>
        <w:t xml:space="preserve"> </w:t>
      </w:r>
      <w:r w:rsidR="004A1DA8" w:rsidRPr="00C957E5">
        <w:rPr>
          <w:rFonts w:ascii="Arial" w:hAnsi="Arial" w:cs="Arial"/>
        </w:rPr>
        <w:t xml:space="preserve">713 </w:t>
      </w:r>
      <w:r w:rsidR="00FF0E3E" w:rsidRPr="00C957E5">
        <w:rPr>
          <w:rFonts w:ascii="Arial" w:hAnsi="Arial" w:cs="Arial"/>
        </w:rPr>
        <w:t>(</w:t>
      </w:r>
      <w:r w:rsidR="004A1DA8" w:rsidRPr="00C957E5">
        <w:rPr>
          <w:rFonts w:ascii="Arial" w:hAnsi="Arial" w:cs="Arial"/>
        </w:rPr>
        <w:t>71300000-1 Inžinierske služby</w:t>
      </w:r>
      <w:r w:rsidR="00FF0E3E" w:rsidRPr="00C957E5">
        <w:rPr>
          <w:rFonts w:ascii="Arial" w:hAnsi="Arial" w:cs="Arial"/>
        </w:rPr>
        <w:t>)</w:t>
      </w:r>
      <w:r w:rsidR="001553F0">
        <w:rPr>
          <w:rFonts w:ascii="Arial" w:hAnsi="Arial" w:cs="Arial"/>
        </w:rPr>
        <w:t xml:space="preserve"> a 715 (71500000-3 Služby týkajúce sa výstavby)</w:t>
      </w:r>
      <w:r w:rsidR="00C957E5" w:rsidRPr="00C957E5">
        <w:rPr>
          <w:rFonts w:ascii="Arial" w:hAnsi="Arial" w:cs="Arial"/>
        </w:rPr>
        <w:t>:</w:t>
      </w:r>
    </w:p>
    <w:p w14:paraId="0A43BB5F" w14:textId="77777777" w:rsidR="00C957E5" w:rsidRPr="000531E4" w:rsidRDefault="00C957E5" w:rsidP="0025136F">
      <w:pPr>
        <w:spacing w:after="0" w:line="240" w:lineRule="auto"/>
        <w:ind w:left="856"/>
        <w:rPr>
          <w:rFonts w:ascii="Arial" w:eastAsia="Times New Roman" w:hAnsi="Arial" w:cs="Arial"/>
          <w:b/>
          <w:bCs/>
          <w:color w:val="000000"/>
          <w:lang w:eastAsia="sk-SK"/>
        </w:rPr>
      </w:pPr>
      <w:r w:rsidRPr="000531E4">
        <w:rPr>
          <w:rFonts w:ascii="Arial" w:eastAsia="Times New Roman" w:hAnsi="Arial" w:cs="Arial"/>
          <w:b/>
          <w:bCs/>
          <w:color w:val="000000"/>
          <w:lang w:eastAsia="sk-SK"/>
        </w:rPr>
        <w:t>71200000-0 Architektonické a súvisiace služby</w:t>
      </w:r>
    </w:p>
    <w:p w14:paraId="6377F47D" w14:textId="6BC6DEF6" w:rsidR="00C957E5" w:rsidRPr="000531E4" w:rsidRDefault="00C957E5" w:rsidP="0025136F">
      <w:pPr>
        <w:spacing w:after="0" w:line="240" w:lineRule="auto"/>
        <w:ind w:left="856"/>
        <w:rPr>
          <w:rFonts w:ascii="Arial" w:eastAsia="Times New Roman" w:hAnsi="Arial" w:cs="Arial"/>
          <w:color w:val="000000"/>
          <w:lang w:eastAsia="sk-SK"/>
        </w:rPr>
      </w:pPr>
      <w:r w:rsidRPr="000531E4">
        <w:rPr>
          <w:rFonts w:ascii="Arial" w:eastAsia="Times New Roman" w:hAnsi="Arial" w:cs="Arial"/>
          <w:color w:val="000000"/>
          <w:lang w:eastAsia="sk-SK"/>
        </w:rPr>
        <w:t>71210000-3 Poradenské architektonické služby</w:t>
      </w:r>
    </w:p>
    <w:p w14:paraId="0BEB5C78" w14:textId="72E9D57E" w:rsidR="00C957E5" w:rsidRPr="000531E4" w:rsidRDefault="00C957E5" w:rsidP="0025136F">
      <w:pPr>
        <w:spacing w:after="0" w:line="240" w:lineRule="auto"/>
        <w:ind w:left="856"/>
        <w:rPr>
          <w:rFonts w:ascii="Arial" w:eastAsia="Times New Roman" w:hAnsi="Arial" w:cs="Arial"/>
          <w:color w:val="000000"/>
          <w:lang w:eastAsia="sk-SK"/>
        </w:rPr>
      </w:pPr>
      <w:r w:rsidRPr="000531E4">
        <w:rPr>
          <w:rFonts w:ascii="Arial" w:eastAsia="Times New Roman" w:hAnsi="Arial" w:cs="Arial"/>
          <w:color w:val="000000"/>
          <w:lang w:eastAsia="sk-SK"/>
        </w:rPr>
        <w:t>71220000-6 Návrhárske a architektonické služby</w:t>
      </w:r>
    </w:p>
    <w:p w14:paraId="5F472123" w14:textId="77777777" w:rsidR="00C957E5" w:rsidRPr="000531E4" w:rsidRDefault="00C957E5" w:rsidP="0025136F">
      <w:pPr>
        <w:spacing w:after="0" w:line="240" w:lineRule="auto"/>
        <w:ind w:left="856"/>
        <w:rPr>
          <w:rFonts w:ascii="Arial" w:eastAsia="Times New Roman" w:hAnsi="Arial" w:cs="Arial"/>
          <w:color w:val="000000"/>
          <w:lang w:eastAsia="sk-SK"/>
        </w:rPr>
      </w:pPr>
      <w:r w:rsidRPr="000531E4">
        <w:rPr>
          <w:rFonts w:ascii="Arial" w:eastAsia="Times New Roman" w:hAnsi="Arial" w:cs="Arial"/>
          <w:color w:val="000000"/>
          <w:lang w:eastAsia="sk-SK"/>
        </w:rPr>
        <w:t>71221000-3 Architektonické služby pre budovy</w:t>
      </w:r>
    </w:p>
    <w:p w14:paraId="46CF28BC" w14:textId="77777777" w:rsidR="00C957E5" w:rsidRPr="000531E4" w:rsidRDefault="00C957E5" w:rsidP="0025136F">
      <w:pPr>
        <w:spacing w:after="0" w:line="240" w:lineRule="auto"/>
        <w:ind w:left="856"/>
        <w:rPr>
          <w:rFonts w:ascii="Arial" w:eastAsia="Times New Roman" w:hAnsi="Arial" w:cs="Arial"/>
          <w:color w:val="000000"/>
          <w:lang w:eastAsia="sk-SK"/>
        </w:rPr>
      </w:pPr>
      <w:r w:rsidRPr="000531E4">
        <w:rPr>
          <w:rFonts w:ascii="Arial" w:eastAsia="Times New Roman" w:hAnsi="Arial" w:cs="Arial"/>
          <w:color w:val="000000"/>
          <w:lang w:eastAsia="sk-SK"/>
        </w:rPr>
        <w:t>71223000-7 Architektonické služby pre rozširovanie budov</w:t>
      </w:r>
    </w:p>
    <w:p w14:paraId="225E92F5" w14:textId="77777777" w:rsidR="00F565EC" w:rsidRPr="000531E4" w:rsidRDefault="00F565EC" w:rsidP="0025136F">
      <w:pPr>
        <w:spacing w:after="0" w:line="240" w:lineRule="auto"/>
        <w:ind w:left="851"/>
        <w:rPr>
          <w:rFonts w:ascii="Arial" w:hAnsi="Arial" w:cs="Arial"/>
        </w:rPr>
      </w:pPr>
      <w:r w:rsidRPr="000531E4">
        <w:rPr>
          <w:rFonts w:ascii="Arial" w:hAnsi="Arial" w:cs="Arial"/>
        </w:rPr>
        <w:t>71241000-9 Štúdia realizovateľnosti, poradenská služba, analýza</w:t>
      </w:r>
    </w:p>
    <w:p w14:paraId="145A9927" w14:textId="6E3BEFCD" w:rsidR="00C957E5" w:rsidRPr="000531E4" w:rsidRDefault="00C957E5" w:rsidP="0025136F">
      <w:pPr>
        <w:spacing w:after="0" w:line="240" w:lineRule="auto"/>
        <w:ind w:left="856"/>
        <w:rPr>
          <w:rFonts w:ascii="Arial" w:eastAsia="Times New Roman" w:hAnsi="Arial" w:cs="Arial"/>
          <w:color w:val="000000"/>
          <w:lang w:eastAsia="sk-SK"/>
        </w:rPr>
      </w:pPr>
      <w:r w:rsidRPr="000531E4">
        <w:rPr>
          <w:rFonts w:ascii="Arial" w:eastAsia="Times New Roman" w:hAnsi="Arial" w:cs="Arial"/>
          <w:color w:val="000000"/>
          <w:lang w:eastAsia="sk-SK"/>
        </w:rPr>
        <w:t>71242000-6 Príprava projektov a návrhov, odhad nákladov</w:t>
      </w:r>
    </w:p>
    <w:p w14:paraId="531B91C7" w14:textId="1B174C77" w:rsidR="00F565EC" w:rsidRDefault="00572AF4" w:rsidP="0025136F">
      <w:pPr>
        <w:spacing w:after="0" w:line="240" w:lineRule="auto"/>
        <w:ind w:left="856"/>
        <w:rPr>
          <w:rFonts w:ascii="Arial" w:eastAsia="Times New Roman" w:hAnsi="Arial" w:cs="Arial"/>
          <w:color w:val="000000"/>
          <w:highlight w:val="yellow"/>
          <w:lang w:eastAsia="sk-SK"/>
        </w:rPr>
      </w:pPr>
      <w:r w:rsidRPr="00FD1960">
        <w:rPr>
          <w:rFonts w:ascii="Arial" w:hAnsi="Arial" w:cs="Arial"/>
        </w:rPr>
        <w:t>71244000-0 Výpočet nákladov, monitorovanie nákladov</w:t>
      </w:r>
    </w:p>
    <w:p w14:paraId="2C31AA45" w14:textId="4FD2E3DF" w:rsidR="00572AF4" w:rsidRDefault="00572AF4" w:rsidP="0025136F">
      <w:pPr>
        <w:spacing w:after="0" w:line="240" w:lineRule="auto"/>
        <w:ind w:left="856"/>
        <w:rPr>
          <w:rFonts w:ascii="Arial" w:eastAsia="Times New Roman" w:hAnsi="Arial" w:cs="Arial"/>
          <w:color w:val="000000"/>
          <w:highlight w:val="yellow"/>
          <w:lang w:eastAsia="sk-SK"/>
        </w:rPr>
      </w:pPr>
      <w:r w:rsidRPr="00FD1960">
        <w:rPr>
          <w:rFonts w:ascii="Arial" w:hAnsi="Arial" w:cs="Arial"/>
        </w:rPr>
        <w:t>71245000-7 Schvaľovacie plány, vykonávacie výkresy a špecifikácie</w:t>
      </w:r>
    </w:p>
    <w:p w14:paraId="72B2335F" w14:textId="67DD3470" w:rsidR="00C957E5" w:rsidRPr="00960401" w:rsidRDefault="00C957E5" w:rsidP="0025136F">
      <w:pPr>
        <w:spacing w:after="0" w:line="240" w:lineRule="auto"/>
        <w:ind w:left="856"/>
        <w:rPr>
          <w:rFonts w:ascii="Arial" w:eastAsia="Times New Roman" w:hAnsi="Arial" w:cs="Arial"/>
          <w:color w:val="000000"/>
          <w:lang w:eastAsia="sk-SK"/>
        </w:rPr>
      </w:pPr>
      <w:r w:rsidRPr="00960401">
        <w:rPr>
          <w:rFonts w:ascii="Arial" w:eastAsia="Times New Roman" w:hAnsi="Arial" w:cs="Arial"/>
          <w:color w:val="000000"/>
          <w:lang w:eastAsia="sk-SK"/>
        </w:rPr>
        <w:t>71247000-1 Dohľad nad stavebnými prácami</w:t>
      </w:r>
    </w:p>
    <w:p w14:paraId="3969CB48" w14:textId="77777777" w:rsidR="00C957E5" w:rsidRPr="00960401" w:rsidRDefault="00C957E5" w:rsidP="0025136F">
      <w:pPr>
        <w:spacing w:after="0" w:line="240" w:lineRule="auto"/>
        <w:ind w:left="856"/>
        <w:rPr>
          <w:rFonts w:ascii="Arial" w:eastAsia="Times New Roman" w:hAnsi="Arial" w:cs="Arial"/>
          <w:color w:val="000000"/>
          <w:lang w:eastAsia="sk-SK"/>
        </w:rPr>
      </w:pPr>
      <w:r w:rsidRPr="00960401">
        <w:rPr>
          <w:rFonts w:ascii="Arial" w:eastAsia="Times New Roman" w:hAnsi="Arial" w:cs="Arial"/>
          <w:color w:val="000000"/>
          <w:lang w:eastAsia="sk-SK"/>
        </w:rPr>
        <w:t>71248000-8 Dohľad nad projektom a dokumentáciou</w:t>
      </w:r>
    </w:p>
    <w:p w14:paraId="2AA86818" w14:textId="77777777" w:rsidR="00C957E5" w:rsidRPr="00960401" w:rsidRDefault="00C957E5" w:rsidP="0025136F">
      <w:pPr>
        <w:spacing w:after="0" w:line="240" w:lineRule="auto"/>
        <w:ind w:left="856"/>
        <w:rPr>
          <w:rFonts w:ascii="Arial" w:eastAsia="Times New Roman" w:hAnsi="Arial" w:cs="Arial"/>
          <w:color w:val="000000"/>
          <w:lang w:eastAsia="sk-SK"/>
        </w:rPr>
      </w:pPr>
      <w:r w:rsidRPr="00960401">
        <w:rPr>
          <w:rFonts w:ascii="Arial" w:eastAsia="Times New Roman" w:hAnsi="Arial" w:cs="Arial"/>
          <w:color w:val="000000"/>
          <w:lang w:eastAsia="sk-SK"/>
        </w:rPr>
        <w:t xml:space="preserve">71250000-5 Architektonické a inžinierske služby a dozor </w:t>
      </w:r>
    </w:p>
    <w:p w14:paraId="760A3C54" w14:textId="77777777" w:rsidR="00903C90" w:rsidRPr="00960401" w:rsidRDefault="00903C90" w:rsidP="0025136F">
      <w:pPr>
        <w:spacing w:after="0" w:line="240" w:lineRule="auto"/>
        <w:ind w:left="856"/>
        <w:rPr>
          <w:rFonts w:ascii="Arial" w:hAnsi="Arial" w:cs="Arial"/>
        </w:rPr>
      </w:pPr>
      <w:r w:rsidRPr="00960401">
        <w:rPr>
          <w:rFonts w:ascii="Arial" w:hAnsi="Arial" w:cs="Arial"/>
        </w:rPr>
        <w:t>71251000-2 Architektonické služby a stavebný dozor</w:t>
      </w:r>
    </w:p>
    <w:p w14:paraId="0762C7F9" w14:textId="77777777" w:rsidR="006E526B" w:rsidRPr="00960401" w:rsidRDefault="006E526B" w:rsidP="0025136F">
      <w:pPr>
        <w:spacing w:after="0" w:line="240" w:lineRule="auto"/>
        <w:ind w:left="856"/>
        <w:rPr>
          <w:rFonts w:ascii="Arial" w:eastAsia="Times New Roman" w:hAnsi="Arial" w:cs="Arial"/>
          <w:color w:val="000000"/>
          <w:lang w:eastAsia="sk-SK"/>
        </w:rPr>
      </w:pPr>
    </w:p>
    <w:p w14:paraId="4715AAA7" w14:textId="77777777" w:rsidR="00C957E5" w:rsidRPr="00960401" w:rsidRDefault="00C957E5" w:rsidP="0025136F">
      <w:pPr>
        <w:spacing w:after="0" w:line="240" w:lineRule="auto"/>
        <w:ind w:left="856"/>
        <w:rPr>
          <w:rFonts w:ascii="Arial" w:eastAsia="Times New Roman" w:hAnsi="Arial" w:cs="Arial"/>
          <w:b/>
          <w:bCs/>
          <w:color w:val="000000"/>
          <w:lang w:eastAsia="sk-SK"/>
        </w:rPr>
      </w:pPr>
      <w:r w:rsidRPr="00960401">
        <w:rPr>
          <w:rFonts w:ascii="Arial" w:eastAsia="Times New Roman" w:hAnsi="Arial" w:cs="Arial"/>
          <w:b/>
          <w:bCs/>
          <w:color w:val="000000"/>
          <w:lang w:eastAsia="sk-SK"/>
        </w:rPr>
        <w:t>71300000-1 Inžinierske služby</w:t>
      </w:r>
    </w:p>
    <w:p w14:paraId="2540B05F" w14:textId="77777777" w:rsidR="00C957E5" w:rsidRPr="00960401" w:rsidRDefault="00C957E5" w:rsidP="0025136F">
      <w:pPr>
        <w:spacing w:after="0" w:line="240" w:lineRule="auto"/>
        <w:ind w:left="856"/>
        <w:rPr>
          <w:rFonts w:ascii="Arial" w:eastAsia="Times New Roman" w:hAnsi="Arial" w:cs="Arial"/>
          <w:color w:val="000000"/>
          <w:lang w:eastAsia="sk-SK"/>
        </w:rPr>
      </w:pPr>
      <w:r w:rsidRPr="00960401">
        <w:rPr>
          <w:rFonts w:ascii="Arial" w:eastAsia="Times New Roman" w:hAnsi="Arial" w:cs="Arial"/>
          <w:color w:val="000000"/>
          <w:lang w:eastAsia="sk-SK"/>
        </w:rPr>
        <w:t xml:space="preserve">71311000-1 Poradenské služby pre oblasť civilného inžinierstva </w:t>
      </w:r>
    </w:p>
    <w:p w14:paraId="3DBAEEF9" w14:textId="77777777" w:rsidR="00C957E5" w:rsidRPr="00960401" w:rsidRDefault="00C957E5" w:rsidP="0025136F">
      <w:pPr>
        <w:spacing w:after="0" w:line="240" w:lineRule="auto"/>
        <w:ind w:left="856"/>
        <w:rPr>
          <w:rFonts w:ascii="Arial" w:eastAsia="Times New Roman" w:hAnsi="Arial" w:cs="Arial"/>
          <w:color w:val="000000"/>
          <w:lang w:eastAsia="sk-SK"/>
        </w:rPr>
      </w:pPr>
      <w:r w:rsidRPr="00960401">
        <w:rPr>
          <w:rFonts w:ascii="Arial" w:eastAsia="Times New Roman" w:hAnsi="Arial" w:cs="Arial"/>
          <w:color w:val="000000"/>
          <w:lang w:eastAsia="sk-SK"/>
        </w:rPr>
        <w:t>71311300-4 Poradenské služby pre oblasť infraštruktúry</w:t>
      </w:r>
    </w:p>
    <w:p w14:paraId="12C4F63F" w14:textId="29EE83D7" w:rsidR="00D005B3" w:rsidRDefault="00771832" w:rsidP="0025136F">
      <w:pPr>
        <w:spacing w:after="0" w:line="240" w:lineRule="auto"/>
        <w:ind w:left="856"/>
        <w:rPr>
          <w:rFonts w:ascii="Arial" w:hAnsi="Arial" w:cs="Arial"/>
        </w:rPr>
      </w:pPr>
      <w:r w:rsidRPr="00EA0541">
        <w:rPr>
          <w:rFonts w:ascii="Arial" w:hAnsi="Arial" w:cs="Arial"/>
        </w:rPr>
        <w:t>71312000-8 Poradenské služby pre oblasť stavebného inžinierstva</w:t>
      </w:r>
    </w:p>
    <w:p w14:paraId="3CA07FAA" w14:textId="264CE1FB" w:rsidR="00952CEE" w:rsidRDefault="00952CEE" w:rsidP="0025136F">
      <w:pPr>
        <w:spacing w:after="0" w:line="240" w:lineRule="auto"/>
        <w:ind w:left="856"/>
        <w:rPr>
          <w:rFonts w:ascii="Arial" w:hAnsi="Arial" w:cs="Arial"/>
        </w:rPr>
      </w:pPr>
      <w:r w:rsidRPr="00EA0541">
        <w:rPr>
          <w:rFonts w:ascii="Arial" w:hAnsi="Arial" w:cs="Arial"/>
        </w:rPr>
        <w:t>71313400-9 Posudzovanie vplyvu na životné prostredie v súvislosti so stavbami</w:t>
      </w:r>
    </w:p>
    <w:p w14:paraId="2845CBE9" w14:textId="77777777" w:rsidR="008B21A3" w:rsidRPr="008B21A3" w:rsidRDefault="008B21A3" w:rsidP="00860828">
      <w:pPr>
        <w:spacing w:after="0" w:line="240" w:lineRule="auto"/>
        <w:ind w:left="2127" w:hanging="1271"/>
        <w:rPr>
          <w:rFonts w:ascii="Arial" w:hAnsi="Arial" w:cs="Arial"/>
        </w:rPr>
      </w:pPr>
      <w:r w:rsidRPr="008B21A3">
        <w:rPr>
          <w:rFonts w:ascii="Arial" w:hAnsi="Arial" w:cs="Arial"/>
        </w:rPr>
        <w:t>71313440-1 Služby na posudzovanie vplyvu (EIA) na životné prostredie v súvislosti so stavbami</w:t>
      </w:r>
    </w:p>
    <w:p w14:paraId="0244E52B" w14:textId="6696651F" w:rsidR="00A558BE" w:rsidRPr="00A558BE" w:rsidRDefault="00A558BE" w:rsidP="0025136F">
      <w:pPr>
        <w:spacing w:after="0" w:line="240" w:lineRule="auto"/>
        <w:ind w:left="856"/>
        <w:rPr>
          <w:rFonts w:ascii="Arial" w:hAnsi="Arial" w:cs="Arial"/>
        </w:rPr>
      </w:pPr>
      <w:r w:rsidRPr="00A558BE">
        <w:rPr>
          <w:rFonts w:ascii="Arial" w:hAnsi="Arial" w:cs="Arial"/>
        </w:rPr>
        <w:t>71314000-2</w:t>
      </w:r>
      <w:r w:rsidR="00C43184">
        <w:rPr>
          <w:rFonts w:ascii="Arial" w:hAnsi="Arial" w:cs="Arial"/>
        </w:rPr>
        <w:t xml:space="preserve"> </w:t>
      </w:r>
      <w:r w:rsidR="00C43184" w:rsidRPr="00C43184">
        <w:rPr>
          <w:rFonts w:ascii="Arial" w:hAnsi="Arial" w:cs="Arial"/>
        </w:rPr>
        <w:t>Energetika a súvisiace služby</w:t>
      </w:r>
    </w:p>
    <w:p w14:paraId="2BD467C7" w14:textId="1865422E" w:rsidR="00C23124" w:rsidRPr="00C23124" w:rsidRDefault="00C23124" w:rsidP="0025136F">
      <w:pPr>
        <w:spacing w:after="0" w:line="240" w:lineRule="auto"/>
        <w:ind w:left="856"/>
        <w:rPr>
          <w:rFonts w:ascii="Arial" w:hAnsi="Arial" w:cs="Arial"/>
        </w:rPr>
      </w:pPr>
      <w:r w:rsidRPr="00C23124">
        <w:rPr>
          <w:rFonts w:ascii="Arial" w:hAnsi="Arial" w:cs="Arial"/>
        </w:rPr>
        <w:t>71314100-3</w:t>
      </w:r>
      <w:r w:rsidR="002C2E7A">
        <w:rPr>
          <w:rFonts w:ascii="Arial" w:hAnsi="Arial" w:cs="Arial"/>
        </w:rPr>
        <w:t xml:space="preserve"> </w:t>
      </w:r>
      <w:r w:rsidR="002C2E7A" w:rsidRPr="002C2E7A">
        <w:rPr>
          <w:rFonts w:ascii="Arial" w:hAnsi="Arial" w:cs="Arial"/>
        </w:rPr>
        <w:t>Služby súvisiace s elektrinou</w:t>
      </w:r>
    </w:p>
    <w:p w14:paraId="2A8BC2CD" w14:textId="5DC047B9" w:rsidR="00601852" w:rsidRPr="00601852" w:rsidRDefault="00601852" w:rsidP="0025136F">
      <w:pPr>
        <w:spacing w:after="0" w:line="240" w:lineRule="auto"/>
        <w:ind w:left="856"/>
        <w:rPr>
          <w:rFonts w:ascii="Arial" w:hAnsi="Arial" w:cs="Arial"/>
        </w:rPr>
      </w:pPr>
      <w:r w:rsidRPr="00601852">
        <w:rPr>
          <w:rFonts w:ascii="Arial" w:hAnsi="Arial" w:cs="Arial"/>
        </w:rPr>
        <w:t>71314300-5 Poradenské služby pre oblasť efektívneho využitia energie</w:t>
      </w:r>
    </w:p>
    <w:p w14:paraId="3E2E9988" w14:textId="1BDEFDC6" w:rsidR="00A5275C" w:rsidRPr="00952CEE" w:rsidRDefault="00066DB2" w:rsidP="0025136F">
      <w:pPr>
        <w:spacing w:after="0" w:line="240" w:lineRule="auto"/>
        <w:ind w:left="856"/>
        <w:rPr>
          <w:rFonts w:ascii="Arial" w:hAnsi="Arial" w:cs="Arial"/>
        </w:rPr>
      </w:pPr>
      <w:r w:rsidRPr="00CA52DE">
        <w:rPr>
          <w:rFonts w:ascii="Arial" w:hAnsi="Arial" w:cs="Arial"/>
        </w:rPr>
        <w:t>71314310-8 Poradenské služby pre oblasť inžinierstva vykurovania budov</w:t>
      </w:r>
    </w:p>
    <w:p w14:paraId="0921C19E" w14:textId="079CF1A9" w:rsidR="00C470DA" w:rsidRPr="00865E2B" w:rsidRDefault="00C470DA" w:rsidP="0025136F">
      <w:pPr>
        <w:spacing w:after="0" w:line="240" w:lineRule="auto"/>
        <w:ind w:left="856"/>
        <w:rPr>
          <w:rFonts w:ascii="Arial" w:eastAsia="Times New Roman" w:hAnsi="Arial" w:cs="Arial"/>
          <w:color w:val="000000"/>
          <w:lang w:eastAsia="sk-SK"/>
        </w:rPr>
      </w:pPr>
      <w:r w:rsidRPr="00EA0541">
        <w:rPr>
          <w:rFonts w:ascii="Arial" w:eastAsia="Times New Roman" w:hAnsi="Arial" w:cs="Arial"/>
          <w:color w:val="000000"/>
          <w:lang w:eastAsia="sk-SK"/>
        </w:rPr>
        <w:t>71315000-9 Stavebné služby</w:t>
      </w:r>
    </w:p>
    <w:p w14:paraId="476EA4B7" w14:textId="3AAC901F" w:rsidR="00C957E5" w:rsidRPr="00681BCC" w:rsidRDefault="00C957E5" w:rsidP="0025136F">
      <w:pPr>
        <w:spacing w:after="0" w:line="240" w:lineRule="auto"/>
        <w:ind w:left="856"/>
        <w:rPr>
          <w:rFonts w:ascii="Arial" w:eastAsia="Times New Roman" w:hAnsi="Arial" w:cs="Arial"/>
          <w:color w:val="000000"/>
          <w:lang w:eastAsia="sk-SK"/>
        </w:rPr>
      </w:pPr>
      <w:r w:rsidRPr="00681BCC">
        <w:rPr>
          <w:rFonts w:ascii="Arial" w:eastAsia="Times New Roman" w:hAnsi="Arial" w:cs="Arial"/>
          <w:color w:val="000000"/>
          <w:lang w:eastAsia="sk-SK"/>
        </w:rPr>
        <w:t xml:space="preserve">71315100-0 Poradenské služby pre stavbu budov </w:t>
      </w:r>
    </w:p>
    <w:p w14:paraId="7AB1EDA6" w14:textId="77777777" w:rsidR="00C957E5" w:rsidRPr="00681BCC" w:rsidRDefault="00C957E5" w:rsidP="0025136F">
      <w:pPr>
        <w:spacing w:after="0" w:line="240" w:lineRule="auto"/>
        <w:ind w:left="856"/>
        <w:rPr>
          <w:rFonts w:ascii="Arial" w:eastAsia="Times New Roman" w:hAnsi="Arial" w:cs="Arial"/>
          <w:color w:val="000000"/>
          <w:lang w:eastAsia="sk-SK"/>
        </w:rPr>
      </w:pPr>
      <w:r w:rsidRPr="00681BCC">
        <w:rPr>
          <w:rFonts w:ascii="Arial" w:eastAsia="Times New Roman" w:hAnsi="Arial" w:cs="Arial"/>
          <w:color w:val="000000"/>
          <w:lang w:eastAsia="sk-SK"/>
        </w:rPr>
        <w:t>71315200-1 Poradenské služby pre stavebníctvo</w:t>
      </w:r>
    </w:p>
    <w:p w14:paraId="16F6EC19" w14:textId="77777777" w:rsidR="00C957E5" w:rsidRPr="00681BCC" w:rsidRDefault="00C957E5" w:rsidP="0025136F">
      <w:pPr>
        <w:spacing w:after="0" w:line="240" w:lineRule="auto"/>
        <w:ind w:left="856"/>
        <w:rPr>
          <w:rFonts w:ascii="Arial" w:eastAsia="Times New Roman" w:hAnsi="Arial" w:cs="Arial"/>
          <w:color w:val="000000"/>
          <w:lang w:eastAsia="sk-SK"/>
        </w:rPr>
      </w:pPr>
      <w:r w:rsidRPr="00681BCC">
        <w:rPr>
          <w:rFonts w:ascii="Arial" w:eastAsia="Times New Roman" w:hAnsi="Arial" w:cs="Arial"/>
          <w:color w:val="000000"/>
          <w:lang w:eastAsia="sk-SK"/>
        </w:rPr>
        <w:t>71315210-4 Poradenské služby pre oblasť stavebných služieb</w:t>
      </w:r>
    </w:p>
    <w:p w14:paraId="5ED08DD2" w14:textId="6E29BB44" w:rsidR="005E3EF0" w:rsidRPr="005E3EF0" w:rsidRDefault="005E3EF0" w:rsidP="0025136F">
      <w:pPr>
        <w:spacing w:after="0" w:line="240" w:lineRule="auto"/>
        <w:ind w:left="856"/>
        <w:rPr>
          <w:rFonts w:ascii="Arial" w:eastAsia="Times New Roman" w:hAnsi="Arial" w:cs="Arial"/>
          <w:color w:val="000000"/>
          <w:lang w:eastAsia="sk-SK"/>
        </w:rPr>
      </w:pPr>
      <w:r w:rsidRPr="00EA0541">
        <w:rPr>
          <w:rFonts w:ascii="Arial" w:eastAsia="Times New Roman" w:hAnsi="Arial" w:cs="Arial"/>
          <w:color w:val="000000"/>
          <w:lang w:eastAsia="sk-SK"/>
        </w:rPr>
        <w:t>71315300-2 Služby stavebného dozoru</w:t>
      </w:r>
    </w:p>
    <w:p w14:paraId="05ED831A" w14:textId="17548B93" w:rsidR="008A7E3C" w:rsidRPr="008A7E3C" w:rsidRDefault="008A7E3C" w:rsidP="0025136F">
      <w:pPr>
        <w:spacing w:after="0" w:line="240" w:lineRule="auto"/>
        <w:ind w:left="856"/>
        <w:rPr>
          <w:rFonts w:ascii="Arial" w:eastAsia="Times New Roman" w:hAnsi="Arial" w:cs="Arial"/>
          <w:color w:val="000000"/>
          <w:lang w:eastAsia="sk-SK"/>
        </w:rPr>
      </w:pPr>
      <w:r w:rsidRPr="008A7E3C">
        <w:rPr>
          <w:rFonts w:ascii="Arial" w:eastAsia="Times New Roman" w:hAnsi="Arial" w:cs="Arial"/>
          <w:color w:val="000000"/>
          <w:lang w:eastAsia="sk-SK"/>
        </w:rPr>
        <w:t>71317100-4</w:t>
      </w:r>
      <w:r w:rsidR="00E52F50">
        <w:rPr>
          <w:rFonts w:ascii="Arial" w:eastAsia="Times New Roman" w:hAnsi="Arial" w:cs="Arial"/>
          <w:color w:val="000000"/>
          <w:lang w:eastAsia="sk-SK"/>
        </w:rPr>
        <w:t xml:space="preserve"> </w:t>
      </w:r>
      <w:r w:rsidR="00E52F50" w:rsidRPr="00E52F50">
        <w:rPr>
          <w:rFonts w:ascii="Arial" w:eastAsia="Times New Roman" w:hAnsi="Arial" w:cs="Arial"/>
          <w:color w:val="000000"/>
          <w:lang w:eastAsia="sk-SK"/>
        </w:rPr>
        <w:t>Služby súvisiace s elektrinou</w:t>
      </w:r>
    </w:p>
    <w:p w14:paraId="65867AB1" w14:textId="0AA96E50" w:rsidR="00BF2EC2" w:rsidRPr="00BF2EC2" w:rsidRDefault="00BF2EC2" w:rsidP="0025136F">
      <w:pPr>
        <w:spacing w:after="0" w:line="240" w:lineRule="auto"/>
        <w:ind w:left="856"/>
        <w:rPr>
          <w:rFonts w:ascii="Arial" w:eastAsia="Times New Roman" w:hAnsi="Arial" w:cs="Arial"/>
          <w:color w:val="000000"/>
          <w:lang w:eastAsia="sk-SK"/>
        </w:rPr>
      </w:pPr>
      <w:r w:rsidRPr="00EA0541">
        <w:rPr>
          <w:rFonts w:ascii="Arial" w:eastAsia="Times New Roman" w:hAnsi="Arial" w:cs="Arial"/>
          <w:color w:val="000000"/>
          <w:lang w:eastAsia="sk-SK"/>
        </w:rPr>
        <w:t>71317200-5 Služby súvisiace s ochranou zdravia a bezpečnosťou pri práci</w:t>
      </w:r>
    </w:p>
    <w:p w14:paraId="11C42E01" w14:textId="72F6F815" w:rsidR="00605C19" w:rsidRDefault="00C9504E" w:rsidP="0025136F">
      <w:pPr>
        <w:spacing w:after="0" w:line="240" w:lineRule="auto"/>
        <w:ind w:left="856"/>
        <w:rPr>
          <w:rFonts w:ascii="Arial" w:eastAsia="Times New Roman" w:hAnsi="Arial" w:cs="Arial"/>
          <w:color w:val="000000"/>
          <w:highlight w:val="yellow"/>
          <w:lang w:eastAsia="sk-SK"/>
        </w:rPr>
      </w:pPr>
      <w:r w:rsidRPr="00EA0541">
        <w:rPr>
          <w:rFonts w:ascii="Arial" w:hAnsi="Arial" w:cs="Arial"/>
        </w:rPr>
        <w:t>71317210-8 Poradenské služby týkajúce sa ochrany zdravia a bezpečnosti pri práci</w:t>
      </w:r>
    </w:p>
    <w:p w14:paraId="10E2AD58" w14:textId="1C6E5E75" w:rsidR="00820EC6" w:rsidRDefault="00820EC6" w:rsidP="0025136F">
      <w:pPr>
        <w:pStyle w:val="Odsekzoznamu"/>
        <w:spacing w:after="0" w:line="240" w:lineRule="auto"/>
        <w:ind w:firstLine="136"/>
        <w:jc w:val="both"/>
        <w:rPr>
          <w:rFonts w:ascii="Arial" w:hAnsi="Arial" w:cs="Arial"/>
        </w:rPr>
      </w:pPr>
      <w:r w:rsidRPr="00EA0541">
        <w:rPr>
          <w:rFonts w:ascii="Arial" w:hAnsi="Arial" w:cs="Arial"/>
        </w:rPr>
        <w:t>71318000-0 Poradenské a konzultačné inžinierske služby</w:t>
      </w:r>
    </w:p>
    <w:p w14:paraId="7B6C4106" w14:textId="77777777" w:rsidR="0025136F" w:rsidRDefault="00194245" w:rsidP="0025136F">
      <w:pPr>
        <w:pStyle w:val="Odsekzoznamu"/>
        <w:spacing w:after="0" w:line="240" w:lineRule="auto"/>
        <w:ind w:firstLine="136"/>
        <w:jc w:val="both"/>
        <w:rPr>
          <w:rFonts w:ascii="Arial" w:hAnsi="Arial" w:cs="Arial"/>
        </w:rPr>
      </w:pPr>
      <w:r w:rsidRPr="00EA0541">
        <w:rPr>
          <w:rFonts w:ascii="Arial" w:hAnsi="Arial" w:cs="Arial"/>
        </w:rPr>
        <w:t>71318100-1 Inžinierske služby pre oblasť umelého a prirodzeného osvetlenia budov</w:t>
      </w:r>
    </w:p>
    <w:p w14:paraId="7F00AB6C" w14:textId="7382C92A" w:rsidR="00A83A0E" w:rsidRPr="0025136F" w:rsidRDefault="00A83A0E" w:rsidP="0025136F">
      <w:pPr>
        <w:pStyle w:val="Odsekzoznamu"/>
        <w:spacing w:after="0" w:line="240" w:lineRule="auto"/>
        <w:ind w:firstLine="136"/>
        <w:jc w:val="both"/>
        <w:rPr>
          <w:rFonts w:ascii="Arial" w:hAnsi="Arial" w:cs="Arial"/>
        </w:rPr>
      </w:pPr>
      <w:r w:rsidRPr="00EA0541">
        <w:rPr>
          <w:rFonts w:ascii="Arial" w:hAnsi="Arial" w:cs="Arial"/>
        </w:rPr>
        <w:t>71319000-7 Služby znalcov (expertíza)</w:t>
      </w:r>
    </w:p>
    <w:p w14:paraId="19CC390D" w14:textId="674FE492"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lastRenderedPageBreak/>
        <w:t>71320000-7 Inžinierske projektovanie</w:t>
      </w:r>
    </w:p>
    <w:p w14:paraId="4AB56384" w14:textId="77777777"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71321000-4 Inžinierske projektovanie mechanických a elektrických inštalácií budov</w:t>
      </w:r>
    </w:p>
    <w:p w14:paraId="2BB796D8" w14:textId="77777777"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71321200-6 Projektovanie vykurovacích systémov</w:t>
      </w:r>
    </w:p>
    <w:p w14:paraId="3AC05E15" w14:textId="58E19077" w:rsidR="00A83A0E" w:rsidRPr="007626CE" w:rsidRDefault="00802FBD" w:rsidP="0025136F">
      <w:pPr>
        <w:spacing w:after="0" w:line="240" w:lineRule="auto"/>
        <w:ind w:left="856"/>
        <w:rPr>
          <w:rFonts w:ascii="Arial" w:eastAsia="Times New Roman" w:hAnsi="Arial" w:cs="Arial"/>
          <w:color w:val="000000"/>
          <w:lang w:eastAsia="sk-SK"/>
        </w:rPr>
      </w:pPr>
      <w:r w:rsidRPr="00EA0541">
        <w:rPr>
          <w:rFonts w:ascii="Arial" w:hAnsi="Arial" w:cs="Arial"/>
        </w:rPr>
        <w:t>71321300-7 Konzultačné služby týkajúce sa inštalácií potrubí</w:t>
      </w:r>
    </w:p>
    <w:p w14:paraId="44204122" w14:textId="69857F98" w:rsidR="00802FBD" w:rsidRPr="007626CE" w:rsidRDefault="00802FBD" w:rsidP="0025136F">
      <w:pPr>
        <w:spacing w:after="0" w:line="240" w:lineRule="auto"/>
        <w:ind w:left="856"/>
        <w:rPr>
          <w:rFonts w:ascii="Arial" w:eastAsia="Times New Roman" w:hAnsi="Arial" w:cs="Arial"/>
          <w:color w:val="000000"/>
          <w:lang w:eastAsia="sk-SK"/>
        </w:rPr>
      </w:pPr>
      <w:r w:rsidRPr="00EA0541">
        <w:rPr>
          <w:rFonts w:ascii="Arial" w:hAnsi="Arial" w:cs="Arial"/>
        </w:rPr>
        <w:t>71321400-8 Konzultačné služby týkajúce sa ventilácií</w:t>
      </w:r>
    </w:p>
    <w:p w14:paraId="3D22B8C8" w14:textId="60700297"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 xml:space="preserve">71322000-1 Inžinierske projektovanie pre práce v civilnom stavebnom inžinierstve </w:t>
      </w:r>
    </w:p>
    <w:p w14:paraId="595E3B95" w14:textId="77777777" w:rsidR="00802FBD" w:rsidRPr="00EA0541" w:rsidRDefault="00802FBD" w:rsidP="0025136F">
      <w:pPr>
        <w:pStyle w:val="Odsekzoznamu"/>
        <w:spacing w:after="0" w:line="240" w:lineRule="auto"/>
        <w:ind w:firstLine="136"/>
        <w:jc w:val="both"/>
        <w:rPr>
          <w:rFonts w:ascii="Arial" w:hAnsi="Arial" w:cs="Arial"/>
        </w:rPr>
      </w:pPr>
      <w:r w:rsidRPr="00EA0541">
        <w:rPr>
          <w:rFonts w:ascii="Arial" w:hAnsi="Arial" w:cs="Arial"/>
        </w:rPr>
        <w:t>71322100-2 Výpočet stavebných nákladov pri stavebno-inžinierskych prácach</w:t>
      </w:r>
    </w:p>
    <w:p w14:paraId="7817A21A" w14:textId="0E6599B5"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71322500-6 Inžinierske projektovanie pre dopravné inštalácie</w:t>
      </w:r>
    </w:p>
    <w:p w14:paraId="1E99EC9F" w14:textId="4D348254" w:rsidR="007C2936" w:rsidRPr="007626CE" w:rsidRDefault="007C2936" w:rsidP="0025136F">
      <w:pPr>
        <w:spacing w:after="0" w:line="240" w:lineRule="auto"/>
        <w:ind w:left="856"/>
        <w:rPr>
          <w:rFonts w:ascii="Arial" w:eastAsia="Times New Roman" w:hAnsi="Arial" w:cs="Arial"/>
          <w:color w:val="000000"/>
          <w:lang w:eastAsia="sk-SK"/>
        </w:rPr>
      </w:pPr>
      <w:r w:rsidRPr="00EA0541">
        <w:rPr>
          <w:rFonts w:ascii="Arial" w:hAnsi="Arial" w:cs="Arial"/>
        </w:rPr>
        <w:t>71323000-8 Inžinierske projektovanie pre priemyselné procesy a výrobu</w:t>
      </w:r>
    </w:p>
    <w:p w14:paraId="740A0769" w14:textId="755368E5" w:rsidR="009C2DFA" w:rsidRPr="007626CE" w:rsidRDefault="009C2DFA" w:rsidP="0025136F">
      <w:pPr>
        <w:spacing w:after="0" w:line="240" w:lineRule="auto"/>
        <w:ind w:left="856"/>
        <w:rPr>
          <w:rFonts w:ascii="Arial" w:eastAsia="Times New Roman" w:hAnsi="Arial" w:cs="Arial"/>
          <w:color w:val="000000"/>
          <w:lang w:eastAsia="sk-SK"/>
        </w:rPr>
      </w:pPr>
      <w:r w:rsidRPr="00EA0541">
        <w:rPr>
          <w:rFonts w:ascii="Arial" w:hAnsi="Arial" w:cs="Arial"/>
        </w:rPr>
        <w:t>71323100-9 Projektovanie silnoprúdových sústav</w:t>
      </w:r>
    </w:p>
    <w:p w14:paraId="5DAEADF9" w14:textId="573B8397" w:rsidR="001D24FD" w:rsidRPr="007626CE" w:rsidRDefault="00BA2142" w:rsidP="0025136F">
      <w:pPr>
        <w:spacing w:after="0" w:line="240" w:lineRule="auto"/>
        <w:ind w:left="856"/>
        <w:rPr>
          <w:rFonts w:ascii="Arial" w:eastAsia="Times New Roman" w:hAnsi="Arial" w:cs="Arial"/>
          <w:color w:val="000000"/>
          <w:lang w:eastAsia="sk-SK"/>
        </w:rPr>
      </w:pPr>
      <w:r w:rsidRPr="00EA0541">
        <w:rPr>
          <w:rFonts w:ascii="Arial" w:hAnsi="Arial" w:cs="Arial"/>
        </w:rPr>
        <w:t>71323200-0 Inžinierske projektovanie závodov</w:t>
      </w:r>
    </w:p>
    <w:p w14:paraId="5818C337" w14:textId="60F10E1E" w:rsidR="005356C7" w:rsidRPr="007626CE" w:rsidRDefault="007A4A93" w:rsidP="0025136F">
      <w:pPr>
        <w:spacing w:after="0" w:line="240" w:lineRule="auto"/>
        <w:ind w:left="856"/>
        <w:rPr>
          <w:rFonts w:ascii="Arial" w:eastAsia="Times New Roman" w:hAnsi="Arial" w:cs="Arial"/>
          <w:color w:val="000000"/>
          <w:lang w:eastAsia="sk-SK"/>
        </w:rPr>
      </w:pPr>
      <w:r w:rsidRPr="00EA0541">
        <w:rPr>
          <w:rFonts w:ascii="Arial" w:hAnsi="Arial" w:cs="Arial"/>
        </w:rPr>
        <w:t>71325000-2 Projektovanie základov</w:t>
      </w:r>
    </w:p>
    <w:p w14:paraId="3DB2AA4B" w14:textId="09BDF97C"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71327000-6 Projektovanie nosných konštrukcií</w:t>
      </w:r>
    </w:p>
    <w:p w14:paraId="0A3BD9FD" w14:textId="77777777" w:rsidR="00C957E5" w:rsidRPr="007626CE" w:rsidRDefault="00C957E5" w:rsidP="0025136F">
      <w:pPr>
        <w:spacing w:after="0" w:line="240" w:lineRule="auto"/>
        <w:ind w:left="856"/>
        <w:rPr>
          <w:rFonts w:ascii="Arial" w:eastAsia="Times New Roman" w:hAnsi="Arial" w:cs="Arial"/>
          <w:color w:val="000000"/>
          <w:lang w:eastAsia="sk-SK"/>
        </w:rPr>
      </w:pPr>
      <w:r w:rsidRPr="007626CE">
        <w:rPr>
          <w:rFonts w:ascii="Arial" w:eastAsia="Times New Roman" w:hAnsi="Arial" w:cs="Arial"/>
          <w:color w:val="000000"/>
          <w:lang w:eastAsia="sk-SK"/>
        </w:rPr>
        <w:t>71328000-3 Overovanie projektov nosných konštrukcií</w:t>
      </w:r>
    </w:p>
    <w:p w14:paraId="72F9C772" w14:textId="77777777" w:rsidR="005547DC" w:rsidRDefault="005547DC" w:rsidP="0025136F">
      <w:pPr>
        <w:pStyle w:val="Odsekzoznamu"/>
        <w:spacing w:after="0" w:line="240" w:lineRule="auto"/>
        <w:ind w:firstLine="136"/>
        <w:jc w:val="both"/>
        <w:rPr>
          <w:rFonts w:ascii="Arial" w:hAnsi="Arial" w:cs="Arial"/>
        </w:rPr>
      </w:pPr>
      <w:r w:rsidRPr="00EA0541">
        <w:rPr>
          <w:rFonts w:ascii="Arial" w:hAnsi="Arial" w:cs="Arial"/>
        </w:rPr>
        <w:t>71330000-0 Rôzne inžinierske služby</w:t>
      </w:r>
    </w:p>
    <w:p w14:paraId="41AAB0A0" w14:textId="0CD548E8" w:rsidR="000A6513" w:rsidRDefault="000A6513" w:rsidP="0025136F">
      <w:pPr>
        <w:pStyle w:val="Odsekzoznamu"/>
        <w:spacing w:after="0" w:line="240" w:lineRule="auto"/>
        <w:ind w:firstLine="136"/>
        <w:jc w:val="both"/>
        <w:rPr>
          <w:rFonts w:ascii="Arial" w:hAnsi="Arial" w:cs="Arial"/>
        </w:rPr>
      </w:pPr>
      <w:r w:rsidRPr="004803B2">
        <w:rPr>
          <w:rFonts w:ascii="Arial" w:hAnsi="Arial" w:cs="Arial"/>
        </w:rPr>
        <w:t>71351000-3</w:t>
      </w:r>
      <w:r w:rsidR="00223628">
        <w:rPr>
          <w:rFonts w:ascii="Arial" w:hAnsi="Arial" w:cs="Arial"/>
        </w:rPr>
        <w:t xml:space="preserve"> </w:t>
      </w:r>
      <w:r w:rsidR="00223628" w:rsidRPr="00223628">
        <w:rPr>
          <w:rFonts w:ascii="Arial" w:hAnsi="Arial" w:cs="Arial"/>
        </w:rPr>
        <w:t>Geologické, geofyzikálne a iné vedecké prieskumné služby</w:t>
      </w:r>
    </w:p>
    <w:p w14:paraId="26BEE314" w14:textId="2B6FAF8C" w:rsidR="00287A9C" w:rsidRDefault="00AF1AC1" w:rsidP="0025136F">
      <w:pPr>
        <w:pStyle w:val="Odsekzoznamu"/>
        <w:spacing w:after="0" w:line="240" w:lineRule="auto"/>
        <w:ind w:firstLine="136"/>
        <w:jc w:val="both"/>
        <w:rPr>
          <w:rFonts w:ascii="Arial" w:hAnsi="Arial" w:cs="Arial"/>
        </w:rPr>
      </w:pPr>
      <w:r w:rsidRPr="00AF1AC1">
        <w:rPr>
          <w:rFonts w:ascii="Arial" w:hAnsi="Arial" w:cs="Arial"/>
        </w:rPr>
        <w:t>71351200-5</w:t>
      </w:r>
      <w:r w:rsidR="004F4448">
        <w:rPr>
          <w:rFonts w:ascii="Arial" w:hAnsi="Arial" w:cs="Arial"/>
        </w:rPr>
        <w:t xml:space="preserve"> </w:t>
      </w:r>
      <w:r w:rsidR="004F4448" w:rsidRPr="004F4448">
        <w:rPr>
          <w:rFonts w:ascii="Arial" w:hAnsi="Arial" w:cs="Arial"/>
        </w:rPr>
        <w:t>Geologické a geofyzikálne služby</w:t>
      </w:r>
    </w:p>
    <w:p w14:paraId="3D73E5E8" w14:textId="67CB6A3E" w:rsidR="00AF1AC1" w:rsidRDefault="000F2753" w:rsidP="0025136F">
      <w:pPr>
        <w:pStyle w:val="Odsekzoznamu"/>
        <w:spacing w:after="0" w:line="240" w:lineRule="auto"/>
        <w:ind w:firstLine="136"/>
        <w:jc w:val="both"/>
        <w:rPr>
          <w:rFonts w:ascii="Arial" w:hAnsi="Arial" w:cs="Arial"/>
        </w:rPr>
      </w:pPr>
      <w:r w:rsidRPr="000F2753">
        <w:rPr>
          <w:rFonts w:ascii="Arial" w:hAnsi="Arial" w:cs="Arial"/>
        </w:rPr>
        <w:t>71351220-1</w:t>
      </w:r>
      <w:r w:rsidR="0091420F">
        <w:rPr>
          <w:rFonts w:ascii="Arial" w:hAnsi="Arial" w:cs="Arial"/>
        </w:rPr>
        <w:t xml:space="preserve"> </w:t>
      </w:r>
      <w:r w:rsidR="0091420F" w:rsidRPr="0091420F">
        <w:rPr>
          <w:rFonts w:ascii="Arial" w:hAnsi="Arial" w:cs="Arial"/>
        </w:rPr>
        <w:t>Geologické poradenské služby</w:t>
      </w:r>
    </w:p>
    <w:p w14:paraId="364F3C0A" w14:textId="0BA1E614" w:rsidR="00AF1AC1" w:rsidRDefault="002C3D3A" w:rsidP="0025136F">
      <w:pPr>
        <w:pStyle w:val="Odsekzoznamu"/>
        <w:spacing w:after="0" w:line="240" w:lineRule="auto"/>
        <w:ind w:firstLine="136"/>
        <w:jc w:val="both"/>
        <w:rPr>
          <w:rFonts w:ascii="Arial" w:hAnsi="Arial" w:cs="Arial"/>
        </w:rPr>
      </w:pPr>
      <w:r w:rsidRPr="002C3D3A">
        <w:rPr>
          <w:rFonts w:ascii="Arial" w:hAnsi="Arial" w:cs="Arial"/>
        </w:rPr>
        <w:t>71351730-9</w:t>
      </w:r>
      <w:r w:rsidR="002834AC">
        <w:rPr>
          <w:rFonts w:ascii="Arial" w:hAnsi="Arial" w:cs="Arial"/>
        </w:rPr>
        <w:t xml:space="preserve"> </w:t>
      </w:r>
      <w:r w:rsidR="002834AC" w:rsidRPr="002834AC">
        <w:rPr>
          <w:rFonts w:ascii="Arial" w:hAnsi="Arial" w:cs="Arial"/>
        </w:rPr>
        <w:t>Geologický prieskum</w:t>
      </w:r>
    </w:p>
    <w:p w14:paraId="2849111C" w14:textId="3E3F4CF7" w:rsidR="009644EF" w:rsidRDefault="009644EF" w:rsidP="0025136F">
      <w:pPr>
        <w:pStyle w:val="Odsekzoznamu"/>
        <w:spacing w:after="0" w:line="240" w:lineRule="auto"/>
        <w:ind w:firstLine="136"/>
        <w:jc w:val="both"/>
        <w:rPr>
          <w:rFonts w:ascii="Arial" w:hAnsi="Arial" w:cs="Arial"/>
        </w:rPr>
      </w:pPr>
      <w:r w:rsidRPr="002031BB">
        <w:rPr>
          <w:rFonts w:ascii="Arial" w:hAnsi="Arial" w:cs="Arial"/>
        </w:rPr>
        <w:t>71353100-8</w:t>
      </w:r>
      <w:r w:rsidR="00A278FD">
        <w:rPr>
          <w:rFonts w:ascii="Arial" w:hAnsi="Arial" w:cs="Arial"/>
        </w:rPr>
        <w:t xml:space="preserve"> </w:t>
      </w:r>
      <w:r w:rsidR="00A278FD" w:rsidRPr="00A278FD">
        <w:rPr>
          <w:rFonts w:ascii="Arial" w:hAnsi="Arial" w:cs="Arial"/>
        </w:rPr>
        <w:t>Hydrografický prieskum</w:t>
      </w:r>
    </w:p>
    <w:p w14:paraId="4FB88504" w14:textId="77777777" w:rsidR="00184194" w:rsidRDefault="00184194" w:rsidP="0025136F">
      <w:pPr>
        <w:pStyle w:val="Odsekzoznamu"/>
        <w:spacing w:after="0" w:line="240" w:lineRule="auto"/>
        <w:jc w:val="both"/>
        <w:rPr>
          <w:rFonts w:ascii="Arial" w:hAnsi="Arial" w:cs="Arial"/>
        </w:rPr>
      </w:pPr>
    </w:p>
    <w:p w14:paraId="6C95CFF4" w14:textId="5C3DE0CE" w:rsidR="00B031AA" w:rsidRDefault="003B1354" w:rsidP="007819F0">
      <w:pPr>
        <w:pStyle w:val="Odsekzoznamu"/>
        <w:spacing w:after="0" w:line="240" w:lineRule="auto"/>
        <w:ind w:left="851"/>
        <w:jc w:val="both"/>
        <w:rPr>
          <w:rFonts w:ascii="Arial" w:hAnsi="Arial" w:cs="Arial"/>
        </w:rPr>
      </w:pPr>
      <w:r w:rsidRPr="003B1354">
        <w:rPr>
          <w:rFonts w:ascii="Arial" w:hAnsi="Arial" w:cs="Arial"/>
          <w:b/>
          <w:bCs/>
        </w:rPr>
        <w:t>71500000-3 Služby týkajúce sa výstavby</w:t>
      </w:r>
    </w:p>
    <w:p w14:paraId="67C68F63"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71510000-6 Prieskum staveniska</w:t>
      </w:r>
    </w:p>
    <w:p w14:paraId="4777A666"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71520000-9 Stavebný dozor</w:t>
      </w:r>
    </w:p>
    <w:p w14:paraId="5437844D"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71521000-6 Stavebný dozor na stavenisku</w:t>
      </w:r>
    </w:p>
    <w:p w14:paraId="70DB515D"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71530000-2 Stavebné poradenské služby</w:t>
      </w:r>
    </w:p>
    <w:p w14:paraId="28CD635C"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71540000-5 Riadenie výstavby</w:t>
      </w:r>
    </w:p>
    <w:p w14:paraId="6A697C96" w14:textId="77777777" w:rsidR="006C61DB" w:rsidRPr="006C61DB" w:rsidRDefault="006C61DB" w:rsidP="007819F0">
      <w:pPr>
        <w:pStyle w:val="Odsekzoznamu"/>
        <w:spacing w:after="0" w:line="240" w:lineRule="auto"/>
        <w:ind w:left="851"/>
        <w:jc w:val="both"/>
        <w:rPr>
          <w:rFonts w:ascii="Arial" w:hAnsi="Arial" w:cs="Arial"/>
        </w:rPr>
      </w:pPr>
      <w:r w:rsidRPr="006C61DB">
        <w:rPr>
          <w:rFonts w:ascii="Arial" w:hAnsi="Arial" w:cs="Arial"/>
        </w:rPr>
        <w:t>71541000-2 Riadenie projektov výstavby</w:t>
      </w:r>
    </w:p>
    <w:p w14:paraId="21B6A19A" w14:textId="766247A4" w:rsidR="00B031AA" w:rsidRDefault="00B031AA" w:rsidP="00F069FB">
      <w:pPr>
        <w:pStyle w:val="Odsekzoznamu"/>
        <w:jc w:val="both"/>
        <w:rPr>
          <w:rFonts w:ascii="Arial" w:hAnsi="Arial" w:cs="Arial"/>
        </w:rPr>
      </w:pPr>
    </w:p>
    <w:p w14:paraId="33634F59" w14:textId="77777777" w:rsidR="00B031AA" w:rsidRPr="004A1DA8" w:rsidRDefault="00B031AA" w:rsidP="00F069FB">
      <w:pPr>
        <w:pStyle w:val="Odsekzoznamu"/>
        <w:jc w:val="both"/>
        <w:rPr>
          <w:rFonts w:ascii="Arial" w:hAnsi="Arial" w:cs="Arial"/>
        </w:rPr>
      </w:pPr>
    </w:p>
    <w:p w14:paraId="3554FFB7" w14:textId="67AC5CFA" w:rsidR="001769FF" w:rsidRPr="005867FB" w:rsidRDefault="001769FF" w:rsidP="001769FF">
      <w:pPr>
        <w:pStyle w:val="Odsekzoznamu"/>
        <w:numPr>
          <w:ilvl w:val="0"/>
          <w:numId w:val="4"/>
        </w:numPr>
        <w:jc w:val="both"/>
        <w:rPr>
          <w:rFonts w:ascii="Arial" w:hAnsi="Arial" w:cs="Arial"/>
          <w:b/>
          <w:bCs/>
        </w:rPr>
      </w:pPr>
      <w:r w:rsidRPr="005867FB">
        <w:rPr>
          <w:rFonts w:ascii="Arial" w:hAnsi="Arial" w:cs="Arial"/>
          <w:b/>
          <w:bCs/>
        </w:rPr>
        <w:t xml:space="preserve">Miesto </w:t>
      </w:r>
      <w:r w:rsidR="00925F7D">
        <w:rPr>
          <w:rFonts w:ascii="Arial" w:hAnsi="Arial" w:cs="Arial"/>
          <w:b/>
          <w:bCs/>
        </w:rPr>
        <w:t>dodania</w:t>
      </w:r>
      <w:r w:rsidRPr="005867FB">
        <w:rPr>
          <w:rFonts w:ascii="Arial" w:hAnsi="Arial" w:cs="Arial"/>
          <w:b/>
          <w:bCs/>
        </w:rPr>
        <w:t xml:space="preserve"> predmetu zákazky</w:t>
      </w:r>
      <w:r w:rsidR="00925F7D">
        <w:rPr>
          <w:rFonts w:ascii="Arial" w:hAnsi="Arial" w:cs="Arial"/>
          <w:b/>
          <w:bCs/>
        </w:rPr>
        <w:t>:</w:t>
      </w:r>
    </w:p>
    <w:p w14:paraId="52FB76EA" w14:textId="7F36AD55" w:rsidR="0038176B" w:rsidRDefault="005867FB" w:rsidP="0038176B">
      <w:pPr>
        <w:pStyle w:val="Odsekzoznamu"/>
        <w:numPr>
          <w:ilvl w:val="0"/>
          <w:numId w:val="20"/>
        </w:numPr>
        <w:ind w:left="993"/>
        <w:jc w:val="both"/>
        <w:rPr>
          <w:rFonts w:ascii="Arial" w:hAnsi="Arial" w:cs="Arial"/>
        </w:rPr>
      </w:pPr>
      <w:r>
        <w:rPr>
          <w:rFonts w:ascii="Arial" w:hAnsi="Arial" w:cs="Arial"/>
        </w:rPr>
        <w:t xml:space="preserve">Odvoz a likvidácia odpadu a. s. v skratke: OLO a. s., Ivanská cesta 22, </w:t>
      </w:r>
      <w:r w:rsidR="003A7C43">
        <w:rPr>
          <w:rFonts w:ascii="Arial" w:hAnsi="Arial" w:cs="Arial"/>
        </w:rPr>
        <w:t xml:space="preserve">821 04 </w:t>
      </w:r>
      <w:r>
        <w:rPr>
          <w:rFonts w:ascii="Arial" w:hAnsi="Arial" w:cs="Arial"/>
        </w:rPr>
        <w:t xml:space="preserve">Bratislava </w:t>
      </w:r>
    </w:p>
    <w:p w14:paraId="638E7781" w14:textId="77777777" w:rsidR="008A53EB" w:rsidRPr="004A5A88" w:rsidRDefault="008A53EB" w:rsidP="004A5A88">
      <w:pPr>
        <w:pStyle w:val="Odsekzoznamu"/>
        <w:jc w:val="both"/>
        <w:rPr>
          <w:rFonts w:ascii="Arial" w:hAnsi="Arial" w:cs="Arial"/>
        </w:rPr>
      </w:pPr>
    </w:p>
    <w:p w14:paraId="36E4D486" w14:textId="6987F9C8" w:rsidR="00D873B1" w:rsidRDefault="00FC1D06" w:rsidP="00D873B1">
      <w:pPr>
        <w:pStyle w:val="Odsekzoznamu"/>
        <w:numPr>
          <w:ilvl w:val="0"/>
          <w:numId w:val="4"/>
        </w:numPr>
        <w:rPr>
          <w:rFonts w:ascii="Arial" w:hAnsi="Arial" w:cs="Arial"/>
          <w:color w:val="222A35" w:themeColor="text2" w:themeShade="80"/>
        </w:rPr>
      </w:pPr>
      <w:r w:rsidRPr="007D7514">
        <w:rPr>
          <w:rFonts w:ascii="Arial" w:hAnsi="Arial" w:cs="Arial"/>
          <w:color w:val="222A35" w:themeColor="text2" w:themeShade="80"/>
          <w:u w:val="single"/>
        </w:rPr>
        <w:t>Stručná charakteristika</w:t>
      </w:r>
      <w:r w:rsidRPr="0065479C">
        <w:rPr>
          <w:rFonts w:ascii="Arial" w:hAnsi="Arial" w:cs="Arial"/>
          <w:color w:val="222A35" w:themeColor="text2" w:themeShade="80"/>
        </w:rPr>
        <w:t>:</w:t>
      </w:r>
    </w:p>
    <w:p w14:paraId="7D83EBC1" w14:textId="3FE29FA5" w:rsidR="006B4408" w:rsidRDefault="00091E68" w:rsidP="00091E68">
      <w:pPr>
        <w:pStyle w:val="Odsekzoznamu"/>
        <w:jc w:val="both"/>
        <w:rPr>
          <w:rFonts w:ascii="Arial" w:hAnsi="Arial" w:cs="Arial"/>
          <w:color w:val="222A35" w:themeColor="text2" w:themeShade="80"/>
        </w:rPr>
      </w:pPr>
      <w:r w:rsidRPr="00091E68">
        <w:rPr>
          <w:rFonts w:ascii="Arial" w:hAnsi="Arial" w:cs="Arial"/>
          <w:color w:val="222A35" w:themeColor="text2" w:themeShade="80"/>
        </w:rPr>
        <w:t>Predmetom zákaziek zadávaných v zriadenom DNS bude poskytovanie projekčných služieb týkajúcich sa najmä vypracovania projektovej štúdie alebo projektovej dokumentácie, ktoré budú slúžiť ako podklad pre verejné obstarávanie alebo ako podklad napríklad pre stavebné konanie, prípadne iné konanie</w:t>
      </w:r>
      <w:r w:rsidR="004C7BFA">
        <w:rPr>
          <w:rFonts w:ascii="Arial" w:hAnsi="Arial" w:cs="Arial"/>
          <w:color w:val="222A35" w:themeColor="text2" w:themeShade="80"/>
        </w:rPr>
        <w:t xml:space="preserve"> a služby týkajúce sa výstavby, ako napr. stavebný dozor</w:t>
      </w:r>
      <w:r w:rsidRPr="00091E68">
        <w:rPr>
          <w:rFonts w:ascii="Arial" w:hAnsi="Arial" w:cs="Arial"/>
          <w:color w:val="222A35" w:themeColor="text2" w:themeShade="80"/>
        </w:rPr>
        <w:t>. Požadované dokumenty musia byť vypracované v súlade s príslušnými všeobecne záväznými právnymi predpismi. Pri každej konkrétnej zákazke verejný obstarávateľ vo výzve na predkladanie ponúk presne špecifikuje konkrétny rozsah predmetu zákazky, konkrétny CPV kód</w:t>
      </w:r>
      <w:r w:rsidR="00C2041E">
        <w:rPr>
          <w:rFonts w:ascii="Arial" w:hAnsi="Arial" w:cs="Arial"/>
          <w:color w:val="222A35" w:themeColor="text2" w:themeShade="80"/>
        </w:rPr>
        <w:t>,</w:t>
      </w:r>
      <w:r w:rsidRPr="00091E68">
        <w:rPr>
          <w:rFonts w:ascii="Arial" w:hAnsi="Arial" w:cs="Arial"/>
          <w:color w:val="222A35" w:themeColor="text2" w:themeShade="80"/>
        </w:rPr>
        <w:t xml:space="preserve"> ako aj jeho podrobnú špecifikáciu.</w:t>
      </w:r>
    </w:p>
    <w:p w14:paraId="098F283E" w14:textId="5482309A" w:rsidR="009824EB" w:rsidRPr="009824EB" w:rsidRDefault="009824EB" w:rsidP="00D61BE5">
      <w:pPr>
        <w:ind w:left="709"/>
        <w:jc w:val="both"/>
        <w:rPr>
          <w:rFonts w:ascii="Arial" w:hAnsi="Arial" w:cs="Arial"/>
          <w:color w:val="222A35" w:themeColor="text2" w:themeShade="80"/>
        </w:rPr>
      </w:pPr>
      <w:r w:rsidRPr="009824EB">
        <w:rPr>
          <w:rFonts w:ascii="Arial" w:hAnsi="Arial" w:cs="Arial"/>
          <w:color w:val="222A35" w:themeColor="text2" w:themeShade="80"/>
        </w:rPr>
        <w:t xml:space="preserve">Predmetom zákaziek v zriadenom DNS bude poskytovanie projekčných služieb a služieb týkajúcich sa výstavby objektov </w:t>
      </w:r>
      <w:r w:rsidR="004E1238">
        <w:rPr>
          <w:rFonts w:ascii="Arial" w:hAnsi="Arial" w:cs="Arial"/>
          <w:color w:val="222A35" w:themeColor="text2" w:themeShade="80"/>
        </w:rPr>
        <w:t xml:space="preserve">v </w:t>
      </w:r>
      <w:r w:rsidRPr="009824EB">
        <w:rPr>
          <w:rFonts w:ascii="Arial" w:hAnsi="Arial" w:cs="Arial"/>
          <w:color w:val="222A35" w:themeColor="text2" w:themeShade="80"/>
        </w:rPr>
        <w:t>areál</w:t>
      </w:r>
      <w:r w:rsidR="00F53A66">
        <w:rPr>
          <w:rFonts w:ascii="Arial" w:hAnsi="Arial" w:cs="Arial"/>
          <w:color w:val="222A35" w:themeColor="text2" w:themeShade="80"/>
        </w:rPr>
        <w:t>och</w:t>
      </w:r>
      <w:r w:rsidRPr="009824EB">
        <w:rPr>
          <w:rFonts w:ascii="Arial" w:hAnsi="Arial" w:cs="Arial"/>
          <w:color w:val="222A35" w:themeColor="text2" w:themeShade="80"/>
        </w:rPr>
        <w:t xml:space="preserve"> verejného obstarávateľa</w:t>
      </w:r>
      <w:r w:rsidR="00DE7446">
        <w:rPr>
          <w:rFonts w:ascii="Arial" w:hAnsi="Arial" w:cs="Arial"/>
          <w:color w:val="222A35" w:themeColor="text2" w:themeShade="80"/>
        </w:rPr>
        <w:t xml:space="preserve"> v rozsahu </w:t>
      </w:r>
      <w:r w:rsidR="009A5014">
        <w:rPr>
          <w:rFonts w:ascii="Arial" w:hAnsi="Arial" w:cs="Arial"/>
          <w:color w:val="222A35" w:themeColor="text2" w:themeShade="80"/>
        </w:rPr>
        <w:t xml:space="preserve">vyššie uvedených </w:t>
      </w:r>
      <w:r w:rsidR="00DE7446">
        <w:rPr>
          <w:rFonts w:ascii="Arial" w:hAnsi="Arial" w:cs="Arial"/>
          <w:color w:val="222A35" w:themeColor="text2" w:themeShade="80"/>
        </w:rPr>
        <w:t>skupí</w:t>
      </w:r>
      <w:r w:rsidR="002E2669">
        <w:rPr>
          <w:rFonts w:ascii="Arial" w:hAnsi="Arial" w:cs="Arial"/>
          <w:color w:val="222A35" w:themeColor="text2" w:themeShade="80"/>
        </w:rPr>
        <w:t>n spoločného slovníka obstarávania (CPV)</w:t>
      </w:r>
      <w:r w:rsidRPr="009824EB">
        <w:rPr>
          <w:rFonts w:ascii="Arial" w:hAnsi="Arial" w:cs="Arial"/>
          <w:color w:val="222A35" w:themeColor="text2" w:themeShade="80"/>
        </w:rPr>
        <w:t>:</w:t>
      </w:r>
    </w:p>
    <w:p w14:paraId="54077969" w14:textId="73A57625" w:rsidR="009824EB" w:rsidRPr="009824EB" w:rsidRDefault="009824EB" w:rsidP="00D61BE5">
      <w:pPr>
        <w:numPr>
          <w:ilvl w:val="0"/>
          <w:numId w:val="21"/>
        </w:numPr>
        <w:ind w:left="1134"/>
        <w:jc w:val="both"/>
        <w:rPr>
          <w:rFonts w:ascii="Arial" w:hAnsi="Arial" w:cs="Arial"/>
          <w:color w:val="222A35" w:themeColor="text2" w:themeShade="80"/>
        </w:rPr>
      </w:pPr>
      <w:r w:rsidRPr="009824EB">
        <w:rPr>
          <w:rFonts w:ascii="Arial" w:hAnsi="Arial" w:cs="Arial"/>
          <w:color w:val="222A35" w:themeColor="text2" w:themeShade="80"/>
        </w:rPr>
        <w:t>objekty a areál v priestoroch verejného obstarávateľa – Ivanská cesta 22, 821 04 Bratislava (</w:t>
      </w:r>
      <w:r w:rsidR="002E2669">
        <w:rPr>
          <w:rFonts w:ascii="Arial" w:hAnsi="Arial" w:cs="Arial"/>
          <w:color w:val="222A35" w:themeColor="text2" w:themeShade="80"/>
        </w:rPr>
        <w:t xml:space="preserve">najmä </w:t>
      </w:r>
      <w:r w:rsidRPr="009824EB">
        <w:rPr>
          <w:rFonts w:ascii="Arial" w:hAnsi="Arial" w:cs="Arial"/>
          <w:color w:val="222A35" w:themeColor="text2" w:themeShade="80"/>
        </w:rPr>
        <w:t xml:space="preserve">administratívna budova, autodielňa, zberný dvor, </w:t>
      </w:r>
      <w:r w:rsidR="00201413">
        <w:rPr>
          <w:rFonts w:ascii="Arial" w:hAnsi="Arial" w:cs="Arial"/>
          <w:color w:val="222A35" w:themeColor="text2" w:themeShade="80"/>
        </w:rPr>
        <w:t>trvalé KOLO</w:t>
      </w:r>
      <w:r w:rsidR="00647AFE">
        <w:rPr>
          <w:rFonts w:ascii="Arial" w:hAnsi="Arial" w:cs="Arial"/>
          <w:color w:val="222A35" w:themeColor="text2" w:themeShade="80"/>
        </w:rPr>
        <w:t xml:space="preserve"> -</w:t>
      </w:r>
      <w:r w:rsidR="00201413">
        <w:rPr>
          <w:rFonts w:ascii="Arial" w:hAnsi="Arial" w:cs="Arial"/>
          <w:color w:val="222A35" w:themeColor="text2" w:themeShade="80"/>
        </w:rPr>
        <w:t xml:space="preserve"> Reuse</w:t>
      </w:r>
      <w:r w:rsidR="00542A40">
        <w:rPr>
          <w:rFonts w:ascii="Arial" w:hAnsi="Arial" w:cs="Arial"/>
          <w:color w:val="222A35" w:themeColor="text2" w:themeShade="80"/>
        </w:rPr>
        <w:t xml:space="preserve"> centrum</w:t>
      </w:r>
      <w:r w:rsidR="00AB7BE5">
        <w:rPr>
          <w:rFonts w:ascii="Arial" w:hAnsi="Arial" w:cs="Arial"/>
          <w:color w:val="222A35" w:themeColor="text2" w:themeShade="80"/>
        </w:rPr>
        <w:t>)</w:t>
      </w:r>
      <w:r w:rsidR="002E2669">
        <w:rPr>
          <w:rFonts w:ascii="Arial" w:hAnsi="Arial" w:cs="Arial"/>
          <w:color w:val="222A35" w:themeColor="text2" w:themeShade="80"/>
        </w:rPr>
        <w:t>;</w:t>
      </w:r>
    </w:p>
    <w:p w14:paraId="3DC99566" w14:textId="3E15EF18" w:rsidR="009824EB" w:rsidRPr="009824EB" w:rsidRDefault="009824EB" w:rsidP="00D61BE5">
      <w:pPr>
        <w:numPr>
          <w:ilvl w:val="0"/>
          <w:numId w:val="21"/>
        </w:numPr>
        <w:ind w:left="1134"/>
        <w:jc w:val="both"/>
        <w:rPr>
          <w:rFonts w:ascii="Arial" w:hAnsi="Arial" w:cs="Arial"/>
          <w:color w:val="222A35" w:themeColor="text2" w:themeShade="80"/>
        </w:rPr>
      </w:pPr>
      <w:r w:rsidRPr="009824EB">
        <w:rPr>
          <w:rFonts w:ascii="Arial" w:hAnsi="Arial" w:cs="Arial"/>
          <w:color w:val="222A35" w:themeColor="text2" w:themeShade="80"/>
        </w:rPr>
        <w:lastRenderedPageBreak/>
        <w:t>objekty a areál v Zariadení na energetické využitie odpadu (ZEVO) – Vlčie hrdlo 72, 821 0</w:t>
      </w:r>
      <w:r w:rsidR="00925F7D">
        <w:rPr>
          <w:rFonts w:ascii="Arial" w:hAnsi="Arial" w:cs="Arial"/>
          <w:color w:val="222A35" w:themeColor="text2" w:themeShade="80"/>
        </w:rPr>
        <w:t>7</w:t>
      </w:r>
      <w:r w:rsidRPr="009824EB">
        <w:rPr>
          <w:rFonts w:ascii="Arial" w:hAnsi="Arial" w:cs="Arial"/>
          <w:color w:val="222A35" w:themeColor="text2" w:themeShade="80"/>
        </w:rPr>
        <w:t xml:space="preserve"> Bratislava</w:t>
      </w:r>
      <w:r w:rsidR="002E2669">
        <w:rPr>
          <w:rFonts w:ascii="Arial" w:hAnsi="Arial" w:cs="Arial"/>
          <w:color w:val="222A35" w:themeColor="text2" w:themeShade="80"/>
        </w:rPr>
        <w:t>;</w:t>
      </w:r>
    </w:p>
    <w:p w14:paraId="7975453D" w14:textId="48923223" w:rsidR="009824EB" w:rsidRPr="009824EB" w:rsidRDefault="009824EB" w:rsidP="00D61BE5">
      <w:pPr>
        <w:numPr>
          <w:ilvl w:val="0"/>
          <w:numId w:val="21"/>
        </w:numPr>
        <w:ind w:left="1134"/>
        <w:jc w:val="both"/>
        <w:rPr>
          <w:rFonts w:ascii="Arial" w:hAnsi="Arial" w:cs="Arial"/>
          <w:color w:val="222A35" w:themeColor="text2" w:themeShade="80"/>
        </w:rPr>
      </w:pPr>
      <w:r w:rsidRPr="009824EB">
        <w:rPr>
          <w:rFonts w:ascii="Arial" w:hAnsi="Arial" w:cs="Arial"/>
          <w:color w:val="222A35" w:themeColor="text2" w:themeShade="80"/>
        </w:rPr>
        <w:t>objekty a areál v Dotrieďovacom závode (DZ) – Vlčie hrdlo 72/A, 821 0</w:t>
      </w:r>
      <w:r w:rsidR="00201413">
        <w:rPr>
          <w:rFonts w:ascii="Arial" w:hAnsi="Arial" w:cs="Arial"/>
          <w:color w:val="222A35" w:themeColor="text2" w:themeShade="80"/>
        </w:rPr>
        <w:t>7</w:t>
      </w:r>
      <w:r w:rsidRPr="009824EB">
        <w:rPr>
          <w:rFonts w:ascii="Arial" w:hAnsi="Arial" w:cs="Arial"/>
          <w:color w:val="222A35" w:themeColor="text2" w:themeShade="80"/>
        </w:rPr>
        <w:t xml:space="preserve"> Bratislava</w:t>
      </w:r>
      <w:r w:rsidR="00D76C5C">
        <w:rPr>
          <w:rFonts w:ascii="Arial" w:hAnsi="Arial" w:cs="Arial"/>
          <w:color w:val="222A35" w:themeColor="text2" w:themeShade="80"/>
        </w:rPr>
        <w:t>.</w:t>
      </w:r>
    </w:p>
    <w:p w14:paraId="71B1AAF0" w14:textId="77777777" w:rsidR="00664EAC" w:rsidRDefault="00664EAC" w:rsidP="008C3821">
      <w:pPr>
        <w:jc w:val="both"/>
        <w:rPr>
          <w:rFonts w:ascii="Arial" w:hAnsi="Arial" w:cs="Arial"/>
          <w:color w:val="222A35" w:themeColor="text2" w:themeShade="80"/>
        </w:rPr>
      </w:pPr>
    </w:p>
    <w:p w14:paraId="7CF29332" w14:textId="7058CF23" w:rsidR="00391A34" w:rsidRPr="00592283" w:rsidRDefault="004B61CB" w:rsidP="008C3821">
      <w:pPr>
        <w:jc w:val="both"/>
        <w:rPr>
          <w:rFonts w:ascii="Arial" w:hAnsi="Arial" w:cs="Arial"/>
          <w:color w:val="222A35" w:themeColor="text2" w:themeShade="80"/>
          <w:u w:val="single"/>
        </w:rPr>
      </w:pPr>
      <w:r>
        <w:rPr>
          <w:rFonts w:ascii="Arial" w:hAnsi="Arial" w:cs="Arial"/>
          <w:color w:val="222A35" w:themeColor="text2" w:themeShade="80"/>
          <w:u w:val="single"/>
        </w:rPr>
        <w:t>Hlavné o</w:t>
      </w:r>
      <w:r w:rsidR="00592283" w:rsidRPr="00592283">
        <w:rPr>
          <w:rFonts w:ascii="Arial" w:hAnsi="Arial" w:cs="Arial"/>
          <w:color w:val="222A35" w:themeColor="text2" w:themeShade="80"/>
          <w:u w:val="single"/>
        </w:rPr>
        <w:t>blasti predmetu zákazky:</w:t>
      </w:r>
    </w:p>
    <w:p w14:paraId="6D094B8A" w14:textId="0C080B2F" w:rsidR="008C3821" w:rsidRPr="008C3821" w:rsidRDefault="00326DE9" w:rsidP="008C3821">
      <w:pPr>
        <w:jc w:val="both"/>
        <w:rPr>
          <w:rFonts w:ascii="Arial" w:hAnsi="Arial" w:cs="Arial"/>
          <w:color w:val="222A35" w:themeColor="text2" w:themeShade="80"/>
        </w:rPr>
      </w:pPr>
      <w:r>
        <w:rPr>
          <w:rFonts w:ascii="Arial" w:hAnsi="Arial" w:cs="Arial"/>
          <w:color w:val="222A35" w:themeColor="text2" w:themeShade="80"/>
        </w:rPr>
        <w:t>a</w:t>
      </w:r>
      <w:r w:rsidR="008C3821" w:rsidRPr="008C3821">
        <w:rPr>
          <w:rFonts w:ascii="Arial" w:hAnsi="Arial" w:cs="Arial"/>
          <w:color w:val="222A35" w:themeColor="text2" w:themeShade="80"/>
        </w:rPr>
        <w:t>rchitektúra</w:t>
      </w:r>
      <w:r w:rsidR="00381950">
        <w:rPr>
          <w:rFonts w:ascii="Arial" w:hAnsi="Arial" w:cs="Arial"/>
          <w:color w:val="222A35" w:themeColor="text2" w:themeShade="80"/>
        </w:rPr>
        <w:t>, s</w:t>
      </w:r>
      <w:r w:rsidR="008C3821" w:rsidRPr="008C3821">
        <w:rPr>
          <w:rFonts w:ascii="Arial" w:hAnsi="Arial" w:cs="Arial"/>
          <w:color w:val="222A35" w:themeColor="text2" w:themeShade="80"/>
        </w:rPr>
        <w:t>tatika</w:t>
      </w:r>
      <w:r w:rsidR="00381950">
        <w:rPr>
          <w:rFonts w:ascii="Arial" w:hAnsi="Arial" w:cs="Arial"/>
          <w:color w:val="222A35" w:themeColor="text2" w:themeShade="80"/>
        </w:rPr>
        <w:t xml:space="preserve">, </w:t>
      </w:r>
      <w:r w:rsidR="008C3821" w:rsidRPr="008C3821">
        <w:rPr>
          <w:rFonts w:ascii="Arial" w:hAnsi="Arial" w:cs="Arial"/>
          <w:color w:val="222A35" w:themeColor="text2" w:themeShade="80"/>
        </w:rPr>
        <w:t>elektrika</w:t>
      </w:r>
      <w:r w:rsidR="00381950">
        <w:rPr>
          <w:rFonts w:ascii="Arial" w:hAnsi="Arial" w:cs="Arial"/>
          <w:color w:val="222A35" w:themeColor="text2" w:themeShade="80"/>
        </w:rPr>
        <w:t>, z</w:t>
      </w:r>
      <w:r w:rsidR="008C3821" w:rsidRPr="008C3821">
        <w:rPr>
          <w:rFonts w:ascii="Arial" w:hAnsi="Arial" w:cs="Arial"/>
          <w:color w:val="222A35" w:themeColor="text2" w:themeShade="80"/>
        </w:rPr>
        <w:t>dravotechnika</w:t>
      </w:r>
      <w:r w:rsidR="00381950">
        <w:rPr>
          <w:rFonts w:ascii="Arial" w:hAnsi="Arial" w:cs="Arial"/>
          <w:color w:val="222A35" w:themeColor="text2" w:themeShade="80"/>
        </w:rPr>
        <w:t xml:space="preserve">, </w:t>
      </w:r>
      <w:r w:rsidR="00137142">
        <w:rPr>
          <w:rFonts w:ascii="Arial" w:hAnsi="Arial" w:cs="Arial"/>
          <w:color w:val="222A35" w:themeColor="text2" w:themeShade="80"/>
        </w:rPr>
        <w:t xml:space="preserve">vykurovanie, </w:t>
      </w:r>
      <w:r w:rsidR="008C3821" w:rsidRPr="008C3821">
        <w:rPr>
          <w:rFonts w:ascii="Arial" w:hAnsi="Arial" w:cs="Arial"/>
          <w:color w:val="222A35" w:themeColor="text2" w:themeShade="80"/>
        </w:rPr>
        <w:t>požiarna ochrana</w:t>
      </w:r>
      <w:r w:rsidR="00567D61">
        <w:rPr>
          <w:rFonts w:ascii="Arial" w:hAnsi="Arial" w:cs="Arial"/>
          <w:color w:val="222A35" w:themeColor="text2" w:themeShade="80"/>
        </w:rPr>
        <w:t xml:space="preserve">, </w:t>
      </w:r>
      <w:r w:rsidR="008C3821" w:rsidRPr="008C3821">
        <w:rPr>
          <w:rFonts w:ascii="Arial" w:hAnsi="Arial" w:cs="Arial"/>
          <w:color w:val="222A35" w:themeColor="text2" w:themeShade="80"/>
        </w:rPr>
        <w:t>rozvod stlačeného vzduchu</w:t>
      </w:r>
      <w:r w:rsidR="00567D61">
        <w:rPr>
          <w:rFonts w:ascii="Arial" w:hAnsi="Arial" w:cs="Arial"/>
          <w:color w:val="222A35" w:themeColor="text2" w:themeShade="80"/>
        </w:rPr>
        <w:t xml:space="preserve">, </w:t>
      </w:r>
      <w:r w:rsidR="008C3821" w:rsidRPr="008C3821">
        <w:rPr>
          <w:rFonts w:ascii="Arial" w:hAnsi="Arial" w:cs="Arial"/>
          <w:color w:val="222A35" w:themeColor="text2" w:themeShade="80"/>
        </w:rPr>
        <w:t>cesty, kom</w:t>
      </w:r>
      <w:r w:rsidR="00567D61">
        <w:rPr>
          <w:rFonts w:ascii="Arial" w:hAnsi="Arial" w:cs="Arial"/>
          <w:color w:val="222A35" w:themeColor="text2" w:themeShade="80"/>
        </w:rPr>
        <w:t>u</w:t>
      </w:r>
      <w:r w:rsidR="008C3821" w:rsidRPr="008C3821">
        <w:rPr>
          <w:rFonts w:ascii="Arial" w:hAnsi="Arial" w:cs="Arial"/>
          <w:color w:val="222A35" w:themeColor="text2" w:themeShade="80"/>
        </w:rPr>
        <w:t>n</w:t>
      </w:r>
      <w:r w:rsidR="00567D61">
        <w:rPr>
          <w:rFonts w:ascii="Arial" w:hAnsi="Arial" w:cs="Arial"/>
          <w:color w:val="222A35" w:themeColor="text2" w:themeShade="80"/>
        </w:rPr>
        <w:t>i</w:t>
      </w:r>
      <w:r w:rsidR="008C3821" w:rsidRPr="008C3821">
        <w:rPr>
          <w:rFonts w:ascii="Arial" w:hAnsi="Arial" w:cs="Arial"/>
          <w:color w:val="222A35" w:themeColor="text2" w:themeShade="80"/>
        </w:rPr>
        <w:t>kácie</w:t>
      </w:r>
      <w:r w:rsidR="00567D61">
        <w:rPr>
          <w:rFonts w:ascii="Arial" w:hAnsi="Arial" w:cs="Arial"/>
          <w:color w:val="222A35" w:themeColor="text2" w:themeShade="80"/>
        </w:rPr>
        <w:t xml:space="preserve">, </w:t>
      </w:r>
      <w:r w:rsidR="00952B1E">
        <w:rPr>
          <w:rFonts w:ascii="Arial" w:hAnsi="Arial" w:cs="Arial"/>
          <w:color w:val="222A35" w:themeColor="text2" w:themeShade="80"/>
        </w:rPr>
        <w:t>b</w:t>
      </w:r>
      <w:r w:rsidR="008C3821" w:rsidRPr="008C3821">
        <w:rPr>
          <w:rFonts w:ascii="Arial" w:hAnsi="Arial" w:cs="Arial"/>
          <w:color w:val="222A35" w:themeColor="text2" w:themeShade="80"/>
        </w:rPr>
        <w:t>úracie práce</w:t>
      </w:r>
      <w:r w:rsidR="00952B1E">
        <w:rPr>
          <w:rFonts w:ascii="Arial" w:hAnsi="Arial" w:cs="Arial"/>
          <w:color w:val="222A35" w:themeColor="text2" w:themeShade="80"/>
        </w:rPr>
        <w:t>, g</w:t>
      </w:r>
      <w:r w:rsidR="008C3821" w:rsidRPr="008C3821">
        <w:rPr>
          <w:rFonts w:ascii="Arial" w:hAnsi="Arial" w:cs="Arial"/>
          <w:color w:val="222A35" w:themeColor="text2" w:themeShade="80"/>
        </w:rPr>
        <w:t>eologický priesku</w:t>
      </w:r>
      <w:r w:rsidR="00952B1E">
        <w:rPr>
          <w:rFonts w:ascii="Arial" w:hAnsi="Arial" w:cs="Arial"/>
          <w:color w:val="222A35" w:themeColor="text2" w:themeShade="80"/>
        </w:rPr>
        <w:t xml:space="preserve">m, </w:t>
      </w:r>
      <w:r w:rsidR="008C3821" w:rsidRPr="008C3821">
        <w:rPr>
          <w:rFonts w:ascii="Arial" w:hAnsi="Arial" w:cs="Arial"/>
          <w:color w:val="222A35" w:themeColor="text2" w:themeShade="80"/>
        </w:rPr>
        <w:t>inžiniersky prieskum</w:t>
      </w:r>
      <w:r w:rsidR="00952B1E">
        <w:rPr>
          <w:rFonts w:ascii="Arial" w:hAnsi="Arial" w:cs="Arial"/>
          <w:color w:val="222A35" w:themeColor="text2" w:themeShade="80"/>
        </w:rPr>
        <w:t xml:space="preserve">, </w:t>
      </w:r>
      <w:r w:rsidR="008C3821" w:rsidRPr="008C3821">
        <w:rPr>
          <w:rFonts w:ascii="Arial" w:hAnsi="Arial" w:cs="Arial"/>
          <w:color w:val="222A35" w:themeColor="text2" w:themeShade="80"/>
        </w:rPr>
        <w:t>hydrologický pri</w:t>
      </w:r>
      <w:r w:rsidR="00952B1E">
        <w:rPr>
          <w:rFonts w:ascii="Arial" w:hAnsi="Arial" w:cs="Arial"/>
          <w:color w:val="222A35" w:themeColor="text2" w:themeShade="80"/>
        </w:rPr>
        <w:t>e</w:t>
      </w:r>
      <w:r w:rsidR="008C3821" w:rsidRPr="008C3821">
        <w:rPr>
          <w:rFonts w:ascii="Arial" w:hAnsi="Arial" w:cs="Arial"/>
          <w:color w:val="222A35" w:themeColor="text2" w:themeShade="80"/>
        </w:rPr>
        <w:t>skum</w:t>
      </w:r>
      <w:r w:rsidR="00952B1E">
        <w:rPr>
          <w:rFonts w:ascii="Arial" w:hAnsi="Arial" w:cs="Arial"/>
          <w:color w:val="222A35" w:themeColor="text2" w:themeShade="80"/>
        </w:rPr>
        <w:t>, E</w:t>
      </w:r>
      <w:r w:rsidR="008C3821" w:rsidRPr="008C3821">
        <w:rPr>
          <w:rFonts w:ascii="Arial" w:hAnsi="Arial" w:cs="Arial"/>
          <w:color w:val="222A35" w:themeColor="text2" w:themeShade="80"/>
        </w:rPr>
        <w:t>IA</w:t>
      </w:r>
      <w:r w:rsidR="00952B1E">
        <w:rPr>
          <w:rFonts w:ascii="Arial" w:hAnsi="Arial" w:cs="Arial"/>
          <w:color w:val="222A35" w:themeColor="text2" w:themeShade="80"/>
        </w:rPr>
        <w:t>, e</w:t>
      </w:r>
      <w:r w:rsidR="008C3821" w:rsidRPr="008C3821">
        <w:rPr>
          <w:rFonts w:ascii="Arial" w:hAnsi="Arial" w:cs="Arial"/>
          <w:color w:val="222A35" w:themeColor="text2" w:themeShade="80"/>
        </w:rPr>
        <w:t>nergetika</w:t>
      </w:r>
      <w:r w:rsidR="00952B1E">
        <w:rPr>
          <w:rFonts w:ascii="Arial" w:hAnsi="Arial" w:cs="Arial"/>
          <w:color w:val="222A35" w:themeColor="text2" w:themeShade="80"/>
        </w:rPr>
        <w:t xml:space="preserve">, </w:t>
      </w:r>
      <w:r w:rsidR="00952B1E" w:rsidRPr="008C3821">
        <w:rPr>
          <w:rFonts w:ascii="Arial" w:hAnsi="Arial" w:cs="Arial"/>
          <w:color w:val="222A35" w:themeColor="text2" w:themeShade="80"/>
        </w:rPr>
        <w:t xml:space="preserve">stavba </w:t>
      </w:r>
      <w:r w:rsidR="00DD3715">
        <w:rPr>
          <w:rFonts w:ascii="Arial" w:hAnsi="Arial" w:cs="Arial"/>
          <w:color w:val="222A35" w:themeColor="text2" w:themeShade="80"/>
        </w:rPr>
        <w:t xml:space="preserve">- </w:t>
      </w:r>
      <w:r w:rsidR="00952B1E" w:rsidRPr="008C3821">
        <w:rPr>
          <w:rFonts w:ascii="Arial" w:hAnsi="Arial" w:cs="Arial"/>
          <w:color w:val="222A35" w:themeColor="text2" w:themeShade="80"/>
        </w:rPr>
        <w:t>podpora</w:t>
      </w:r>
      <w:r>
        <w:rPr>
          <w:rFonts w:ascii="Arial" w:hAnsi="Arial" w:cs="Arial"/>
          <w:color w:val="222A35" w:themeColor="text2" w:themeShade="80"/>
        </w:rPr>
        <w:t>.</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r w:rsidR="008C3821" w:rsidRPr="008C3821">
        <w:rPr>
          <w:rFonts w:ascii="Arial" w:hAnsi="Arial" w:cs="Arial"/>
          <w:color w:val="222A35" w:themeColor="text2" w:themeShade="80"/>
        </w:rPr>
        <w:tab/>
        <w:t xml:space="preserve"> </w:t>
      </w:r>
    </w:p>
    <w:p w14:paraId="18A3E732" w14:textId="77777777" w:rsidR="008C3821" w:rsidRPr="008C3821" w:rsidRDefault="008C3821" w:rsidP="008C3821">
      <w:pPr>
        <w:jc w:val="both"/>
        <w:rPr>
          <w:rFonts w:ascii="Arial" w:hAnsi="Arial" w:cs="Arial"/>
          <w:color w:val="222A35" w:themeColor="text2" w:themeShade="80"/>
        </w:rPr>
      </w:pPr>
      <w:r w:rsidRPr="008C3821">
        <w:rPr>
          <w:rFonts w:ascii="Arial" w:hAnsi="Arial" w:cs="Arial"/>
          <w:color w:val="222A35" w:themeColor="text2" w:themeShade="80"/>
        </w:rPr>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r w:rsidRPr="008C3821">
        <w:rPr>
          <w:rFonts w:ascii="Arial" w:hAnsi="Arial" w:cs="Arial"/>
          <w:color w:val="222A35" w:themeColor="text2" w:themeShade="80"/>
        </w:rPr>
        <w:tab/>
        <w:t xml:space="preserve"> </w:t>
      </w:r>
    </w:p>
    <w:p w14:paraId="67AD1105" w14:textId="29E14F5F" w:rsidR="003E5921" w:rsidRDefault="008C3821" w:rsidP="008C3821">
      <w:pPr>
        <w:jc w:val="both"/>
        <w:rPr>
          <w:rFonts w:ascii="Arial" w:hAnsi="Arial" w:cs="Arial"/>
          <w:color w:val="222A35" w:themeColor="text2" w:themeShade="80"/>
        </w:rPr>
      </w:pPr>
      <w:r w:rsidRPr="008C3821">
        <w:rPr>
          <w:rFonts w:ascii="Arial" w:hAnsi="Arial" w:cs="Arial"/>
          <w:color w:val="222A35" w:themeColor="text2" w:themeShade="80"/>
        </w:rPr>
        <w:tab/>
      </w:r>
    </w:p>
    <w:sectPr w:rsidR="003E5921" w:rsidSect="00EB6CC4">
      <w:headerReference w:type="default" r:id="rId8"/>
      <w:footerReference w:type="default" r:id="rId9"/>
      <w:pgSz w:w="11906" w:h="16838"/>
      <w:pgMar w:top="156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4EF7" w14:textId="77777777" w:rsidR="007464AD" w:rsidRDefault="007464AD" w:rsidP="00485CCC">
      <w:pPr>
        <w:spacing w:after="0" w:line="240" w:lineRule="auto"/>
      </w:pPr>
      <w:r>
        <w:separator/>
      </w:r>
    </w:p>
  </w:endnote>
  <w:endnote w:type="continuationSeparator" w:id="0">
    <w:p w14:paraId="7374B30A" w14:textId="77777777" w:rsidR="007464AD" w:rsidRDefault="007464AD"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688111"/>
      <w:docPartObj>
        <w:docPartGallery w:val="Page Numbers (Bottom of Page)"/>
        <w:docPartUnique/>
      </w:docPartObj>
    </w:sdtPr>
    <w:sdtEndPr>
      <w:rPr>
        <w:rFonts w:ascii="Arial" w:hAnsi="Arial" w:cs="Arial"/>
        <w:sz w:val="20"/>
        <w:szCs w:val="20"/>
      </w:rPr>
    </w:sdtEndPr>
    <w:sdtContent>
      <w:p w14:paraId="573139F1" w14:textId="15A33A7C" w:rsidR="0069687D" w:rsidRPr="0069687D" w:rsidRDefault="0069687D">
        <w:pPr>
          <w:pStyle w:val="Pta"/>
          <w:jc w:val="right"/>
          <w:rPr>
            <w:rFonts w:ascii="Arial" w:hAnsi="Arial" w:cs="Arial"/>
            <w:sz w:val="20"/>
            <w:szCs w:val="20"/>
          </w:rPr>
        </w:pPr>
        <w:r w:rsidRPr="0069687D">
          <w:rPr>
            <w:rFonts w:ascii="Arial" w:hAnsi="Arial" w:cs="Arial"/>
            <w:sz w:val="20"/>
            <w:szCs w:val="20"/>
          </w:rPr>
          <w:fldChar w:fldCharType="begin"/>
        </w:r>
        <w:r w:rsidRPr="0069687D">
          <w:rPr>
            <w:rFonts w:ascii="Arial" w:hAnsi="Arial" w:cs="Arial"/>
            <w:sz w:val="20"/>
            <w:szCs w:val="20"/>
          </w:rPr>
          <w:instrText>PAGE   \* MERGEFORMAT</w:instrText>
        </w:r>
        <w:r w:rsidRPr="0069687D">
          <w:rPr>
            <w:rFonts w:ascii="Arial" w:hAnsi="Arial" w:cs="Arial"/>
            <w:sz w:val="20"/>
            <w:szCs w:val="20"/>
          </w:rPr>
          <w:fldChar w:fldCharType="separate"/>
        </w:r>
        <w:r w:rsidR="00B12B2C">
          <w:rPr>
            <w:rFonts w:ascii="Arial" w:hAnsi="Arial" w:cs="Arial"/>
            <w:noProof/>
            <w:sz w:val="20"/>
            <w:szCs w:val="20"/>
          </w:rPr>
          <w:t>1</w:t>
        </w:r>
        <w:r w:rsidRPr="0069687D">
          <w:rPr>
            <w:rFonts w:ascii="Arial" w:hAnsi="Arial" w:cs="Arial"/>
            <w:sz w:val="20"/>
            <w:szCs w:val="20"/>
          </w:rPr>
          <w:fldChar w:fldCharType="end"/>
        </w:r>
      </w:p>
    </w:sdtContent>
  </w:sdt>
  <w:p w14:paraId="3DB578FE" w14:textId="77777777" w:rsidR="0069687D" w:rsidRDefault="006968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B3C5" w14:textId="77777777" w:rsidR="007464AD" w:rsidRDefault="007464AD" w:rsidP="00485CCC">
      <w:pPr>
        <w:spacing w:after="0" w:line="240" w:lineRule="auto"/>
      </w:pPr>
      <w:r>
        <w:separator/>
      </w:r>
    </w:p>
  </w:footnote>
  <w:footnote w:type="continuationSeparator" w:id="0">
    <w:p w14:paraId="3136D08E" w14:textId="77777777" w:rsidR="007464AD" w:rsidRDefault="007464AD"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57CD" w14:textId="79BFF356" w:rsidR="006B3C8C" w:rsidRPr="008645EF" w:rsidRDefault="00D6791B" w:rsidP="00D6791B">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291FE539">
              <wp:simplePos x="0" y="0"/>
              <wp:positionH relativeFrom="column">
                <wp:posOffset>2148205</wp:posOffset>
              </wp:positionH>
              <wp:positionV relativeFrom="paragraph">
                <wp:posOffset>199390</wp:posOffset>
              </wp:positionV>
              <wp:extent cx="3764280" cy="601980"/>
              <wp:effectExtent l="0" t="0" r="762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601980"/>
                      </a:xfrm>
                      <a:prstGeom prst="rect">
                        <a:avLst/>
                      </a:prstGeom>
                      <a:solidFill>
                        <a:srgbClr val="FFFFFF"/>
                      </a:solidFill>
                      <a:ln w="9525">
                        <a:noFill/>
                        <a:miter lim="800000"/>
                        <a:headEnd/>
                        <a:tailEnd/>
                      </a:ln>
                    </wps:spPr>
                    <wps:txbx>
                      <w:txbxContent>
                        <w:p w14:paraId="53E730AA" w14:textId="77777777" w:rsidR="00D6791B" w:rsidRPr="00D6791B" w:rsidRDefault="00D6791B" w:rsidP="00D6791B">
                          <w:pPr>
                            <w:pStyle w:val="Hlavika"/>
                            <w:jc w:val="right"/>
                            <w:rPr>
                              <w:rFonts w:ascii="Arial" w:hAnsi="Arial" w:cs="Arial"/>
                              <w:sz w:val="20"/>
                              <w:szCs w:val="20"/>
                            </w:rPr>
                          </w:pPr>
                          <w:r w:rsidRPr="00D6791B">
                            <w:rPr>
                              <w:rFonts w:ascii="Arial" w:hAnsi="Arial" w:cs="Arial"/>
                              <w:sz w:val="20"/>
                              <w:szCs w:val="20"/>
                            </w:rPr>
                            <w:t>SÚŤAŽNÉ PODKLADY K ZRIADENIU DNS</w:t>
                          </w:r>
                        </w:p>
                        <w:p w14:paraId="6742BE80" w14:textId="279D8D42" w:rsidR="00D6791B" w:rsidRPr="00D6791B" w:rsidRDefault="00D6791B" w:rsidP="003A5EE3">
                          <w:pPr>
                            <w:pStyle w:val="Hlavika"/>
                            <w:rPr>
                              <w:rFonts w:ascii="Arial" w:hAnsi="Arial" w:cs="Arial"/>
                              <w:sz w:val="20"/>
                              <w:szCs w:val="20"/>
                            </w:rPr>
                          </w:pPr>
                          <w:r w:rsidRPr="00D6791B">
                            <w:rPr>
                              <w:rFonts w:ascii="Arial" w:hAnsi="Arial" w:cs="Arial"/>
                              <w:sz w:val="20"/>
                              <w:szCs w:val="20"/>
                            </w:rPr>
                            <w:t>Nadlimitná zákazka „</w:t>
                          </w:r>
                          <w:r w:rsidR="00453DD9" w:rsidRPr="00453DD9">
                            <w:rPr>
                              <w:rFonts w:ascii="Arial" w:hAnsi="Arial" w:cs="Arial"/>
                              <w:b/>
                              <w:bCs/>
                              <w:i/>
                              <w:iCs/>
                              <w:sz w:val="20"/>
                              <w:szCs w:val="20"/>
                            </w:rPr>
                            <w:t>Projekčné služby – projektové štúdie, projektové dokumentácie, služby odborného poradenstva</w:t>
                          </w:r>
                          <w:r w:rsidRPr="00D6791B">
                            <w:rPr>
                              <w:rFonts w:ascii="Arial" w:hAnsi="Arial" w:cs="Arial"/>
                              <w:sz w:val="20"/>
                              <w:szCs w:val="20"/>
                            </w:rPr>
                            <w:t>“</w:t>
                          </w:r>
                        </w:p>
                        <w:p w14:paraId="25AAE8DC" w14:textId="630CB1DE" w:rsidR="00D6791B" w:rsidRDefault="00D679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69.15pt;margin-top:15.7pt;width:296.4pt;height:4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" stroked="f">
              <v:textbox>
                <w:txbxContent>
                  <w:p w14:paraId="53E730AA" w14:textId="77777777" w:rsidR="00D6791B" w:rsidRPr="00D6791B" w:rsidRDefault="00D6791B" w:rsidP="00D6791B">
                    <w:pPr>
                      <w:pStyle w:val="Hlavika"/>
                      <w:jc w:val="right"/>
                      <w:rPr>
                        <w:rFonts w:ascii="Arial" w:hAnsi="Arial" w:cs="Arial"/>
                        <w:sz w:val="20"/>
                        <w:szCs w:val="20"/>
                      </w:rPr>
                    </w:pPr>
                    <w:r w:rsidRPr="00D6791B">
                      <w:rPr>
                        <w:rFonts w:ascii="Arial" w:hAnsi="Arial" w:cs="Arial"/>
                        <w:sz w:val="20"/>
                        <w:szCs w:val="20"/>
                      </w:rPr>
                      <w:t>SÚŤAŽNÉ PODKLADY K ZRIADENIU DNS</w:t>
                    </w:r>
                  </w:p>
                  <w:p w14:paraId="6742BE80" w14:textId="279D8D42" w:rsidR="00D6791B" w:rsidRPr="00D6791B" w:rsidRDefault="00D6791B" w:rsidP="003A5EE3">
                    <w:pPr>
                      <w:pStyle w:val="Hlavika"/>
                      <w:rPr>
                        <w:rFonts w:ascii="Arial" w:hAnsi="Arial" w:cs="Arial"/>
                        <w:sz w:val="20"/>
                        <w:szCs w:val="20"/>
                      </w:rPr>
                    </w:pPr>
                    <w:r w:rsidRPr="00D6791B">
                      <w:rPr>
                        <w:rFonts w:ascii="Arial" w:hAnsi="Arial" w:cs="Arial"/>
                        <w:sz w:val="20"/>
                        <w:szCs w:val="20"/>
                      </w:rPr>
                      <w:t>Nadlimitná zákazka „</w:t>
                    </w:r>
                    <w:r w:rsidR="00453DD9" w:rsidRPr="00453DD9">
                      <w:rPr>
                        <w:rFonts w:ascii="Arial" w:hAnsi="Arial" w:cs="Arial"/>
                        <w:b/>
                        <w:bCs/>
                        <w:i/>
                        <w:iCs/>
                        <w:sz w:val="20"/>
                        <w:szCs w:val="20"/>
                      </w:rPr>
                      <w:t>Projekčné služby – projektové štúdie, projektové dokumentácie, služby odborného poradenstva</w:t>
                    </w:r>
                    <w:r w:rsidRPr="00D6791B">
                      <w:rPr>
                        <w:rFonts w:ascii="Arial" w:hAnsi="Arial" w:cs="Arial"/>
                        <w:sz w:val="20"/>
                        <w:szCs w:val="20"/>
                      </w:rPr>
                      <w:t>“</w:t>
                    </w:r>
                  </w:p>
                  <w:p w14:paraId="25AAE8DC" w14:textId="630CB1DE" w:rsidR="00D6791B" w:rsidRDefault="00D6791B"/>
                </w:txbxContent>
              </v:textbox>
              <w10:wrap type="square"/>
            </v:shape>
          </w:pict>
        </mc:Fallback>
      </mc:AlternateContent>
    </w:r>
    <w:r w:rsidR="003C5BEF" w:rsidRPr="00EE3912">
      <w:rPr>
        <w:noProof/>
        <w:lang w:eastAsia="sk-SK"/>
      </w:rPr>
      <w:drawing>
        <wp:inline distT="0" distB="0" distL="0" distR="0" wp14:anchorId="07D16BF0" wp14:editId="7778BDBE">
          <wp:extent cx="1600200" cy="67056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22" cy="676855"/>
                  </a:xfrm>
                  <a:prstGeom prst="rect">
                    <a:avLst/>
                  </a:prstGeom>
                </pic:spPr>
              </pic:pic>
            </a:graphicData>
          </a:graphic>
        </wp:inline>
      </w:drawing>
    </w:r>
    <w:r w:rsidRPr="00D6791B">
      <w:t xml:space="preserve"> </w:t>
    </w:r>
  </w:p>
  <w:p w14:paraId="79106C02" w14:textId="527C1A12" w:rsidR="00D6791B" w:rsidRDefault="00115A5A">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E07B54"/>
    <w:multiLevelType w:val="hybridMultilevel"/>
    <w:tmpl w:val="84EAA82E"/>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F270091"/>
    <w:multiLevelType w:val="multilevel"/>
    <w:tmpl w:val="045A393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020F2"/>
    <w:multiLevelType w:val="hybridMultilevel"/>
    <w:tmpl w:val="18A833DA"/>
    <w:lvl w:ilvl="0" w:tplc="D32A7EB4">
      <w:start w:val="1"/>
      <w:numFmt w:val="lowerLetter"/>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27035"/>
    <w:multiLevelType w:val="hybridMultilevel"/>
    <w:tmpl w:val="6A12C8AC"/>
    <w:lvl w:ilvl="0" w:tplc="F612A2B4">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271875"/>
    <w:multiLevelType w:val="hybridMultilevel"/>
    <w:tmpl w:val="9A6E0F84"/>
    <w:lvl w:ilvl="0" w:tplc="3E58FF16">
      <w:start w:val="3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15:restartNumberingAfterBreak="0">
    <w:nsid w:val="16B55A22"/>
    <w:multiLevelType w:val="hybridMultilevel"/>
    <w:tmpl w:val="4FC83D48"/>
    <w:lvl w:ilvl="0" w:tplc="442A8D7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7821683"/>
    <w:multiLevelType w:val="hybridMultilevel"/>
    <w:tmpl w:val="6512D0F6"/>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8CD6C97"/>
    <w:multiLevelType w:val="hybridMultilevel"/>
    <w:tmpl w:val="347E38BC"/>
    <w:lvl w:ilvl="0" w:tplc="442A8D7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A2C0395"/>
    <w:multiLevelType w:val="hybridMultilevel"/>
    <w:tmpl w:val="21947644"/>
    <w:lvl w:ilvl="0" w:tplc="CE24E56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7C2A3A"/>
    <w:multiLevelType w:val="hybridMultilevel"/>
    <w:tmpl w:val="6A56D37A"/>
    <w:lvl w:ilvl="0" w:tplc="A39AE0C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EA4C73"/>
    <w:multiLevelType w:val="hybridMultilevel"/>
    <w:tmpl w:val="99A6DC64"/>
    <w:lvl w:ilvl="0" w:tplc="97066366">
      <w:start w:val="1"/>
      <w:numFmt w:val="decimal"/>
      <w:lvlText w:val="%1."/>
      <w:lvlJc w:val="left"/>
      <w:pPr>
        <w:ind w:left="786"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045368"/>
    <w:multiLevelType w:val="hybridMultilevel"/>
    <w:tmpl w:val="FF306FA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472B6FED"/>
    <w:multiLevelType w:val="hybridMultilevel"/>
    <w:tmpl w:val="635EACC8"/>
    <w:lvl w:ilvl="0" w:tplc="4AC4959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B116D5"/>
    <w:multiLevelType w:val="hybridMultilevel"/>
    <w:tmpl w:val="AE2E8966"/>
    <w:lvl w:ilvl="0" w:tplc="4EF0E20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A0005C1"/>
    <w:multiLevelType w:val="hybridMultilevel"/>
    <w:tmpl w:val="EB1080AA"/>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C6412CC"/>
    <w:multiLevelType w:val="hybridMultilevel"/>
    <w:tmpl w:val="9028C93A"/>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7864674">
    <w:abstractNumId w:val="9"/>
  </w:num>
  <w:num w:numId="2" w16cid:durableId="852185440">
    <w:abstractNumId w:val="20"/>
  </w:num>
  <w:num w:numId="3" w16cid:durableId="1295063693">
    <w:abstractNumId w:val="0"/>
  </w:num>
  <w:num w:numId="4" w16cid:durableId="1963799964">
    <w:abstractNumId w:val="13"/>
  </w:num>
  <w:num w:numId="5" w16cid:durableId="120416260">
    <w:abstractNumId w:val="17"/>
  </w:num>
  <w:num w:numId="6" w16cid:durableId="199897019">
    <w:abstractNumId w:val="3"/>
  </w:num>
  <w:num w:numId="7" w16cid:durableId="1203783452">
    <w:abstractNumId w:val="5"/>
  </w:num>
  <w:num w:numId="8" w16cid:durableId="1496262963">
    <w:abstractNumId w:val="14"/>
  </w:num>
  <w:num w:numId="9" w16cid:durableId="1561208658">
    <w:abstractNumId w:val="15"/>
  </w:num>
  <w:num w:numId="10" w16cid:durableId="206766855">
    <w:abstractNumId w:val="11"/>
  </w:num>
  <w:num w:numId="11" w16cid:durableId="101611329">
    <w:abstractNumId w:val="7"/>
  </w:num>
  <w:num w:numId="12" w16cid:durableId="405539113">
    <w:abstractNumId w:val="12"/>
  </w:num>
  <w:num w:numId="13" w16cid:durableId="551579154">
    <w:abstractNumId w:val="4"/>
  </w:num>
  <w:num w:numId="14" w16cid:durableId="1823235669">
    <w:abstractNumId w:val="6"/>
  </w:num>
  <w:num w:numId="15" w16cid:durableId="1603293640">
    <w:abstractNumId w:val="2"/>
  </w:num>
  <w:num w:numId="16" w16cid:durableId="43873930">
    <w:abstractNumId w:val="10"/>
  </w:num>
  <w:num w:numId="17" w16cid:durableId="1689061140">
    <w:abstractNumId w:val="19"/>
  </w:num>
  <w:num w:numId="18" w16cid:durableId="630328056">
    <w:abstractNumId w:val="1"/>
  </w:num>
  <w:num w:numId="19" w16cid:durableId="812017130">
    <w:abstractNumId w:val="8"/>
  </w:num>
  <w:num w:numId="20" w16cid:durableId="2083524420">
    <w:abstractNumId w:val="18"/>
  </w:num>
  <w:num w:numId="21" w16cid:durableId="2085492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7274"/>
    <w:rsid w:val="00010D8D"/>
    <w:rsid w:val="000125CA"/>
    <w:rsid w:val="00013432"/>
    <w:rsid w:val="000147A7"/>
    <w:rsid w:val="00014CEB"/>
    <w:rsid w:val="000159BE"/>
    <w:rsid w:val="00025946"/>
    <w:rsid w:val="00025A32"/>
    <w:rsid w:val="00025F7A"/>
    <w:rsid w:val="00036D63"/>
    <w:rsid w:val="0004516E"/>
    <w:rsid w:val="00050EA0"/>
    <w:rsid w:val="0005119B"/>
    <w:rsid w:val="000531E4"/>
    <w:rsid w:val="0005653D"/>
    <w:rsid w:val="00060B77"/>
    <w:rsid w:val="00066DB2"/>
    <w:rsid w:val="00073AB3"/>
    <w:rsid w:val="00083699"/>
    <w:rsid w:val="0008660E"/>
    <w:rsid w:val="00091E68"/>
    <w:rsid w:val="0009464B"/>
    <w:rsid w:val="00097C89"/>
    <w:rsid w:val="000A4E87"/>
    <w:rsid w:val="000A6513"/>
    <w:rsid w:val="000A7141"/>
    <w:rsid w:val="000C691C"/>
    <w:rsid w:val="000D22ED"/>
    <w:rsid w:val="000D2337"/>
    <w:rsid w:val="000D5990"/>
    <w:rsid w:val="000D618D"/>
    <w:rsid w:val="000D6FE0"/>
    <w:rsid w:val="000E38D3"/>
    <w:rsid w:val="000F20C0"/>
    <w:rsid w:val="000F2753"/>
    <w:rsid w:val="00101622"/>
    <w:rsid w:val="00105682"/>
    <w:rsid w:val="00107EFC"/>
    <w:rsid w:val="00111ADC"/>
    <w:rsid w:val="00115A5A"/>
    <w:rsid w:val="00115F50"/>
    <w:rsid w:val="00117D9D"/>
    <w:rsid w:val="001258AD"/>
    <w:rsid w:val="0013031E"/>
    <w:rsid w:val="0013530C"/>
    <w:rsid w:val="001360E0"/>
    <w:rsid w:val="00137142"/>
    <w:rsid w:val="001553F0"/>
    <w:rsid w:val="00161C71"/>
    <w:rsid w:val="00162143"/>
    <w:rsid w:val="001740B3"/>
    <w:rsid w:val="00175EEE"/>
    <w:rsid w:val="001769FF"/>
    <w:rsid w:val="00177460"/>
    <w:rsid w:val="00184194"/>
    <w:rsid w:val="0018752E"/>
    <w:rsid w:val="00194245"/>
    <w:rsid w:val="001A0646"/>
    <w:rsid w:val="001A2E9C"/>
    <w:rsid w:val="001B0493"/>
    <w:rsid w:val="001C0AA7"/>
    <w:rsid w:val="001C1C7C"/>
    <w:rsid w:val="001D24FD"/>
    <w:rsid w:val="001E1628"/>
    <w:rsid w:val="001E533A"/>
    <w:rsid w:val="001F5E00"/>
    <w:rsid w:val="00200C0B"/>
    <w:rsid w:val="00201413"/>
    <w:rsid w:val="002031BB"/>
    <w:rsid w:val="00204CE4"/>
    <w:rsid w:val="00222123"/>
    <w:rsid w:val="00222DC7"/>
    <w:rsid w:val="00223628"/>
    <w:rsid w:val="002463B2"/>
    <w:rsid w:val="0025136F"/>
    <w:rsid w:val="0026037C"/>
    <w:rsid w:val="0026325B"/>
    <w:rsid w:val="002652D8"/>
    <w:rsid w:val="002669E8"/>
    <w:rsid w:val="0026721D"/>
    <w:rsid w:val="00267440"/>
    <w:rsid w:val="002834AC"/>
    <w:rsid w:val="002864B4"/>
    <w:rsid w:val="00286AD0"/>
    <w:rsid w:val="00287A9C"/>
    <w:rsid w:val="002919DA"/>
    <w:rsid w:val="00292D14"/>
    <w:rsid w:val="002B0C6D"/>
    <w:rsid w:val="002B51C6"/>
    <w:rsid w:val="002C2E7A"/>
    <w:rsid w:val="002C3D3A"/>
    <w:rsid w:val="002C47F9"/>
    <w:rsid w:val="002C5B5B"/>
    <w:rsid w:val="002D1222"/>
    <w:rsid w:val="002D41B1"/>
    <w:rsid w:val="002D5F79"/>
    <w:rsid w:val="002D646E"/>
    <w:rsid w:val="002E2669"/>
    <w:rsid w:val="002E2BC0"/>
    <w:rsid w:val="002E61A9"/>
    <w:rsid w:val="002E651F"/>
    <w:rsid w:val="002F12DC"/>
    <w:rsid w:val="002F3357"/>
    <w:rsid w:val="002F6128"/>
    <w:rsid w:val="002F7D1F"/>
    <w:rsid w:val="00305E5C"/>
    <w:rsid w:val="00306EA0"/>
    <w:rsid w:val="00310CDA"/>
    <w:rsid w:val="00314F79"/>
    <w:rsid w:val="00315B5E"/>
    <w:rsid w:val="0032111F"/>
    <w:rsid w:val="00322069"/>
    <w:rsid w:val="0032248D"/>
    <w:rsid w:val="00324A17"/>
    <w:rsid w:val="00326DE9"/>
    <w:rsid w:val="003309AB"/>
    <w:rsid w:val="003413FF"/>
    <w:rsid w:val="00341A3F"/>
    <w:rsid w:val="0034424E"/>
    <w:rsid w:val="00347B68"/>
    <w:rsid w:val="00352BC5"/>
    <w:rsid w:val="00357F91"/>
    <w:rsid w:val="00361C74"/>
    <w:rsid w:val="00371DE1"/>
    <w:rsid w:val="00372B84"/>
    <w:rsid w:val="0037349E"/>
    <w:rsid w:val="00373728"/>
    <w:rsid w:val="00380B37"/>
    <w:rsid w:val="0038176B"/>
    <w:rsid w:val="00381950"/>
    <w:rsid w:val="00381A55"/>
    <w:rsid w:val="00386E0D"/>
    <w:rsid w:val="00391A34"/>
    <w:rsid w:val="00391F28"/>
    <w:rsid w:val="00395ABB"/>
    <w:rsid w:val="00396306"/>
    <w:rsid w:val="003A5EE3"/>
    <w:rsid w:val="003A7C43"/>
    <w:rsid w:val="003B0252"/>
    <w:rsid w:val="003B0464"/>
    <w:rsid w:val="003B1354"/>
    <w:rsid w:val="003B4632"/>
    <w:rsid w:val="003C03EA"/>
    <w:rsid w:val="003C5BEF"/>
    <w:rsid w:val="003C78C9"/>
    <w:rsid w:val="003E0CEC"/>
    <w:rsid w:val="003E5921"/>
    <w:rsid w:val="003E78EE"/>
    <w:rsid w:val="003F7CB6"/>
    <w:rsid w:val="00401413"/>
    <w:rsid w:val="00403033"/>
    <w:rsid w:val="00406689"/>
    <w:rsid w:val="00407C21"/>
    <w:rsid w:val="00413C1A"/>
    <w:rsid w:val="00415A97"/>
    <w:rsid w:val="00425D39"/>
    <w:rsid w:val="0042755F"/>
    <w:rsid w:val="00433E08"/>
    <w:rsid w:val="00436541"/>
    <w:rsid w:val="0045197D"/>
    <w:rsid w:val="00452500"/>
    <w:rsid w:val="004529CC"/>
    <w:rsid w:val="00453DD9"/>
    <w:rsid w:val="0045674D"/>
    <w:rsid w:val="00462753"/>
    <w:rsid w:val="00471050"/>
    <w:rsid w:val="00477ABD"/>
    <w:rsid w:val="004803B2"/>
    <w:rsid w:val="00482E86"/>
    <w:rsid w:val="00485CCC"/>
    <w:rsid w:val="00494E33"/>
    <w:rsid w:val="00495EAA"/>
    <w:rsid w:val="004A0AFA"/>
    <w:rsid w:val="004A10C1"/>
    <w:rsid w:val="004A16DA"/>
    <w:rsid w:val="004A1DA8"/>
    <w:rsid w:val="004A25D6"/>
    <w:rsid w:val="004A4917"/>
    <w:rsid w:val="004A57C8"/>
    <w:rsid w:val="004A5A88"/>
    <w:rsid w:val="004B3EC0"/>
    <w:rsid w:val="004B5060"/>
    <w:rsid w:val="004B5C54"/>
    <w:rsid w:val="004B61CB"/>
    <w:rsid w:val="004C1250"/>
    <w:rsid w:val="004C7BFA"/>
    <w:rsid w:val="004D0275"/>
    <w:rsid w:val="004E1238"/>
    <w:rsid w:val="004E2871"/>
    <w:rsid w:val="004F1353"/>
    <w:rsid w:val="004F33EC"/>
    <w:rsid w:val="004F4448"/>
    <w:rsid w:val="004F7F67"/>
    <w:rsid w:val="00502CBF"/>
    <w:rsid w:val="00506793"/>
    <w:rsid w:val="00506E67"/>
    <w:rsid w:val="00507A4E"/>
    <w:rsid w:val="005103E5"/>
    <w:rsid w:val="005107BC"/>
    <w:rsid w:val="005148FE"/>
    <w:rsid w:val="005356C7"/>
    <w:rsid w:val="00542A40"/>
    <w:rsid w:val="00545807"/>
    <w:rsid w:val="0055451F"/>
    <w:rsid w:val="005547DC"/>
    <w:rsid w:val="005641E7"/>
    <w:rsid w:val="00567D61"/>
    <w:rsid w:val="00571A0C"/>
    <w:rsid w:val="00572AF4"/>
    <w:rsid w:val="00574F47"/>
    <w:rsid w:val="00575FBF"/>
    <w:rsid w:val="00584984"/>
    <w:rsid w:val="00586198"/>
    <w:rsid w:val="005867FB"/>
    <w:rsid w:val="00586E66"/>
    <w:rsid w:val="00592283"/>
    <w:rsid w:val="00593582"/>
    <w:rsid w:val="005946E9"/>
    <w:rsid w:val="00594A2C"/>
    <w:rsid w:val="005A1DDE"/>
    <w:rsid w:val="005B09C9"/>
    <w:rsid w:val="005B54B5"/>
    <w:rsid w:val="005C445B"/>
    <w:rsid w:val="005D256C"/>
    <w:rsid w:val="005D521B"/>
    <w:rsid w:val="005D5EAC"/>
    <w:rsid w:val="005E0172"/>
    <w:rsid w:val="005E2C43"/>
    <w:rsid w:val="005E3EF0"/>
    <w:rsid w:val="005F3731"/>
    <w:rsid w:val="005F7992"/>
    <w:rsid w:val="00601852"/>
    <w:rsid w:val="006019CE"/>
    <w:rsid w:val="0060437A"/>
    <w:rsid w:val="00605C19"/>
    <w:rsid w:val="00606925"/>
    <w:rsid w:val="00614FDF"/>
    <w:rsid w:val="00617502"/>
    <w:rsid w:val="006239CB"/>
    <w:rsid w:val="00625FA6"/>
    <w:rsid w:val="00634BDE"/>
    <w:rsid w:val="00647AFE"/>
    <w:rsid w:val="00651194"/>
    <w:rsid w:val="00652580"/>
    <w:rsid w:val="0065479C"/>
    <w:rsid w:val="0066251C"/>
    <w:rsid w:val="00662B64"/>
    <w:rsid w:val="00664EAC"/>
    <w:rsid w:val="00673032"/>
    <w:rsid w:val="00676EDC"/>
    <w:rsid w:val="00676FAC"/>
    <w:rsid w:val="00677BF7"/>
    <w:rsid w:val="00681BCC"/>
    <w:rsid w:val="006830AA"/>
    <w:rsid w:val="00683879"/>
    <w:rsid w:val="00684975"/>
    <w:rsid w:val="00686EF2"/>
    <w:rsid w:val="0069564D"/>
    <w:rsid w:val="00696391"/>
    <w:rsid w:val="0069687D"/>
    <w:rsid w:val="006A2908"/>
    <w:rsid w:val="006A413D"/>
    <w:rsid w:val="006B38E7"/>
    <w:rsid w:val="006B3C8C"/>
    <w:rsid w:val="006B4408"/>
    <w:rsid w:val="006C0A06"/>
    <w:rsid w:val="006C5D2B"/>
    <w:rsid w:val="006C61DB"/>
    <w:rsid w:val="006D52E7"/>
    <w:rsid w:val="006D6796"/>
    <w:rsid w:val="006D7641"/>
    <w:rsid w:val="006E1BEA"/>
    <w:rsid w:val="006E468D"/>
    <w:rsid w:val="006E526B"/>
    <w:rsid w:val="006F57B6"/>
    <w:rsid w:val="00707389"/>
    <w:rsid w:val="0073343F"/>
    <w:rsid w:val="0073539F"/>
    <w:rsid w:val="00741D6E"/>
    <w:rsid w:val="00745F39"/>
    <w:rsid w:val="007464AD"/>
    <w:rsid w:val="00750F1D"/>
    <w:rsid w:val="007529EB"/>
    <w:rsid w:val="00752AEC"/>
    <w:rsid w:val="00752EC9"/>
    <w:rsid w:val="007545D9"/>
    <w:rsid w:val="00755DFE"/>
    <w:rsid w:val="007626CE"/>
    <w:rsid w:val="00762BEE"/>
    <w:rsid w:val="00767762"/>
    <w:rsid w:val="00771832"/>
    <w:rsid w:val="00776036"/>
    <w:rsid w:val="007819F0"/>
    <w:rsid w:val="00796AEF"/>
    <w:rsid w:val="007A4A93"/>
    <w:rsid w:val="007A7639"/>
    <w:rsid w:val="007B69E5"/>
    <w:rsid w:val="007C2936"/>
    <w:rsid w:val="007C3032"/>
    <w:rsid w:val="007C41FB"/>
    <w:rsid w:val="007C6249"/>
    <w:rsid w:val="007D106F"/>
    <w:rsid w:val="007D13EB"/>
    <w:rsid w:val="007D7514"/>
    <w:rsid w:val="007D791A"/>
    <w:rsid w:val="007D7F64"/>
    <w:rsid w:val="007E006D"/>
    <w:rsid w:val="007E1230"/>
    <w:rsid w:val="007F1A0B"/>
    <w:rsid w:val="007F3AF5"/>
    <w:rsid w:val="007F5CC2"/>
    <w:rsid w:val="00802FBD"/>
    <w:rsid w:val="008113D3"/>
    <w:rsid w:val="00820BAE"/>
    <w:rsid w:val="00820EC6"/>
    <w:rsid w:val="008261D8"/>
    <w:rsid w:val="00830CD8"/>
    <w:rsid w:val="00846C05"/>
    <w:rsid w:val="00860828"/>
    <w:rsid w:val="008645EF"/>
    <w:rsid w:val="00865E2B"/>
    <w:rsid w:val="00872823"/>
    <w:rsid w:val="0087479E"/>
    <w:rsid w:val="00880C83"/>
    <w:rsid w:val="00880EAD"/>
    <w:rsid w:val="00881182"/>
    <w:rsid w:val="008823F0"/>
    <w:rsid w:val="008827E3"/>
    <w:rsid w:val="00883854"/>
    <w:rsid w:val="00887F45"/>
    <w:rsid w:val="00890AC2"/>
    <w:rsid w:val="00891E8A"/>
    <w:rsid w:val="008948AD"/>
    <w:rsid w:val="00895A6F"/>
    <w:rsid w:val="008A1499"/>
    <w:rsid w:val="008A22DD"/>
    <w:rsid w:val="008A53EB"/>
    <w:rsid w:val="008A7E3C"/>
    <w:rsid w:val="008B21A3"/>
    <w:rsid w:val="008B68A3"/>
    <w:rsid w:val="008C21D1"/>
    <w:rsid w:val="008C3821"/>
    <w:rsid w:val="008D353A"/>
    <w:rsid w:val="008D65B0"/>
    <w:rsid w:val="008F08E7"/>
    <w:rsid w:val="008F3813"/>
    <w:rsid w:val="0090218D"/>
    <w:rsid w:val="00903C90"/>
    <w:rsid w:val="0090469B"/>
    <w:rsid w:val="00904EDA"/>
    <w:rsid w:val="009062EE"/>
    <w:rsid w:val="0091052D"/>
    <w:rsid w:val="00911223"/>
    <w:rsid w:val="00911CA7"/>
    <w:rsid w:val="0091420F"/>
    <w:rsid w:val="009166A8"/>
    <w:rsid w:val="00916A8F"/>
    <w:rsid w:val="0092216F"/>
    <w:rsid w:val="009226F3"/>
    <w:rsid w:val="009239E8"/>
    <w:rsid w:val="0092590E"/>
    <w:rsid w:val="00925F7D"/>
    <w:rsid w:val="00931213"/>
    <w:rsid w:val="00936937"/>
    <w:rsid w:val="00943101"/>
    <w:rsid w:val="009454D4"/>
    <w:rsid w:val="00947D70"/>
    <w:rsid w:val="00952B1E"/>
    <w:rsid w:val="00952CEE"/>
    <w:rsid w:val="00957787"/>
    <w:rsid w:val="00960401"/>
    <w:rsid w:val="009644EF"/>
    <w:rsid w:val="00970754"/>
    <w:rsid w:val="009754A9"/>
    <w:rsid w:val="00975E14"/>
    <w:rsid w:val="009824EB"/>
    <w:rsid w:val="00982D76"/>
    <w:rsid w:val="0098309C"/>
    <w:rsid w:val="00986E8D"/>
    <w:rsid w:val="0099057F"/>
    <w:rsid w:val="00992DCA"/>
    <w:rsid w:val="00995468"/>
    <w:rsid w:val="009A44E6"/>
    <w:rsid w:val="009A5014"/>
    <w:rsid w:val="009B6A83"/>
    <w:rsid w:val="009C01BA"/>
    <w:rsid w:val="009C2A18"/>
    <w:rsid w:val="009C2DFA"/>
    <w:rsid w:val="009C6B80"/>
    <w:rsid w:val="009D401A"/>
    <w:rsid w:val="009D5478"/>
    <w:rsid w:val="009E7E64"/>
    <w:rsid w:val="009E7FC4"/>
    <w:rsid w:val="009F5B45"/>
    <w:rsid w:val="00A00B28"/>
    <w:rsid w:val="00A030CF"/>
    <w:rsid w:val="00A04955"/>
    <w:rsid w:val="00A07B40"/>
    <w:rsid w:val="00A07E99"/>
    <w:rsid w:val="00A225D4"/>
    <w:rsid w:val="00A25F43"/>
    <w:rsid w:val="00A278FD"/>
    <w:rsid w:val="00A27A37"/>
    <w:rsid w:val="00A3362B"/>
    <w:rsid w:val="00A418AB"/>
    <w:rsid w:val="00A424F6"/>
    <w:rsid w:val="00A5275C"/>
    <w:rsid w:val="00A558BE"/>
    <w:rsid w:val="00A600DD"/>
    <w:rsid w:val="00A631BA"/>
    <w:rsid w:val="00A74065"/>
    <w:rsid w:val="00A7544C"/>
    <w:rsid w:val="00A76622"/>
    <w:rsid w:val="00A81A92"/>
    <w:rsid w:val="00A82A5A"/>
    <w:rsid w:val="00A83A0E"/>
    <w:rsid w:val="00A857EC"/>
    <w:rsid w:val="00A8588F"/>
    <w:rsid w:val="00A86DC6"/>
    <w:rsid w:val="00AA32AC"/>
    <w:rsid w:val="00AA477B"/>
    <w:rsid w:val="00AA6E6C"/>
    <w:rsid w:val="00AB4C9C"/>
    <w:rsid w:val="00AB7BE5"/>
    <w:rsid w:val="00AC0FF0"/>
    <w:rsid w:val="00AC4EDA"/>
    <w:rsid w:val="00AC5FAD"/>
    <w:rsid w:val="00AD6590"/>
    <w:rsid w:val="00AE227D"/>
    <w:rsid w:val="00AE784E"/>
    <w:rsid w:val="00AF1AC1"/>
    <w:rsid w:val="00AF2A5D"/>
    <w:rsid w:val="00AF3E6E"/>
    <w:rsid w:val="00AF469E"/>
    <w:rsid w:val="00B02C1E"/>
    <w:rsid w:val="00B031AA"/>
    <w:rsid w:val="00B04B33"/>
    <w:rsid w:val="00B12B2C"/>
    <w:rsid w:val="00B13EE5"/>
    <w:rsid w:val="00B15271"/>
    <w:rsid w:val="00B3088C"/>
    <w:rsid w:val="00B3398E"/>
    <w:rsid w:val="00B34256"/>
    <w:rsid w:val="00B34E98"/>
    <w:rsid w:val="00B411AD"/>
    <w:rsid w:val="00B46E66"/>
    <w:rsid w:val="00B55C53"/>
    <w:rsid w:val="00B56247"/>
    <w:rsid w:val="00B60B8C"/>
    <w:rsid w:val="00B63F9D"/>
    <w:rsid w:val="00B6473D"/>
    <w:rsid w:val="00B648AA"/>
    <w:rsid w:val="00B6606B"/>
    <w:rsid w:val="00B709A1"/>
    <w:rsid w:val="00B8516A"/>
    <w:rsid w:val="00B8675A"/>
    <w:rsid w:val="00B867A7"/>
    <w:rsid w:val="00B94A1F"/>
    <w:rsid w:val="00B968F7"/>
    <w:rsid w:val="00BA0D9D"/>
    <w:rsid w:val="00BA2142"/>
    <w:rsid w:val="00BA6366"/>
    <w:rsid w:val="00BC0825"/>
    <w:rsid w:val="00BC19F4"/>
    <w:rsid w:val="00BD249B"/>
    <w:rsid w:val="00BF2EC2"/>
    <w:rsid w:val="00BF47A1"/>
    <w:rsid w:val="00BF7C66"/>
    <w:rsid w:val="00C033D3"/>
    <w:rsid w:val="00C06562"/>
    <w:rsid w:val="00C070DF"/>
    <w:rsid w:val="00C2041E"/>
    <w:rsid w:val="00C23124"/>
    <w:rsid w:val="00C25677"/>
    <w:rsid w:val="00C260EB"/>
    <w:rsid w:val="00C367E2"/>
    <w:rsid w:val="00C4059A"/>
    <w:rsid w:val="00C41787"/>
    <w:rsid w:val="00C43184"/>
    <w:rsid w:val="00C431F8"/>
    <w:rsid w:val="00C4392D"/>
    <w:rsid w:val="00C454F9"/>
    <w:rsid w:val="00C469C4"/>
    <w:rsid w:val="00C470DA"/>
    <w:rsid w:val="00C524CC"/>
    <w:rsid w:val="00C5346F"/>
    <w:rsid w:val="00C6717D"/>
    <w:rsid w:val="00C67A28"/>
    <w:rsid w:val="00C70234"/>
    <w:rsid w:val="00C72D4C"/>
    <w:rsid w:val="00C72F3E"/>
    <w:rsid w:val="00C81164"/>
    <w:rsid w:val="00C83795"/>
    <w:rsid w:val="00C90B98"/>
    <w:rsid w:val="00C91DD2"/>
    <w:rsid w:val="00C9504E"/>
    <w:rsid w:val="00C957E5"/>
    <w:rsid w:val="00C9710E"/>
    <w:rsid w:val="00CA24BC"/>
    <w:rsid w:val="00CA38CD"/>
    <w:rsid w:val="00CA52DE"/>
    <w:rsid w:val="00CB17E1"/>
    <w:rsid w:val="00CB5293"/>
    <w:rsid w:val="00CD2509"/>
    <w:rsid w:val="00CD40FA"/>
    <w:rsid w:val="00CE136E"/>
    <w:rsid w:val="00CE1AC8"/>
    <w:rsid w:val="00CE69E7"/>
    <w:rsid w:val="00CF3A4B"/>
    <w:rsid w:val="00D005B3"/>
    <w:rsid w:val="00D039FB"/>
    <w:rsid w:val="00D04EC3"/>
    <w:rsid w:val="00D14326"/>
    <w:rsid w:val="00D1485B"/>
    <w:rsid w:val="00D170DB"/>
    <w:rsid w:val="00D23D35"/>
    <w:rsid w:val="00D26001"/>
    <w:rsid w:val="00D4040A"/>
    <w:rsid w:val="00D51C91"/>
    <w:rsid w:val="00D52967"/>
    <w:rsid w:val="00D61BE5"/>
    <w:rsid w:val="00D61FA8"/>
    <w:rsid w:val="00D6215D"/>
    <w:rsid w:val="00D674BE"/>
    <w:rsid w:val="00D6791B"/>
    <w:rsid w:val="00D75BCA"/>
    <w:rsid w:val="00D76C5C"/>
    <w:rsid w:val="00D77664"/>
    <w:rsid w:val="00D7767E"/>
    <w:rsid w:val="00D8499E"/>
    <w:rsid w:val="00D873B1"/>
    <w:rsid w:val="00D92B58"/>
    <w:rsid w:val="00DA3157"/>
    <w:rsid w:val="00DB377F"/>
    <w:rsid w:val="00DB6ECB"/>
    <w:rsid w:val="00DC0499"/>
    <w:rsid w:val="00DC46DD"/>
    <w:rsid w:val="00DC6797"/>
    <w:rsid w:val="00DD3715"/>
    <w:rsid w:val="00DD6076"/>
    <w:rsid w:val="00DE403D"/>
    <w:rsid w:val="00DE7446"/>
    <w:rsid w:val="00DF2EEE"/>
    <w:rsid w:val="00E00B21"/>
    <w:rsid w:val="00E04FC8"/>
    <w:rsid w:val="00E05220"/>
    <w:rsid w:val="00E06888"/>
    <w:rsid w:val="00E07199"/>
    <w:rsid w:val="00E13F59"/>
    <w:rsid w:val="00E15D90"/>
    <w:rsid w:val="00E2471C"/>
    <w:rsid w:val="00E31861"/>
    <w:rsid w:val="00E334C0"/>
    <w:rsid w:val="00E43084"/>
    <w:rsid w:val="00E52F50"/>
    <w:rsid w:val="00E547C5"/>
    <w:rsid w:val="00E55603"/>
    <w:rsid w:val="00E579DB"/>
    <w:rsid w:val="00E621D7"/>
    <w:rsid w:val="00E637D7"/>
    <w:rsid w:val="00E71B3A"/>
    <w:rsid w:val="00E74C58"/>
    <w:rsid w:val="00E76415"/>
    <w:rsid w:val="00E83B1A"/>
    <w:rsid w:val="00E92295"/>
    <w:rsid w:val="00E9600B"/>
    <w:rsid w:val="00E97181"/>
    <w:rsid w:val="00EA0541"/>
    <w:rsid w:val="00EA2368"/>
    <w:rsid w:val="00EA7E73"/>
    <w:rsid w:val="00EB087E"/>
    <w:rsid w:val="00EB2E0B"/>
    <w:rsid w:val="00EB38FA"/>
    <w:rsid w:val="00EB54C1"/>
    <w:rsid w:val="00EB6CC4"/>
    <w:rsid w:val="00EC0FD7"/>
    <w:rsid w:val="00EC6A57"/>
    <w:rsid w:val="00ED01C7"/>
    <w:rsid w:val="00ED3932"/>
    <w:rsid w:val="00ED44B8"/>
    <w:rsid w:val="00EF53A0"/>
    <w:rsid w:val="00F069FB"/>
    <w:rsid w:val="00F11F82"/>
    <w:rsid w:val="00F139DE"/>
    <w:rsid w:val="00F2518D"/>
    <w:rsid w:val="00F33778"/>
    <w:rsid w:val="00F33FCE"/>
    <w:rsid w:val="00F42DC9"/>
    <w:rsid w:val="00F53A66"/>
    <w:rsid w:val="00F565EC"/>
    <w:rsid w:val="00F64E6B"/>
    <w:rsid w:val="00F66648"/>
    <w:rsid w:val="00F70BF0"/>
    <w:rsid w:val="00F7200E"/>
    <w:rsid w:val="00F776E3"/>
    <w:rsid w:val="00F802C6"/>
    <w:rsid w:val="00F84569"/>
    <w:rsid w:val="00F90FB1"/>
    <w:rsid w:val="00F92993"/>
    <w:rsid w:val="00F96548"/>
    <w:rsid w:val="00F96871"/>
    <w:rsid w:val="00F97BE2"/>
    <w:rsid w:val="00FA0D15"/>
    <w:rsid w:val="00FB331E"/>
    <w:rsid w:val="00FB5CE9"/>
    <w:rsid w:val="00FC1D06"/>
    <w:rsid w:val="00FC2F7C"/>
    <w:rsid w:val="00FE1BC6"/>
    <w:rsid w:val="00FE3777"/>
    <w:rsid w:val="00FF0E3E"/>
    <w:rsid w:val="00FF20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B54B5"/>
    <w:rPr>
      <w:sz w:val="16"/>
      <w:szCs w:val="16"/>
    </w:rPr>
  </w:style>
  <w:style w:type="paragraph" w:styleId="Textkomentra">
    <w:name w:val="annotation text"/>
    <w:basedOn w:val="Normlny"/>
    <w:link w:val="TextkomentraChar"/>
    <w:uiPriority w:val="99"/>
    <w:semiHidden/>
    <w:unhideWhenUsed/>
    <w:rsid w:val="005B54B5"/>
    <w:pPr>
      <w:spacing w:line="240" w:lineRule="auto"/>
    </w:pPr>
    <w:rPr>
      <w:sz w:val="20"/>
      <w:szCs w:val="20"/>
    </w:rPr>
  </w:style>
  <w:style w:type="character" w:customStyle="1" w:styleId="TextkomentraChar">
    <w:name w:val="Text komentára Char"/>
    <w:basedOn w:val="Predvolenpsmoodseku"/>
    <w:link w:val="Textkomentra"/>
    <w:uiPriority w:val="99"/>
    <w:semiHidden/>
    <w:rsid w:val="005B54B5"/>
    <w:rPr>
      <w:sz w:val="20"/>
      <w:szCs w:val="20"/>
    </w:rPr>
  </w:style>
  <w:style w:type="paragraph" w:styleId="Predmetkomentra">
    <w:name w:val="annotation subject"/>
    <w:basedOn w:val="Textkomentra"/>
    <w:next w:val="Textkomentra"/>
    <w:link w:val="PredmetkomentraChar"/>
    <w:uiPriority w:val="99"/>
    <w:semiHidden/>
    <w:unhideWhenUsed/>
    <w:rsid w:val="005B54B5"/>
    <w:rPr>
      <w:b/>
      <w:bCs/>
    </w:rPr>
  </w:style>
  <w:style w:type="character" w:customStyle="1" w:styleId="PredmetkomentraChar">
    <w:name w:val="Predmet komentára Char"/>
    <w:basedOn w:val="TextkomentraChar"/>
    <w:link w:val="Predmetkomentra"/>
    <w:uiPriority w:val="99"/>
    <w:semiHidden/>
    <w:rsid w:val="005B54B5"/>
    <w:rPr>
      <w:b/>
      <w:bCs/>
      <w:sz w:val="20"/>
      <w:szCs w:val="20"/>
    </w:rPr>
  </w:style>
  <w:style w:type="paragraph" w:styleId="Textbubliny">
    <w:name w:val="Balloon Text"/>
    <w:basedOn w:val="Normlny"/>
    <w:link w:val="TextbublinyChar"/>
    <w:uiPriority w:val="99"/>
    <w:semiHidden/>
    <w:unhideWhenUsed/>
    <w:rsid w:val="005B54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54B5"/>
    <w:rPr>
      <w:rFonts w:ascii="Segoe UI" w:hAnsi="Segoe UI" w:cs="Segoe UI"/>
      <w:sz w:val="18"/>
      <w:szCs w:val="18"/>
    </w:rPr>
  </w:style>
  <w:style w:type="character" w:customStyle="1" w:styleId="OdsekzoznamuChar">
    <w:name w:val="Odsek zoznamu Char"/>
    <w:basedOn w:val="Predvolenpsmoodseku"/>
    <w:link w:val="Odsekzoznamu"/>
    <w:uiPriority w:val="34"/>
    <w:locked/>
    <w:rsid w:val="00A418AB"/>
  </w:style>
  <w:style w:type="paragraph" w:styleId="Revzia">
    <w:name w:val="Revision"/>
    <w:hidden/>
    <w:uiPriority w:val="99"/>
    <w:semiHidden/>
    <w:rsid w:val="00F77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29929">
      <w:bodyDiv w:val="1"/>
      <w:marLeft w:val="0"/>
      <w:marRight w:val="0"/>
      <w:marTop w:val="0"/>
      <w:marBottom w:val="0"/>
      <w:divBdr>
        <w:top w:val="none" w:sz="0" w:space="0" w:color="auto"/>
        <w:left w:val="none" w:sz="0" w:space="0" w:color="auto"/>
        <w:bottom w:val="none" w:sz="0" w:space="0" w:color="auto"/>
        <w:right w:val="none" w:sz="0" w:space="0" w:color="auto"/>
      </w:divBdr>
    </w:div>
    <w:div w:id="687877275">
      <w:bodyDiv w:val="1"/>
      <w:marLeft w:val="0"/>
      <w:marRight w:val="0"/>
      <w:marTop w:val="0"/>
      <w:marBottom w:val="0"/>
      <w:divBdr>
        <w:top w:val="none" w:sz="0" w:space="0" w:color="auto"/>
        <w:left w:val="none" w:sz="0" w:space="0" w:color="auto"/>
        <w:bottom w:val="none" w:sz="0" w:space="0" w:color="auto"/>
        <w:right w:val="none" w:sz="0" w:space="0" w:color="auto"/>
      </w:divBdr>
    </w:div>
    <w:div w:id="17124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C5C-5BA4-4CE0-8D2B-61EFADA0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797</Words>
  <Characters>4549</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dc:description/>
  <cp:lastModifiedBy>Lúčna Michaela</cp:lastModifiedBy>
  <cp:revision>161</cp:revision>
  <cp:lastPrinted>2021-06-21T05:30:00Z</cp:lastPrinted>
  <dcterms:created xsi:type="dcterms:W3CDTF">2022-02-11T12:46:00Z</dcterms:created>
  <dcterms:modified xsi:type="dcterms:W3CDTF">2023-03-17T13:25:00Z</dcterms:modified>
</cp:coreProperties>
</file>