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1431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42"/>
        <w:gridCol w:w="6255"/>
        <w:gridCol w:w="3827"/>
        <w:gridCol w:w="2694"/>
      </w:tblGrid>
      <w:tr w:rsidR="00CA23D5" w14:paraId="0174323A" w14:textId="77777777" w:rsidTr="005A18A7">
        <w:tc>
          <w:tcPr>
            <w:tcW w:w="1542" w:type="dxa"/>
          </w:tcPr>
          <w:p w14:paraId="5A1E701E" w14:textId="548C8919" w:rsidR="00766517" w:rsidRPr="000F5202" w:rsidRDefault="00766517" w:rsidP="00766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5202">
              <w:rPr>
                <w:rFonts w:ascii="Times New Roman" w:hAnsi="Times New Roman" w:cs="Times New Roman"/>
                <w:b/>
                <w:bCs/>
              </w:rPr>
              <w:t>Názov investície</w:t>
            </w:r>
          </w:p>
        </w:tc>
        <w:tc>
          <w:tcPr>
            <w:tcW w:w="6255" w:type="dxa"/>
          </w:tcPr>
          <w:p w14:paraId="5CC02762" w14:textId="708429A2" w:rsidR="00766517" w:rsidRPr="000F5202" w:rsidRDefault="00766517" w:rsidP="00766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5202">
              <w:rPr>
                <w:rFonts w:ascii="Times New Roman" w:hAnsi="Times New Roman" w:cs="Times New Roman"/>
                <w:b/>
                <w:bCs/>
              </w:rPr>
              <w:t>Súlad s Programovým vyhlásením vlády SR</w:t>
            </w:r>
          </w:p>
        </w:tc>
        <w:tc>
          <w:tcPr>
            <w:tcW w:w="3827" w:type="dxa"/>
          </w:tcPr>
          <w:p w14:paraId="52B3B770" w14:textId="1D8173DC" w:rsidR="00766517" w:rsidRPr="000F5202" w:rsidRDefault="00766517" w:rsidP="00766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5202">
              <w:rPr>
                <w:rFonts w:ascii="Times New Roman" w:hAnsi="Times New Roman" w:cs="Times New Roman"/>
                <w:b/>
                <w:bCs/>
              </w:rPr>
              <w:t>Riziko neplnenia legislatívy SR</w:t>
            </w:r>
          </w:p>
        </w:tc>
        <w:tc>
          <w:tcPr>
            <w:tcW w:w="2694" w:type="dxa"/>
          </w:tcPr>
          <w:p w14:paraId="53911F8C" w14:textId="47C80AF0" w:rsidR="00766517" w:rsidRPr="000F5202" w:rsidRDefault="00766517" w:rsidP="00766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5202">
              <w:rPr>
                <w:rFonts w:ascii="Times New Roman" w:hAnsi="Times New Roman" w:cs="Times New Roman"/>
                <w:b/>
                <w:bCs/>
              </w:rPr>
              <w:t>Súlad so strategickými dokumentami SR</w:t>
            </w:r>
          </w:p>
        </w:tc>
      </w:tr>
      <w:tr w:rsidR="00CA23D5" w:rsidRPr="00CA23D5" w14:paraId="0B6527E0" w14:textId="77777777" w:rsidTr="005A18A7">
        <w:tc>
          <w:tcPr>
            <w:tcW w:w="1542" w:type="dxa"/>
          </w:tcPr>
          <w:p w14:paraId="61B791EB" w14:textId="1A224BF3" w:rsidR="00766517" w:rsidRPr="00CA23D5" w:rsidRDefault="00766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sz w:val="20"/>
                <w:szCs w:val="20"/>
              </w:rPr>
              <w:t xml:space="preserve">Rekonštrukcia Kliniky pediatrie a </w:t>
            </w:r>
            <w:proofErr w:type="spellStart"/>
            <w:r w:rsidRPr="00CA23D5">
              <w:rPr>
                <w:rFonts w:ascii="Times New Roman" w:hAnsi="Times New Roman" w:cs="Times New Roman"/>
                <w:sz w:val="20"/>
                <w:szCs w:val="20"/>
              </w:rPr>
              <w:t>Neonatologickej</w:t>
            </w:r>
            <w:proofErr w:type="spellEnd"/>
            <w:r w:rsidRPr="00CA23D5">
              <w:rPr>
                <w:rFonts w:ascii="Times New Roman" w:hAnsi="Times New Roman" w:cs="Times New Roman"/>
                <w:sz w:val="20"/>
                <w:szCs w:val="20"/>
              </w:rPr>
              <w:t xml:space="preserve"> kliniky</w:t>
            </w:r>
          </w:p>
        </w:tc>
        <w:tc>
          <w:tcPr>
            <w:tcW w:w="6255" w:type="dxa"/>
          </w:tcPr>
          <w:p w14:paraId="135B0AE5" w14:textId="73509AFA" w:rsidR="00766517" w:rsidRPr="00CA23D5" w:rsidRDefault="00766517" w:rsidP="00CA23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Programové vyhlásenia vlády SR na obdobie 2021-2024: </w:t>
            </w:r>
            <w:hyperlink r:id="rId4" w:anchor="_Toc156604" w:history="1">
              <w:r w:rsidRPr="00CA23D5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https://www.nrsr.sk/web/Dynamic/DocumentPreview.aspx?DocID=494677#_Toc156604</w:t>
              </w:r>
            </w:hyperlink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26BD9C67" w14:textId="77777777" w:rsidR="00766517" w:rsidRPr="00CA23D5" w:rsidRDefault="00766517" w:rsidP="00CA23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Kapitola "Reforma nemocničnej siete" str. 37-38: </w:t>
            </w: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71AEFD1D" w14:textId="6A55D061" w:rsidR="00766517" w:rsidRPr="00CA23D5" w:rsidRDefault="00766517" w:rsidP="00CA23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Vláda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SR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navrhne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zreformovať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nemocničnú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sieť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základe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regionálnej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potreby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tak,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bola zabezpečená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dostupnosť,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efektivita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kvalita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poskytovaných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služieb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nemocniciam zabezpečilo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financovanie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v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takej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miere,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boli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pokryté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ich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oprávnené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náklady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zároveň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bol vytvorený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priestor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systematickú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obnovu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ich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prístrojového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vybavenia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infraštruktúry,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ktoré budú,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rovnako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ako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budovy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zdravotníckych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zariadení,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rešpektovať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špecifické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potreby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osôb so zdravotným postihnutím.</w:t>
            </w: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5A65BCB6" w14:textId="3604EBD4" w:rsidR="00766517" w:rsidRPr="00CA23D5" w:rsidRDefault="00766517" w:rsidP="00CA23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Vláda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SR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zavedie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plány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obnovy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zdravotníckej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techniky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infraštruktúry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úrovni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každej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štátom riadenej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nemocnice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definovaným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zdrojom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financovania.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Tieto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plány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budú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definované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 presahom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niekoľko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rokov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tak,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bolo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zabezpečené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priebežné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obnovovanie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prístrojového vybavenia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nemocníc.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Tým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zabezpečí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jasná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štruktúrovaná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vízia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obnovy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úrovni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každej nemocnice pri rešpektovaní limitov finančných zdrojov. </w:t>
            </w: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3827" w:type="dxa"/>
          </w:tcPr>
          <w:p w14:paraId="79AA2A9B" w14:textId="3A9A92B9" w:rsidR="00766517" w:rsidRPr="00CA23D5" w:rsidRDefault="00CA23D5" w:rsidP="007665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</w:t>
            </w:r>
            <w:r w:rsidR="00766517"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áno</w:t>
            </w:r>
          </w:p>
          <w:p w14:paraId="10316F07" w14:textId="77777777" w:rsidR="00766517" w:rsidRPr="00CA23D5" w:rsidRDefault="00766517" w:rsidP="007665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7D169D" w14:textId="77777777" w:rsidR="00766517" w:rsidRPr="00CA23D5" w:rsidRDefault="00766517" w:rsidP="00CA23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 súčasnosti nie sú dodržané hygienické štandardy na Klinike pediatrie a </w:t>
            </w:r>
            <w:proofErr w:type="spellStart"/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Neonatologickej</w:t>
            </w:r>
            <w:proofErr w:type="spellEnd"/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klinike. Po rekonštrukcii bude okrem iného zabezpečený súlad s nasledovnými predpismi: </w:t>
            </w:r>
          </w:p>
          <w:p w14:paraId="00D97249" w14:textId="77777777" w:rsidR="00766517" w:rsidRPr="00CA23D5" w:rsidRDefault="00766517" w:rsidP="00CA23D5">
            <w:pPr>
              <w:pStyle w:val="Odsekzoznamu"/>
              <w:spacing w:before="0" w:beforeAutospacing="0" w:after="0" w:afterAutospacing="0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CA23D5">
              <w:rPr>
                <w:color w:val="000000"/>
                <w:sz w:val="20"/>
                <w:szCs w:val="20"/>
              </w:rPr>
              <w:t> </w:t>
            </w:r>
          </w:p>
          <w:p w14:paraId="3102078D" w14:textId="77777777" w:rsidR="00766517" w:rsidRPr="00CA23D5" w:rsidRDefault="00766517" w:rsidP="00CA23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§ 20 ods. 1 zákona č. 355/2007 Z. z. Zákon o ochrane, podpore a rozvoji verejného zdravia a o zmene a doplnení niektorých zákonov</w:t>
            </w: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35E88C6F" w14:textId="77777777" w:rsidR="00766517" w:rsidRPr="00CA23D5" w:rsidRDefault="00766517" w:rsidP="00CA23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Vnútorné prostredie budov musí spĺňať požiadavky na tepelno-vlhkostnú mikroklímu, vetranie a vykurovanie, požiadavky na osvetlenie, preslnenie a na iné druhy optického žiarenia.</w:t>
            </w:r>
          </w:p>
          <w:p w14:paraId="356045FE" w14:textId="77777777" w:rsidR="00766517" w:rsidRPr="00CA23D5" w:rsidRDefault="00766517" w:rsidP="00CA23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96A0454" w14:textId="77777777" w:rsidR="00766517" w:rsidRPr="00CA23D5" w:rsidRDefault="00766517" w:rsidP="00CA23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Nariadenie vlády SR č. 269/2006 </w:t>
            </w:r>
            <w:proofErr w:type="spellStart"/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Z.z</w:t>
            </w:r>
            <w:proofErr w:type="spellEnd"/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o podrobnostiach a požiadavkách na osvetlenie pri práci </w:t>
            </w:r>
          </w:p>
          <w:p w14:paraId="0334E94E" w14:textId="77777777" w:rsidR="00766517" w:rsidRPr="00CA23D5" w:rsidRDefault="00766517" w:rsidP="00CA23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C057D58" w14:textId="7BFF541B" w:rsidR="00766517" w:rsidRPr="00CA23D5" w:rsidRDefault="00766517" w:rsidP="00CA23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Vyhláška MZ SR č. 259/2008 </w:t>
            </w:r>
            <w:proofErr w:type="spellStart"/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Z.z</w:t>
            </w:r>
            <w:proofErr w:type="spellEnd"/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o podrobnostiach o požiadavkách na vnútorné prostredie budov a o minimálnych požiadavkách na byty nižšieho štandardu a na ubytovacie zariadenia</w:t>
            </w:r>
          </w:p>
        </w:tc>
        <w:tc>
          <w:tcPr>
            <w:tcW w:w="2694" w:type="dxa"/>
          </w:tcPr>
          <w:p w14:paraId="6EDF7400" w14:textId="35367C59" w:rsidR="00823F90" w:rsidRPr="00823F90" w:rsidRDefault="00823F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823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áno</w:t>
            </w:r>
          </w:p>
          <w:p w14:paraId="34F02E7E" w14:textId="77777777" w:rsidR="00823F90" w:rsidRDefault="00823F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AE5E4" w14:textId="1E7F8498" w:rsidR="00766517" w:rsidRDefault="00615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 súlade s</w:t>
            </w:r>
            <w:r w:rsidR="00017C1A">
              <w:rPr>
                <w:rFonts w:ascii="Times New Roman" w:hAnsi="Times New Roman" w:cs="Times New Roman"/>
                <w:sz w:val="20"/>
                <w:szCs w:val="20"/>
              </w:rPr>
              <w:t>o Strategickým rámcom starostlivosti o zdravie kapitola 4.3 Ústavná zdravotná starostlivosť bod 3</w:t>
            </w:r>
            <w:r w:rsidR="001A341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76F2F43B" w14:textId="77777777" w:rsidR="001A3418" w:rsidRDefault="001A34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0C00B8" w14:textId="73E82468" w:rsidR="001A341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1A3418" w:rsidRPr="00835A30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https://www.health.gov.sk/?strategia-v-zdravotnictve</w:t>
              </w:r>
            </w:hyperlink>
          </w:p>
          <w:p w14:paraId="6E1E6D3F" w14:textId="77777777" w:rsidR="001A3418" w:rsidRDefault="001A34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AF9A7E" w14:textId="77777777" w:rsidR="00C5622A" w:rsidRDefault="00C5622A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 súlade s plánom obnovy SR, Komponent 11 Moderná a dostupná zdravotná starostlivosť: </w:t>
            </w:r>
          </w:p>
          <w:p w14:paraId="277FD8DE" w14:textId="77777777" w:rsidR="00C5622A" w:rsidRDefault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BDF5C" w14:textId="2CCF4167" w:rsidR="00C5622A" w:rsidRDefault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4475A4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https://www.planobnovy.sk/site/assets/files/1064/komponent_11_moderna_a_dostupna_zdravotna_starostlivost_1.pdf</w:t>
              </w:r>
            </w:hyperlink>
          </w:p>
          <w:p w14:paraId="55D93409" w14:textId="77777777" w:rsidR="00C5622A" w:rsidRDefault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E74E54" w14:textId="66496B47" w:rsidR="00C5622A" w:rsidRDefault="00682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 súlade so stratifikáciou nemocníc</w:t>
            </w:r>
            <w:r w:rsidR="00170E06">
              <w:rPr>
                <w:rFonts w:ascii="Times New Roman" w:hAnsi="Times New Roman" w:cs="Times New Roman"/>
                <w:sz w:val="20"/>
                <w:szCs w:val="20"/>
              </w:rPr>
              <w:t xml:space="preserve"> SR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73B25634" w14:textId="77777777" w:rsidR="00682130" w:rsidRDefault="00682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74ED5" w14:textId="7BB9CEBD" w:rsidR="00682130" w:rsidRDefault="00682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4475A4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file:///C:/Users/ZDENKA~1.BAL/AppData/Local/Temp/prezentacia_13_7_2018-1.pdf</w:t>
              </w:r>
            </w:hyperlink>
          </w:p>
          <w:p w14:paraId="49A649AC" w14:textId="2D444D54" w:rsidR="00682130" w:rsidRPr="00CA23D5" w:rsidRDefault="00682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C1A" w:rsidRPr="00CA23D5" w14:paraId="406759AA" w14:textId="77777777" w:rsidTr="005A18A7">
        <w:tc>
          <w:tcPr>
            <w:tcW w:w="1542" w:type="dxa"/>
          </w:tcPr>
          <w:p w14:paraId="42B76E6D" w14:textId="4759ECB8" w:rsidR="00017C1A" w:rsidRPr="00CA23D5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sz w:val="20"/>
                <w:szCs w:val="20"/>
              </w:rPr>
              <w:t>Prístavba Urgentného príjmu</w:t>
            </w:r>
          </w:p>
        </w:tc>
        <w:tc>
          <w:tcPr>
            <w:tcW w:w="6255" w:type="dxa"/>
          </w:tcPr>
          <w:p w14:paraId="1A8CA45A" w14:textId="26A66B44" w:rsidR="00017C1A" w:rsidRPr="000F5202" w:rsidRDefault="00017C1A" w:rsidP="00017C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Programového vyhlásenia vlády SR na obdobie 2021-2024: </w:t>
            </w:r>
            <w:hyperlink r:id="rId8" w:anchor="_Toc156604" w:history="1">
              <w:r w:rsidRPr="000F520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sk-SK"/>
                </w:rPr>
                <w:t>https://www.nrsr.sk/web/Dynamic/DocumentPreview.aspx?DocID=494677#_Toc156604</w:t>
              </w:r>
            </w:hyperlink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br/>
            </w:r>
          </w:p>
          <w:p w14:paraId="2089DE53" w14:textId="77777777" w:rsidR="00017C1A" w:rsidRPr="000F5202" w:rsidRDefault="00017C1A" w:rsidP="00017C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Kapitola "Zlepšenie starostlivosti o zdravie obyvateľstva" str. 37: Vláda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SR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sa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zasadí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zlepšovanie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kvality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procesov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akútnej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urgentnej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starostlivosti</w:t>
            </w:r>
            <w:r w:rsidRPr="000F5202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a zreformuje systém akútnej a urgentnej medicíny. </w:t>
            </w:r>
          </w:p>
          <w:p w14:paraId="12143254" w14:textId="77777777" w:rsidR="00017C1A" w:rsidRPr="00CA23D5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BB3743A" w14:textId="3A86A4E9" w:rsidR="00017C1A" w:rsidRPr="000F5202" w:rsidRDefault="00017C1A" w:rsidP="00017C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                       </w:t>
            </w:r>
            <w:r w:rsidRPr="000F5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áno</w:t>
            </w:r>
          </w:p>
          <w:p w14:paraId="34403CD5" w14:textId="77777777" w:rsidR="00017C1A" w:rsidRDefault="00017C1A" w:rsidP="00017C1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CE18D6C" w14:textId="0D7A2548" w:rsidR="00017C1A" w:rsidRPr="00CA23D5" w:rsidRDefault="00017C1A" w:rsidP="00017C1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 súčasnosti nie sú dodržané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požiadavky v</w:t>
            </w: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súlad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s: </w:t>
            </w:r>
          </w:p>
          <w:p w14:paraId="3E7EBDE5" w14:textId="77777777" w:rsidR="00017C1A" w:rsidRPr="000F5202" w:rsidRDefault="00017C1A" w:rsidP="00017C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6E28FDEE" w14:textId="6C3B4E5A" w:rsidR="00017C1A" w:rsidRPr="000F5202" w:rsidRDefault="00017C1A" w:rsidP="00017C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patrením č. 1/2018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Ministerstva zdravotníctva Slovenskej republiky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zo 16. januára 2018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č. 02055-2017-OL, ktorým sa mení a dopĺňa výnos Ministerstva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zdravotníctva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0F520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Slovenskej republiky z 10. septembra 2008 č. 09812/2008-OL o minimálnych požiadavkách na personálne zabezpečenie a materiálno - technické vybavenie jednotlivých druhov zdravotníckych zariadení v znení neskorších predpisov</w:t>
            </w:r>
          </w:p>
          <w:p w14:paraId="2BDB751E" w14:textId="77777777" w:rsidR="00017C1A" w:rsidRPr="00CA23D5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4B352D5" w14:textId="77777777" w:rsidR="00017C1A" w:rsidRPr="00823F90" w:rsidRDefault="00017C1A" w:rsidP="00017C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</w:t>
            </w:r>
            <w:r w:rsidRPr="00823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áno</w:t>
            </w:r>
          </w:p>
          <w:p w14:paraId="35A0BE57" w14:textId="77777777" w:rsidR="00017C1A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B2D7C2" w14:textId="77777777" w:rsidR="00017C1A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 súlade so Strategickým rámcom starostlivosti o zdravie kapitola 4.3 Ústavná zdravotná starostlivosť bod 3: </w:t>
            </w:r>
          </w:p>
          <w:p w14:paraId="520C2A9B" w14:textId="77777777" w:rsidR="00017C1A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AEAAB8" w14:textId="20B4C5CC" w:rsidR="00017C1A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835A30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https://www.health.gov.sk/?strategia-v-zdravotnictve</w:t>
              </w:r>
            </w:hyperlink>
          </w:p>
          <w:p w14:paraId="42712545" w14:textId="77777777" w:rsidR="00C5622A" w:rsidRDefault="00C5622A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V súlade s plánom obnovy SR, Komponent 11 Moderná a dostupná zdravotná starostlivosť: </w:t>
            </w:r>
          </w:p>
          <w:p w14:paraId="1C680669" w14:textId="77777777" w:rsidR="00C5622A" w:rsidRDefault="00C5622A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AAD81" w14:textId="43FF590C" w:rsidR="00C5622A" w:rsidRDefault="00C5622A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4475A4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https://www.planobnovy.sk/site/assets/files/1064/komponent_11_moderna_a_dostupna_zdravotna_starostlivost_1.pdf</w:t>
              </w:r>
            </w:hyperlink>
          </w:p>
          <w:p w14:paraId="3608089D" w14:textId="6D3F2E0C" w:rsidR="00CD13A8" w:rsidRDefault="00CD13A8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D67959" w14:textId="20764854" w:rsidR="00CD13A8" w:rsidRDefault="00CD13A8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 súlade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Implementačnou stratégiou – systém integrovaného poskytovania zdravotnej starostlivosti: Modernizácia zdravotnej infraštruktúry a zlepšenie dostupnosti kvalitných služieb v primárnej a akútnej lôžkovej zdravotnej starostlivosti: </w:t>
            </w:r>
          </w:p>
          <w:p w14:paraId="74C19235" w14:textId="77777777" w:rsidR="00CD13A8" w:rsidRDefault="00CD13A8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07F62" w14:textId="28DAF70F" w:rsidR="00CD13A8" w:rsidRDefault="00CD13A8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4475A4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file:///C:/Users/ZDENKA~1.BAL/AppData/Local/Temp/iczs.pdf</w:t>
              </w:r>
            </w:hyperlink>
          </w:p>
          <w:p w14:paraId="0FA7704B" w14:textId="48BEF152" w:rsidR="00CD13A8" w:rsidRDefault="00CD13A8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72DE15" w14:textId="77777777" w:rsidR="00170E06" w:rsidRDefault="00170E06" w:rsidP="00170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 súlade so stratifikáciou nemocníc SR: </w:t>
            </w:r>
          </w:p>
          <w:p w14:paraId="4FBE7FC7" w14:textId="77777777" w:rsidR="00170E06" w:rsidRDefault="00170E06" w:rsidP="00170E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3CC588" w14:textId="52DC0117" w:rsidR="00170E06" w:rsidRDefault="00170E06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4475A4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file:///C:/Users/ZDENKA~1.BAL/AppData/Local/Temp/prezentacia_13_7_2018-1.pdf</w:t>
              </w:r>
            </w:hyperlink>
          </w:p>
          <w:p w14:paraId="1D28C702" w14:textId="77777777" w:rsidR="00017C1A" w:rsidRPr="00CA23D5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C1A" w:rsidRPr="00CA23D5" w14:paraId="3EAA14F6" w14:textId="77777777" w:rsidTr="005A18A7">
        <w:tc>
          <w:tcPr>
            <w:tcW w:w="1542" w:type="dxa"/>
          </w:tcPr>
          <w:p w14:paraId="57E7A29A" w14:textId="4E41B0B9" w:rsidR="00017C1A" w:rsidRPr="00CA23D5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Projektová dokumentácia k "Výstavbe nového monobloku - pavilónu chirurgických disciplín"</w:t>
            </w:r>
          </w:p>
        </w:tc>
        <w:tc>
          <w:tcPr>
            <w:tcW w:w="6255" w:type="dxa"/>
          </w:tcPr>
          <w:p w14:paraId="7AA4DCC0" w14:textId="77777777" w:rsidR="00017C1A" w:rsidRPr="00CA23D5" w:rsidRDefault="00017C1A" w:rsidP="00017C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Programové vyhlásenia vlády SR na obdobie 2021-2024: </w:t>
            </w:r>
            <w:hyperlink r:id="rId13" w:anchor="_Toc156604" w:history="1">
              <w:r w:rsidRPr="00CA23D5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https://www.nrsr.sk/web/Dynamic/DocumentPreview.aspx?DocID=494677#_Toc156604</w:t>
              </w:r>
            </w:hyperlink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21B59EEC" w14:textId="77777777" w:rsidR="00017C1A" w:rsidRPr="00CA23D5" w:rsidRDefault="00017C1A" w:rsidP="00017C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Kapitola "Reforma nemocničnej siete" str. 37-38: </w:t>
            </w: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4F9E903C" w14:textId="77777777" w:rsidR="00017C1A" w:rsidRPr="00CA23D5" w:rsidRDefault="00017C1A" w:rsidP="00017C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Vláda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SR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navrhne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zreformovať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nemocničnú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sieť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základe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regionálnej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potreby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tak,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bola zabezpečená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dostupnosť,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efektivita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kvalita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poskytovaných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služieb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nemocniciam zabezpečilo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financovanie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v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takej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miere,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boli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pokryté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ich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oprávnené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náklady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zároveň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bol vytvorený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priestor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systematickú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obnovu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ich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prístrojového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vybavenia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infraštruktúry,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ktoré budú,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rovnako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ako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budovy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zdravotníckych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zariadení,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rešpektovať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špecifické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potreby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5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osôb so zdravotným postihnutím.</w:t>
            </w: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6C55D199" w14:textId="11103919" w:rsidR="00017C1A" w:rsidRPr="00CA23D5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Vláda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SR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zavedie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plány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obnovy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zdravotníckej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techniky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infraštruktúry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úrovni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každej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štátom riadenej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nemocnice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definovaným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zdrojom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financovania.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Tieto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plány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budú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definované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46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 presahom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niekoľko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rokov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tak,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aby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bolo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zabezpečené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priebežné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obnovovanie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prístrojového vybavenia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nemocníc.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Tým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zabezpečí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jasná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štruktúrovaná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vízia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obnovy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úrovni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pacing w:val="18"/>
                <w:sz w:val="20"/>
                <w:szCs w:val="20"/>
              </w:rPr>
              <w:t xml:space="preserve"> </w:t>
            </w:r>
            <w:r w:rsidRPr="00CA23D5">
              <w:rPr>
                <w:rStyle w:val="awspan"/>
                <w:rFonts w:ascii="Times New Roman" w:hAnsi="Times New Roman" w:cs="Times New Roman"/>
                <w:color w:val="000000"/>
                <w:sz w:val="20"/>
                <w:szCs w:val="20"/>
              </w:rPr>
              <w:t>každej nemocnice pri rešpektovaní limitov finančných zdrojov.</w:t>
            </w:r>
          </w:p>
        </w:tc>
        <w:tc>
          <w:tcPr>
            <w:tcW w:w="3827" w:type="dxa"/>
          </w:tcPr>
          <w:p w14:paraId="1FDC53E0" w14:textId="7ED01CC2" w:rsidR="00017C1A" w:rsidRPr="00CA23D5" w:rsidRDefault="00017C1A" w:rsidP="00017C1A">
            <w:pPr>
              <w:pStyle w:val="Odsekzoznamu"/>
              <w:spacing w:before="0" w:beforeAutospacing="0" w:after="0" w:afterAutospacing="0"/>
              <w:ind w:left="720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</w:t>
            </w:r>
            <w:r w:rsidRPr="00CA23D5">
              <w:rPr>
                <w:b/>
                <w:bCs/>
                <w:color w:val="000000"/>
                <w:sz w:val="20"/>
                <w:szCs w:val="20"/>
              </w:rPr>
              <w:t>áno</w:t>
            </w:r>
            <w:r w:rsidRPr="00CA23D5">
              <w:rPr>
                <w:color w:val="000000"/>
                <w:sz w:val="20"/>
                <w:szCs w:val="20"/>
              </w:rPr>
              <w:t xml:space="preserve"> </w:t>
            </w:r>
          </w:p>
          <w:p w14:paraId="628A731E" w14:textId="77777777" w:rsidR="00017C1A" w:rsidRPr="00CA23D5" w:rsidRDefault="00017C1A" w:rsidP="00017C1A">
            <w:pPr>
              <w:pStyle w:val="Odsekzoznamu"/>
              <w:spacing w:before="0" w:beforeAutospacing="0" w:after="0" w:afterAutospacing="0"/>
              <w:ind w:left="720"/>
              <w:rPr>
                <w:sz w:val="20"/>
                <w:szCs w:val="20"/>
              </w:rPr>
            </w:pPr>
          </w:p>
          <w:p w14:paraId="746F2F52" w14:textId="7480F7F9" w:rsidR="00017C1A" w:rsidRPr="00CA23D5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FN TN je vystavaná , ako pavilónová nemocnica, pričom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najstaršie  aktuálne stále využívané budovy boli skolaudované  v roku 1900. Jednotlivé budovy zdravotného komplexu sa následne dostavovali, pričom komplexne bola väčšina budov </w:t>
            </w: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skolaudovaná v osemdesiatych rokoch 20. storočia. Väčšina budov a stavieb v areáli FN TN je vo veľmi zlom technickom stave a v prípade, pokiaľ sa nebude stavať nový pavilón alebo neprebehne komplexná rekonštrukcia týchto budov hrozí , že tieto budovy nebudú spĺňať základné štandardy , ktoré sú potrebné pre poskytovanie zdravotnej starostlivosti. </w:t>
            </w:r>
          </w:p>
          <w:p w14:paraId="68774C6E" w14:textId="77777777" w:rsidR="00017C1A" w:rsidRPr="00CA23D5" w:rsidRDefault="00017C1A" w:rsidP="00017C1A">
            <w:pPr>
              <w:pStyle w:val="Odsekzoznamu"/>
              <w:spacing w:before="0" w:beforeAutospacing="0" w:after="0" w:afterAutospacing="0"/>
              <w:ind w:left="720"/>
              <w:rPr>
                <w:sz w:val="20"/>
                <w:szCs w:val="20"/>
              </w:rPr>
            </w:pPr>
            <w:r w:rsidRPr="00CA23D5">
              <w:rPr>
                <w:color w:val="000000"/>
                <w:sz w:val="20"/>
                <w:szCs w:val="20"/>
              </w:rPr>
              <w:t> </w:t>
            </w:r>
          </w:p>
          <w:p w14:paraId="43BC0AAD" w14:textId="1D59AC7A" w:rsidR="00017C1A" w:rsidRPr="00CA23D5" w:rsidRDefault="00017C1A" w:rsidP="00017C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 súčasnosti nie sú dodržané hygienické štandardy, výstavbou nového pavilónu bude dodržaná napr. nasledovná legislatíva: </w:t>
            </w:r>
          </w:p>
          <w:p w14:paraId="7294BA96" w14:textId="77777777" w:rsidR="00017C1A" w:rsidRPr="00CA23D5" w:rsidRDefault="00017C1A" w:rsidP="00017C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2A0C8F3" w14:textId="77777777" w:rsidR="00017C1A" w:rsidRPr="00CA23D5" w:rsidRDefault="00017C1A" w:rsidP="00017C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§ 20 ods. 1 zákona č. 355/2007 Z. z. Zákon o ochrane, podpore a rozvoji verejného zdravia a o zmene a doplnení niektorých zákonov</w:t>
            </w: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3D49D1F8" w14:textId="77777777" w:rsidR="00017C1A" w:rsidRPr="00CA23D5" w:rsidRDefault="00017C1A" w:rsidP="00017C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Vnútorné prostredie budov musí spĺňať požiadavky na tepelno-vlhkostnú mikroklímu, vetranie a vykurovanie, požiadavky na osvetlenie, preslnenie a na iné druhy optického žiarenia.</w:t>
            </w:r>
          </w:p>
          <w:p w14:paraId="6A4921C1" w14:textId="77777777" w:rsidR="00017C1A" w:rsidRPr="00CA23D5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5EB28" w14:textId="77777777" w:rsidR="00017C1A" w:rsidRPr="00CA23D5" w:rsidRDefault="00017C1A" w:rsidP="00017C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Nariadenie vlády SR č. 269/2006 </w:t>
            </w:r>
            <w:proofErr w:type="spellStart"/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Z.z</w:t>
            </w:r>
            <w:proofErr w:type="spellEnd"/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o podrobnostiach a požiadavkách na osvetlenie pri práci </w:t>
            </w:r>
          </w:p>
          <w:p w14:paraId="3CCB5FE8" w14:textId="77777777" w:rsidR="00017C1A" w:rsidRPr="00CA23D5" w:rsidRDefault="00017C1A" w:rsidP="00017C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356CAC0" w14:textId="612B2337" w:rsidR="00017C1A" w:rsidRPr="00CA23D5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Vyhláška MZ SR č. 259/2008 </w:t>
            </w:r>
            <w:proofErr w:type="spellStart"/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Z.z</w:t>
            </w:r>
            <w:proofErr w:type="spellEnd"/>
            <w:r w:rsidRPr="00CA23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o podrobnostiach o požiadavkách na vnútorné prostredie budov a o minimálnych požiadavkách na byty nižšieho štandardu a na ubytovacie zariadenia</w:t>
            </w:r>
          </w:p>
        </w:tc>
        <w:tc>
          <w:tcPr>
            <w:tcW w:w="2694" w:type="dxa"/>
          </w:tcPr>
          <w:p w14:paraId="7CAF6D4A" w14:textId="77777777" w:rsidR="00017C1A" w:rsidRPr="00823F90" w:rsidRDefault="00017C1A" w:rsidP="00017C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</w:t>
            </w:r>
            <w:r w:rsidRPr="00823F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áno</w:t>
            </w:r>
          </w:p>
          <w:p w14:paraId="3F3CD2AC" w14:textId="77777777" w:rsidR="00017C1A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AE921" w14:textId="77777777" w:rsidR="00017C1A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 súlade so Strategickým rámcom starostlivosti o zdravie kapitola 4.3 Ústavná zdravotná starostlivosť bod 3: </w:t>
            </w:r>
          </w:p>
          <w:p w14:paraId="6F7E45E4" w14:textId="77777777" w:rsidR="00017C1A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4C30CA" w14:textId="77777777" w:rsidR="00017C1A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835A30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https://www.health.gov.sk/?strategia-v-zdravotnictve</w:t>
              </w:r>
            </w:hyperlink>
          </w:p>
          <w:p w14:paraId="37F8A40D" w14:textId="77777777" w:rsidR="00017C1A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6F1304" w14:textId="058A159B" w:rsidR="00C5622A" w:rsidRDefault="00C5622A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 súlade s plánom obnovy SR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Komponent 11 Moderná a dostupná zdravotná starostlivosť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17396289" w14:textId="77777777" w:rsidR="00C5622A" w:rsidRDefault="00C5622A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5F2B2" w14:textId="77777777" w:rsidR="00C5622A" w:rsidRDefault="00C5622A" w:rsidP="00C56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4475A4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https://www.planobnovy.sk/site/assets/files/1064/komponent_11_moderna_a_dostupna_zdravotna_starostlivost_1.pdf</w:t>
              </w:r>
            </w:hyperlink>
          </w:p>
          <w:p w14:paraId="14858311" w14:textId="77777777" w:rsidR="00017C1A" w:rsidRDefault="00017C1A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01CF28" w14:textId="77777777" w:rsidR="00170E06" w:rsidRDefault="00170E06" w:rsidP="00170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 súlade so stratifikáciou nemocníc SR: </w:t>
            </w:r>
          </w:p>
          <w:p w14:paraId="1D752346" w14:textId="77777777" w:rsidR="00170E06" w:rsidRDefault="00170E06" w:rsidP="00170E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D703EE" w14:textId="77777777" w:rsidR="00170E06" w:rsidRDefault="00170E06" w:rsidP="00170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4475A4">
                <w:rPr>
                  <w:rStyle w:val="Hypertextovprepojenie"/>
                  <w:rFonts w:ascii="Times New Roman" w:hAnsi="Times New Roman" w:cs="Times New Roman"/>
                  <w:sz w:val="20"/>
                  <w:szCs w:val="20"/>
                </w:rPr>
                <w:t>file:///C:/Users/ZDENKA~1.BAL/AppData/Local/Temp/prezentacia_13_7_2018-1.pdf</w:t>
              </w:r>
            </w:hyperlink>
          </w:p>
          <w:p w14:paraId="23ACFE72" w14:textId="5D22A0F3" w:rsidR="00170E06" w:rsidRPr="00CA23D5" w:rsidRDefault="00170E06" w:rsidP="00017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AF646A" w14:textId="77777777" w:rsidR="00CA23D5" w:rsidRPr="00CA23D5" w:rsidRDefault="00CA23D5">
      <w:pPr>
        <w:rPr>
          <w:rFonts w:ascii="Times New Roman" w:hAnsi="Times New Roman" w:cs="Times New Roman"/>
          <w:sz w:val="20"/>
          <w:szCs w:val="20"/>
        </w:rPr>
      </w:pPr>
    </w:p>
    <w:sectPr w:rsidR="00CA23D5" w:rsidRPr="00CA23D5" w:rsidSect="007665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517"/>
    <w:rsid w:val="00017C1A"/>
    <w:rsid w:val="000F5202"/>
    <w:rsid w:val="00170E06"/>
    <w:rsid w:val="001A3418"/>
    <w:rsid w:val="00422810"/>
    <w:rsid w:val="005A18A7"/>
    <w:rsid w:val="00615D1E"/>
    <w:rsid w:val="00682130"/>
    <w:rsid w:val="006A0F14"/>
    <w:rsid w:val="00762A45"/>
    <w:rsid w:val="00766517"/>
    <w:rsid w:val="00823F90"/>
    <w:rsid w:val="00C5622A"/>
    <w:rsid w:val="00CA23D5"/>
    <w:rsid w:val="00CD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B53A"/>
  <w15:chartTrackingRefBased/>
  <w15:docId w15:val="{7BC0F691-18FF-4F70-B86B-4C08BDD4F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wspan">
    <w:name w:val="awspan"/>
    <w:basedOn w:val="Predvolenpsmoodseku"/>
    <w:rsid w:val="00766517"/>
  </w:style>
  <w:style w:type="character" w:styleId="Hypertextovprepojenie">
    <w:name w:val="Hyperlink"/>
    <w:basedOn w:val="Predvolenpsmoodseku"/>
    <w:uiPriority w:val="99"/>
    <w:unhideWhenUsed/>
    <w:rsid w:val="0076651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76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6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766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1A3418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17C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9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8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2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8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1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4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2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5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6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85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4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3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5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5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4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rsr.sk/web/Dynamic/DocumentPreview.aspx?DocID=494677" TargetMode="External"/><Relationship Id="rId13" Type="http://schemas.openxmlformats.org/officeDocument/2006/relationships/hyperlink" Target="https://www.nrsr.sk/web/Dynamic/DocumentPreview.aspx?DocID=494677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/Users/ZDENKA~1.BAL/AppData/Local/Temp/prezentacia_13_7_2018-1.pdf" TargetMode="External"/><Relationship Id="rId12" Type="http://schemas.openxmlformats.org/officeDocument/2006/relationships/hyperlink" Target="file:///C:/Users/ZDENKA~1.BAL/AppData/Local/Temp/prezentacia_13_7_2018-1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C:/Users/ZDENKA~1.BAL/AppData/Local/Temp/prezentacia_13_7_2018-1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lanobnovy.sk/site/assets/files/1064/komponent_11_moderna_a_dostupna_zdravotna_starostlivost_1.pdf" TargetMode="External"/><Relationship Id="rId11" Type="http://schemas.openxmlformats.org/officeDocument/2006/relationships/hyperlink" Target="file:///C:/Users/ZDENKA~1.BAL/AppData/Local/Temp/iczs.pdf" TargetMode="External"/><Relationship Id="rId5" Type="http://schemas.openxmlformats.org/officeDocument/2006/relationships/hyperlink" Target="https://www.health.gov.sk/?strategia-v-zdravotnictve" TargetMode="External"/><Relationship Id="rId15" Type="http://schemas.openxmlformats.org/officeDocument/2006/relationships/hyperlink" Target="https://www.planobnovy.sk/site/assets/files/1064/komponent_11_moderna_a_dostupna_zdravotna_starostlivost_1.pdf" TargetMode="External"/><Relationship Id="rId10" Type="http://schemas.openxmlformats.org/officeDocument/2006/relationships/hyperlink" Target="https://www.planobnovy.sk/site/assets/files/1064/komponent_11_moderna_a_dostupna_zdravotna_starostlivost_1.pdf" TargetMode="External"/><Relationship Id="rId4" Type="http://schemas.openxmlformats.org/officeDocument/2006/relationships/hyperlink" Target="https://www.nrsr.sk/web/Dynamic/DocumentPreview.aspx?DocID=494677" TargetMode="External"/><Relationship Id="rId9" Type="http://schemas.openxmlformats.org/officeDocument/2006/relationships/hyperlink" Target="https://www.health.gov.sk/?strategia-v-zdravotnictve" TargetMode="External"/><Relationship Id="rId14" Type="http://schemas.openxmlformats.org/officeDocument/2006/relationships/hyperlink" Target="https://www.health.gov.sk/?strategia-v-zdravotnictve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Baluchová, JUDr.</dc:creator>
  <cp:keywords/>
  <dc:description/>
  <cp:lastModifiedBy>Zdenka Baluchová, JUDr.</cp:lastModifiedBy>
  <cp:revision>7</cp:revision>
  <dcterms:created xsi:type="dcterms:W3CDTF">2022-08-15T12:44:00Z</dcterms:created>
  <dcterms:modified xsi:type="dcterms:W3CDTF">2022-08-16T05:12:00Z</dcterms:modified>
</cp:coreProperties>
</file>