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1672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167225">
        <w:rPr>
          <w:i/>
          <w:szCs w:val="24"/>
        </w:rPr>
        <w:t xml:space="preserve">Príloha č. </w:t>
      </w:r>
      <w:r w:rsidR="00E74114" w:rsidRPr="00167225">
        <w:rPr>
          <w:i/>
          <w:szCs w:val="24"/>
        </w:rPr>
        <w:t>7</w:t>
      </w:r>
      <w:r w:rsidR="00616DEC" w:rsidRPr="00167225">
        <w:rPr>
          <w:i/>
          <w:szCs w:val="24"/>
        </w:rPr>
        <w:t xml:space="preserve"> </w:t>
      </w:r>
      <w:r w:rsidR="00E74114" w:rsidRPr="00167225">
        <w:rPr>
          <w:i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D64CE7">
        <w:trPr>
          <w:trHeight w:hRule="exact" w:val="447"/>
        </w:trPr>
        <w:tc>
          <w:tcPr>
            <w:tcW w:w="2405" w:type="dxa"/>
          </w:tcPr>
          <w:p w14:paraId="1BE90677" w14:textId="2371ADD8" w:rsidR="00ED092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D64CE7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D64CE7">
        <w:trPr>
          <w:trHeight w:hRule="exact" w:val="454"/>
        </w:trPr>
        <w:tc>
          <w:tcPr>
            <w:tcW w:w="2405" w:type="dxa"/>
          </w:tcPr>
          <w:p w14:paraId="7B0A2EC8" w14:textId="5B270C10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0B1A75D" w14:textId="6F5C8979" w:rsidR="00ED0922" w:rsidRPr="00EB0D0B" w:rsidRDefault="004D75BE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D64CE7">
        <w:trPr>
          <w:trHeight w:hRule="exact" w:val="420"/>
        </w:trPr>
        <w:tc>
          <w:tcPr>
            <w:tcW w:w="2405" w:type="dxa"/>
          </w:tcPr>
          <w:p w14:paraId="0E14C66A" w14:textId="04069E6E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E0C9B83" w14:textId="708910B2" w:rsidR="00ED0922" w:rsidRPr="00D514B4" w:rsidRDefault="007E776B" w:rsidP="00D64CE7">
            <w:pPr>
              <w:spacing w:before="60" w:after="60"/>
              <w:rPr>
                <w:b/>
                <w:noProof w:val="0"/>
              </w:rPr>
            </w:pPr>
            <w:r>
              <w:rPr>
                <w:b/>
              </w:rPr>
              <w:t xml:space="preserve">Lieky ATC skupiny </w:t>
            </w:r>
            <w:r w:rsidR="00D64CE7">
              <w:rPr>
                <w:b/>
              </w:rPr>
              <w:t>L-Cytostatiká a imunomodulátory</w:t>
            </w:r>
          </w:p>
        </w:tc>
      </w:tr>
      <w:tr w:rsidR="00ED0922" w14:paraId="206E9D4D" w14:textId="77777777" w:rsidTr="00D64CE7">
        <w:trPr>
          <w:trHeight w:hRule="exact" w:val="428"/>
        </w:trPr>
        <w:tc>
          <w:tcPr>
            <w:tcW w:w="2405" w:type="dxa"/>
          </w:tcPr>
          <w:p w14:paraId="027B1B68" w14:textId="0CF8828F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67225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1ED9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06C53"/>
    <w:rsid w:val="00D12DD1"/>
    <w:rsid w:val="00D514B4"/>
    <w:rsid w:val="00D64CE7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6</cp:revision>
  <dcterms:created xsi:type="dcterms:W3CDTF">2023-04-17T13:15:00Z</dcterms:created>
  <dcterms:modified xsi:type="dcterms:W3CDTF">2023-04-28T07:52:00Z</dcterms:modified>
</cp:coreProperties>
</file>