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D5415E" w:rsidRDefault="009C64DA" w:rsidP="00D5415E">
      <w:pPr>
        <w:pStyle w:val="Default"/>
        <w:jc w:val="center"/>
        <w:rPr>
          <w:rFonts w:asciiTheme="majorHAnsi" w:hAnsiTheme="majorHAnsi"/>
          <w:sz w:val="22"/>
          <w:szCs w:val="22"/>
        </w:rPr>
      </w:pPr>
      <w:r>
        <w:rPr>
          <w:rFonts w:asciiTheme="majorHAnsi" w:hAnsiTheme="majorHAnsi"/>
          <w:b/>
          <w:bCs/>
          <w:sz w:val="22"/>
          <w:szCs w:val="22"/>
        </w:rPr>
        <w:t>Návrh k</w:t>
      </w:r>
      <w:r w:rsidR="00667C45">
        <w:rPr>
          <w:rFonts w:asciiTheme="majorHAnsi" w:hAnsiTheme="majorHAnsi"/>
          <w:b/>
          <w:bCs/>
          <w:sz w:val="22"/>
          <w:szCs w:val="22"/>
        </w:rPr>
        <w:t>úpn</w:t>
      </w:r>
      <w:r>
        <w:rPr>
          <w:rFonts w:asciiTheme="majorHAnsi" w:hAnsiTheme="majorHAnsi"/>
          <w:b/>
          <w:bCs/>
          <w:sz w:val="22"/>
          <w:szCs w:val="22"/>
        </w:rPr>
        <w:t>ej</w:t>
      </w:r>
      <w:r w:rsidR="00667C45">
        <w:rPr>
          <w:rFonts w:asciiTheme="majorHAnsi" w:hAnsiTheme="majorHAnsi"/>
          <w:b/>
          <w:bCs/>
          <w:sz w:val="22"/>
          <w:szCs w:val="22"/>
        </w:rPr>
        <w:t xml:space="preserve"> zmluv</w:t>
      </w:r>
      <w:r>
        <w:rPr>
          <w:rFonts w:asciiTheme="majorHAnsi" w:hAnsiTheme="majorHAnsi"/>
          <w:b/>
          <w:bCs/>
          <w:sz w:val="22"/>
          <w:szCs w:val="22"/>
        </w:rPr>
        <w:t>y</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D5415E" w:rsidRDefault="00A34001" w:rsidP="00D5415E">
      <w:pPr>
        <w:pStyle w:val="Default"/>
        <w:ind w:left="564"/>
        <w:rPr>
          <w:rFonts w:asciiTheme="majorHAnsi" w:hAnsiTheme="majorHAnsi" w:cstheme="minorHAnsi"/>
          <w:b/>
          <w:sz w:val="22"/>
          <w:szCs w:val="22"/>
        </w:rPr>
      </w:pPr>
    </w:p>
    <w:p w14:paraId="1D375A27" w14:textId="2721B9B1"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CF1A19" w:rsidRPr="00CF1A19">
        <w:rPr>
          <w:rFonts w:asciiTheme="majorHAnsi" w:hAnsiTheme="majorHAnsi"/>
        </w:rPr>
        <w:t xml:space="preserve">Silvia </w:t>
      </w:r>
      <w:proofErr w:type="spellStart"/>
      <w:r w:rsidR="00CF1A19" w:rsidRPr="00CF1A19">
        <w:rPr>
          <w:rFonts w:asciiTheme="majorHAnsi" w:hAnsiTheme="majorHAnsi"/>
        </w:rPr>
        <w:t>Görcsová</w:t>
      </w:r>
      <w:proofErr w:type="spellEnd"/>
    </w:p>
    <w:p w14:paraId="5943BA04" w14:textId="0AF29486"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CF1A19" w:rsidRPr="00CF1A19">
        <w:rPr>
          <w:rFonts w:asciiTheme="majorHAnsi" w:hAnsiTheme="majorHAnsi"/>
        </w:rPr>
        <w:t>Kráľovičove Kračany 38 93003 Kráľovičove Kračany</w:t>
      </w:r>
    </w:p>
    <w:p w14:paraId="16441002" w14:textId="7EB78FF7" w:rsidR="00E42B90" w:rsidRP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CF1A19" w:rsidRPr="00CF1A19">
        <w:rPr>
          <w:rFonts w:asciiTheme="majorHAnsi" w:hAnsiTheme="majorHAnsi"/>
        </w:rPr>
        <w:t xml:space="preserve">Silvia </w:t>
      </w:r>
      <w:proofErr w:type="spellStart"/>
      <w:r w:rsidR="00CF1A19" w:rsidRPr="00CF1A19">
        <w:rPr>
          <w:rFonts w:asciiTheme="majorHAnsi" w:hAnsiTheme="majorHAnsi"/>
        </w:rPr>
        <w:t>Görcsová</w:t>
      </w:r>
      <w:proofErr w:type="spellEnd"/>
    </w:p>
    <w:p w14:paraId="4C26ED6D" w14:textId="72D2431F"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CF1A19" w:rsidRPr="00CF1A19">
        <w:rPr>
          <w:rFonts w:asciiTheme="majorHAnsi" w:hAnsiTheme="majorHAnsi"/>
        </w:rPr>
        <w:t>37848119</w:t>
      </w:r>
    </w:p>
    <w:p w14:paraId="0C6F3A21" w14:textId="5D488AF2"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CF1A19" w:rsidRPr="00CF1A19">
        <w:rPr>
          <w:rFonts w:asciiTheme="majorHAnsi" w:hAnsiTheme="majorHAnsi"/>
        </w:rPr>
        <w:t>1029523594</w:t>
      </w:r>
    </w:p>
    <w:p w14:paraId="2215BB10" w14:textId="7DD9D415" w:rsidR="00E42B90"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CF1A19" w:rsidRPr="00CF1A19">
        <w:rPr>
          <w:rFonts w:asciiTheme="majorHAnsi" w:hAnsiTheme="majorHAnsi"/>
        </w:rPr>
        <w:t>SK1029523594</w:t>
      </w:r>
    </w:p>
    <w:p w14:paraId="36B61BB2" w14:textId="2B1EFF7E"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24679CA1" w:rsidR="00E42B90" w:rsidRP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CF1A19" w:rsidRPr="00CF1A19">
        <w:rPr>
          <w:rFonts w:asciiTheme="majorHAnsi" w:hAnsiTheme="majorHAnsi"/>
        </w:rPr>
        <w:t>+421 910 522 331</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C945A84"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02613ED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67B388A1" w14:textId="77777777" w:rsidR="00211616" w:rsidRPr="00D5415E"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6D8D64E0"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463D4C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D5415E" w:rsidRDefault="00211616" w:rsidP="00D5415E">
      <w:pPr>
        <w:tabs>
          <w:tab w:val="left" w:pos="567"/>
          <w:tab w:val="left" w:pos="2127"/>
          <w:tab w:val="left" w:pos="2835"/>
        </w:tabs>
        <w:jc w:val="left"/>
        <w:rPr>
          <w:rFonts w:asciiTheme="majorHAnsi" w:hAnsiTheme="majorHAnsi"/>
          <w:lang w:val="en-US"/>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„Zhotoviteľ“</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5470D432"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CF1A19">
        <w:rPr>
          <w:rFonts w:asciiTheme="majorHAnsi" w:hAnsiTheme="majorHAnsi"/>
        </w:rPr>
        <w:t xml:space="preserve">zákazky Tandemový cisternový voz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7CD6B87F" w14:textId="35AB0703" w:rsidR="0020602B" w:rsidRDefault="00D5415E" w:rsidP="00A24F4F">
      <w:pPr>
        <w:pStyle w:val="Default"/>
        <w:jc w:val="both"/>
        <w:rPr>
          <w:rFonts w:asciiTheme="majorHAnsi" w:hAnsiTheme="majorHAnsi"/>
          <w:color w:val="auto"/>
          <w:sz w:val="22"/>
          <w:szCs w:val="22"/>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 xml:space="preserve">dodanie </w:t>
      </w:r>
      <w:r w:rsidR="00586015">
        <w:rPr>
          <w:rFonts w:asciiTheme="majorHAnsi" w:hAnsiTheme="majorHAnsi"/>
          <w:color w:val="auto"/>
          <w:sz w:val="22"/>
          <w:szCs w:val="22"/>
        </w:rPr>
        <w:t>Tandemového cisternového voza.</w:t>
      </w:r>
    </w:p>
    <w:p w14:paraId="029BB81F" w14:textId="77777777" w:rsidR="009B3763" w:rsidRPr="00801690" w:rsidRDefault="009B3763" w:rsidP="00D5415E">
      <w:pPr>
        <w:tabs>
          <w:tab w:val="left" w:pos="567"/>
        </w:tabs>
        <w:jc w:val="both"/>
        <w:rPr>
          <w:rFonts w:asciiTheme="majorHAnsi" w:hAnsiTheme="majorHAnsi"/>
        </w:rPr>
      </w:pPr>
    </w:p>
    <w:p w14:paraId="2AF32E31" w14:textId="1A4FE09A" w:rsidR="009B3763" w:rsidRPr="00801690" w:rsidRDefault="00A24F4F" w:rsidP="009B3763">
      <w:pPr>
        <w:tabs>
          <w:tab w:val="left" w:pos="567"/>
        </w:tabs>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Pr="00801690">
        <w:rPr>
          <w:rFonts w:asciiTheme="majorHAnsi" w:hAnsiTheme="majorHAnsi"/>
        </w:rPr>
        <w:t xml:space="preserve">Požadované technické parametre sú uvedené v prílohe č. 1 k tejto Zmluve. </w:t>
      </w:r>
    </w:p>
    <w:p w14:paraId="4E3FD8BB" w14:textId="77777777" w:rsidR="009B3763" w:rsidRPr="00801690" w:rsidRDefault="009B3763" w:rsidP="009B3763">
      <w:pPr>
        <w:tabs>
          <w:tab w:val="left" w:pos="567"/>
        </w:tabs>
        <w:jc w:val="left"/>
        <w:rPr>
          <w:rFonts w:asciiTheme="majorHAnsi" w:hAnsiTheme="majorHAnsi"/>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02CB2327" w14:textId="3B76FBA0" w:rsidR="00264BA8" w:rsidRPr="00CF1A19" w:rsidRDefault="00D5415E" w:rsidP="00CF1A19">
      <w:pPr>
        <w:pStyle w:val="Default"/>
        <w:jc w:val="both"/>
        <w:rPr>
          <w:rFonts w:asciiTheme="majorHAnsi" w:hAnsiTheme="majorHAnsi"/>
          <w:b/>
          <w:bCs/>
          <w:color w:val="auto"/>
          <w:sz w:val="22"/>
          <w:szCs w:val="22"/>
        </w:rPr>
      </w:pPr>
      <w:r>
        <w:rPr>
          <w:rFonts w:asciiTheme="majorHAnsi" w:hAnsiTheme="majorHAnsi"/>
          <w:sz w:val="22"/>
          <w:szCs w:val="22"/>
        </w:rPr>
        <w:t>1.</w:t>
      </w:r>
      <w:r w:rsidR="002E3814">
        <w:rPr>
          <w:rFonts w:asciiTheme="majorHAnsi" w:hAnsiTheme="majorHAnsi"/>
          <w:sz w:val="22"/>
          <w:szCs w:val="22"/>
        </w:rPr>
        <w:t xml:space="preserve"> </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CF1A19" w:rsidRPr="00CF1A19">
        <w:rPr>
          <w:rFonts w:asciiTheme="majorHAnsi" w:hAnsiTheme="majorHAnsi"/>
          <w:b/>
          <w:bCs/>
          <w:sz w:val="22"/>
          <w:szCs w:val="22"/>
        </w:rPr>
        <w:t>Tandemového cisternového vozu</w:t>
      </w:r>
    </w:p>
    <w:p w14:paraId="4610318F" w14:textId="77777777" w:rsidR="00264BA8" w:rsidRPr="00D5415E" w:rsidRDefault="00264BA8" w:rsidP="00D5415E">
      <w:pPr>
        <w:tabs>
          <w:tab w:val="left" w:pos="567"/>
        </w:tabs>
        <w:jc w:val="both"/>
        <w:rPr>
          <w:rFonts w:asciiTheme="majorHAnsi" w:hAnsiTheme="majorHAnsi"/>
        </w:rPr>
      </w:pPr>
    </w:p>
    <w:p w14:paraId="764A2319" w14:textId="5738DDD6"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4256E1" w:rsidRPr="004256E1">
        <w:rPr>
          <w:rFonts w:asciiTheme="majorHAnsi" w:hAnsiTheme="majorHAnsi"/>
        </w:rPr>
        <w:t xml:space="preserve">dodanie </w:t>
      </w:r>
      <w:r w:rsidR="00CF1A19" w:rsidRPr="00CF1A19">
        <w:rPr>
          <w:rFonts w:asciiTheme="majorHAnsi" w:hAnsiTheme="majorHAnsi"/>
          <w:b/>
          <w:bCs/>
        </w:rPr>
        <w:t>Tandemového cisternového</w:t>
      </w:r>
      <w:r w:rsidR="00CF1A19">
        <w:rPr>
          <w:rFonts w:asciiTheme="majorHAnsi" w:hAnsiTheme="majorHAnsi"/>
        </w:rPr>
        <w:t xml:space="preserve"> vozu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479D1BD0"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zhotoviteľom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0E13AAB2"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Zhotoviteľ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497A5173" w14:textId="5517DD45" w:rsidR="00211616" w:rsidRPr="00A30DC1" w:rsidRDefault="00211616" w:rsidP="005E06E1">
      <w:pPr>
        <w:pStyle w:val="Default"/>
        <w:jc w:val="both"/>
        <w:rPr>
          <w:rFonts w:asciiTheme="majorHAnsi" w:hAnsiTheme="majorHAnsi"/>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801690" w:rsidRPr="00801690">
        <w:rPr>
          <w:rFonts w:asciiTheme="majorHAnsi" w:hAnsiTheme="majorHAnsi"/>
          <w:color w:val="auto"/>
          <w:sz w:val="22"/>
          <w:szCs w:val="22"/>
        </w:rPr>
        <w:t>od doručenia písomnej objednávky</w:t>
      </w:r>
    </w:p>
    <w:p w14:paraId="749386F6" w14:textId="495A81F3" w:rsidR="00211616" w:rsidRPr="00A30DC1" w:rsidRDefault="00211616" w:rsidP="005E06E1">
      <w:pPr>
        <w:pStyle w:val="Default"/>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D5C5A" w:rsidRPr="00A30DC1">
        <w:rPr>
          <w:rFonts w:asciiTheme="majorHAnsi" w:hAnsiTheme="majorHAnsi"/>
          <w:b/>
          <w:bCs/>
          <w:color w:val="auto"/>
          <w:sz w:val="22"/>
          <w:szCs w:val="22"/>
        </w:rPr>
        <w:t xml:space="preserve"> </w:t>
      </w:r>
      <w:r w:rsidR="00801690" w:rsidRPr="00801690">
        <w:rPr>
          <w:rFonts w:asciiTheme="majorHAnsi" w:hAnsiTheme="majorHAnsi"/>
          <w:color w:val="auto"/>
          <w:sz w:val="22"/>
          <w:szCs w:val="22"/>
        </w:rPr>
        <w:t xml:space="preserve">najneskôr </w:t>
      </w:r>
      <w:r w:rsidR="00801690" w:rsidRPr="00CA5C42">
        <w:rPr>
          <w:rFonts w:asciiTheme="majorHAnsi" w:hAnsiTheme="majorHAnsi"/>
          <w:b/>
          <w:bCs/>
          <w:color w:val="auto"/>
          <w:sz w:val="22"/>
          <w:szCs w:val="22"/>
        </w:rPr>
        <w:t>do 3</w:t>
      </w:r>
      <w:r w:rsidR="00694503" w:rsidRPr="00CA5C42">
        <w:rPr>
          <w:rFonts w:asciiTheme="majorHAnsi" w:hAnsiTheme="majorHAnsi"/>
          <w:b/>
          <w:bCs/>
          <w:color w:val="auto"/>
          <w:sz w:val="22"/>
          <w:szCs w:val="22"/>
        </w:rPr>
        <w:t>1</w:t>
      </w:r>
      <w:r w:rsidR="00801690" w:rsidRPr="00CA5C42">
        <w:rPr>
          <w:rFonts w:asciiTheme="majorHAnsi" w:hAnsiTheme="majorHAnsi"/>
          <w:b/>
          <w:bCs/>
          <w:color w:val="auto"/>
          <w:sz w:val="22"/>
          <w:szCs w:val="22"/>
        </w:rPr>
        <w:t>.0</w:t>
      </w:r>
      <w:r w:rsidR="00CA5C42" w:rsidRPr="00CA5C42">
        <w:rPr>
          <w:rFonts w:asciiTheme="majorHAnsi" w:hAnsiTheme="majorHAnsi"/>
          <w:b/>
          <w:bCs/>
          <w:color w:val="auto"/>
          <w:sz w:val="22"/>
          <w:szCs w:val="22"/>
        </w:rPr>
        <w:t>8</w:t>
      </w:r>
      <w:r w:rsidR="00801690" w:rsidRPr="00CA5C42">
        <w:rPr>
          <w:rFonts w:asciiTheme="majorHAnsi" w:hAnsiTheme="majorHAnsi"/>
          <w:b/>
          <w:bCs/>
          <w:color w:val="auto"/>
          <w:sz w:val="22"/>
          <w:szCs w:val="22"/>
        </w:rPr>
        <w:t>.2023</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4DEBA4F9"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5B672D3B"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lastRenderedPageBreak/>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2E74B109" w:rsidR="00211616" w:rsidRDefault="001338FB" w:rsidP="00DF4475">
      <w:pPr>
        <w:pStyle w:val="Default"/>
        <w:jc w:val="both"/>
        <w:rPr>
          <w:rFonts w:asciiTheme="majorHAnsi" w:hAnsiTheme="majorHAnsi"/>
          <w:color w:val="auto"/>
          <w:sz w:val="22"/>
          <w:szCs w:val="22"/>
        </w:rPr>
      </w:pPr>
      <w:r>
        <w:rPr>
          <w:rFonts w:asciiTheme="majorHAnsi" w:hAnsiTheme="majorHAnsi"/>
          <w:b/>
          <w:bCs/>
          <w:color w:val="auto"/>
          <w:sz w:val="22"/>
          <w:szCs w:val="22"/>
        </w:rPr>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57617797"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o cenách a je doložená cenovou ponukou zhotoviteľa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3F269A">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9BFFEE0" w14:textId="17E607B8" w:rsidR="00211616" w:rsidRDefault="00211616" w:rsidP="003F269A">
      <w:pPr>
        <w:pStyle w:val="Default"/>
        <w:jc w:val="both"/>
        <w:rPr>
          <w:rFonts w:asciiTheme="majorHAnsi" w:hAnsiTheme="majorHAnsi"/>
          <w:color w:val="auto"/>
          <w:sz w:val="22"/>
          <w:szCs w:val="22"/>
        </w:rPr>
      </w:pPr>
    </w:p>
    <w:p w14:paraId="1A7FAEC4" w14:textId="1F3805B3" w:rsidR="00CF1A19" w:rsidRPr="00CF1A19" w:rsidRDefault="00CF1A19" w:rsidP="003F269A">
      <w:pPr>
        <w:pStyle w:val="Default"/>
        <w:jc w:val="both"/>
        <w:rPr>
          <w:rFonts w:asciiTheme="majorHAnsi" w:hAnsiTheme="majorHAnsi"/>
          <w:i/>
          <w:iCs/>
          <w:color w:val="auto"/>
          <w:sz w:val="22"/>
          <w:szCs w:val="22"/>
        </w:rPr>
      </w:pPr>
      <w:r w:rsidRPr="00CF1A19">
        <w:rPr>
          <w:rFonts w:asciiTheme="majorHAnsi" w:hAnsiTheme="majorHAnsi"/>
          <w:i/>
          <w:iCs/>
          <w:color w:val="auto"/>
          <w:sz w:val="22"/>
          <w:szCs w:val="22"/>
        </w:rPr>
        <w:t>TANDEMOVÝ CISTERNOVÝ VOZ</w:t>
      </w:r>
    </w:p>
    <w:p w14:paraId="45A1A394" w14:textId="2CB0351D"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Cena bez DPH:</w:t>
      </w:r>
      <w:r w:rsidR="003F269A">
        <w:rPr>
          <w:rFonts w:asciiTheme="majorHAnsi" w:hAnsiTheme="majorHAnsi"/>
          <w:b/>
          <w:bCs/>
          <w:color w:val="auto"/>
          <w:sz w:val="22"/>
          <w:szCs w:val="22"/>
        </w:rPr>
        <w:t xml:space="preserve"> </w:t>
      </w:r>
      <w:r w:rsidR="00586015">
        <w:rPr>
          <w:rFonts w:asciiTheme="majorHAnsi" w:hAnsiTheme="majorHAnsi"/>
          <w:b/>
          <w:bCs/>
          <w:color w:val="auto"/>
          <w:sz w:val="22"/>
          <w:szCs w:val="22"/>
        </w:rPr>
        <w:tab/>
      </w:r>
      <w:r w:rsidR="003F269A" w:rsidRPr="002C271D">
        <w:rPr>
          <w:rFonts w:asciiTheme="majorHAnsi" w:hAnsiTheme="majorHAnsi"/>
          <w:b/>
          <w:bCs/>
          <w:color w:val="auto"/>
          <w:sz w:val="22"/>
          <w:szCs w:val="22"/>
        </w:rPr>
        <w:t>.......................€</w:t>
      </w:r>
    </w:p>
    <w:p w14:paraId="650D3430" w14:textId="56368CF1" w:rsidR="00211616" w:rsidRPr="002C271D" w:rsidRDefault="003F269A"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DPH 20 %:                   </w:t>
      </w:r>
      <w:r w:rsidR="00DC182C">
        <w:rPr>
          <w:rFonts w:asciiTheme="majorHAnsi" w:hAnsiTheme="majorHAnsi"/>
          <w:b/>
          <w:bCs/>
          <w:color w:val="auto"/>
          <w:sz w:val="22"/>
          <w:szCs w:val="22"/>
        </w:rPr>
        <w:t xml:space="preserve">   </w:t>
      </w:r>
      <w:r w:rsidRPr="002C271D">
        <w:rPr>
          <w:rFonts w:asciiTheme="majorHAnsi" w:hAnsiTheme="majorHAnsi"/>
          <w:b/>
          <w:bCs/>
          <w:color w:val="auto"/>
          <w:sz w:val="22"/>
          <w:szCs w:val="22"/>
        </w:rPr>
        <w:t xml:space="preserve"> .........................€</w:t>
      </w:r>
    </w:p>
    <w:p w14:paraId="469803F5" w14:textId="3577C49A"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s DPH: </w:t>
      </w:r>
      <w:r w:rsidR="003F269A" w:rsidRPr="002C271D">
        <w:rPr>
          <w:rFonts w:asciiTheme="majorHAnsi" w:hAnsiTheme="majorHAnsi"/>
          <w:b/>
          <w:bCs/>
          <w:color w:val="auto"/>
          <w:sz w:val="22"/>
          <w:szCs w:val="22"/>
        </w:rPr>
        <w:t xml:space="preserve">   </w:t>
      </w:r>
      <w:r w:rsidR="00586015">
        <w:rPr>
          <w:rFonts w:asciiTheme="majorHAnsi" w:hAnsiTheme="majorHAnsi"/>
          <w:b/>
          <w:bCs/>
          <w:color w:val="auto"/>
          <w:sz w:val="22"/>
          <w:szCs w:val="22"/>
        </w:rPr>
        <w:tab/>
      </w:r>
      <w:r w:rsidR="00586015">
        <w:rPr>
          <w:rFonts w:asciiTheme="majorHAnsi" w:hAnsiTheme="majorHAnsi"/>
          <w:b/>
          <w:bCs/>
          <w:color w:val="auto"/>
          <w:sz w:val="22"/>
          <w:szCs w:val="22"/>
        </w:rPr>
        <w:tab/>
      </w:r>
      <w:r w:rsidR="003F269A" w:rsidRPr="002C271D">
        <w:rPr>
          <w:rFonts w:asciiTheme="majorHAnsi" w:hAnsiTheme="majorHAnsi"/>
          <w:b/>
          <w:bCs/>
          <w:color w:val="auto"/>
          <w:sz w:val="22"/>
          <w:szCs w:val="22"/>
        </w:rPr>
        <w:t xml:space="preserve"> .........................€</w:t>
      </w:r>
    </w:p>
    <w:p w14:paraId="50DCA4C5" w14:textId="342C9DAF" w:rsidR="00211616"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2EAA0DCE" w14:textId="2BFFF3BA" w:rsidR="00801690" w:rsidRDefault="00801690" w:rsidP="003F269A">
      <w:pPr>
        <w:pStyle w:val="Default"/>
        <w:jc w:val="both"/>
        <w:rPr>
          <w:rFonts w:asciiTheme="majorHAnsi" w:hAnsiTheme="majorHAnsi"/>
          <w:b/>
          <w:bCs/>
          <w:color w:val="auto"/>
          <w:sz w:val="22"/>
          <w:szCs w:val="22"/>
        </w:rPr>
      </w:pPr>
    </w:p>
    <w:p w14:paraId="3BAA0072" w14:textId="74419EDA" w:rsidR="003F269A" w:rsidRDefault="003F269A" w:rsidP="003F269A">
      <w:pPr>
        <w:pStyle w:val="Default"/>
        <w:jc w:val="both"/>
        <w:rPr>
          <w:rFonts w:asciiTheme="majorHAnsi" w:hAnsiTheme="majorHAnsi"/>
          <w:b/>
          <w:bCs/>
          <w:color w:val="auto"/>
          <w:sz w:val="22"/>
          <w:szCs w:val="22"/>
        </w:rPr>
      </w:pPr>
    </w:p>
    <w:p w14:paraId="1477FC0C" w14:textId="77777777" w:rsidR="00801690" w:rsidRPr="00D5415E" w:rsidRDefault="00801690"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Zhotoviteľa,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peňažného ústavu a číslo účtu Zhotoviteľa, na ktoré má byť faktúra uhradená,</w:t>
      </w:r>
    </w:p>
    <w:p w14:paraId="294D8E24"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označenie častí Diela, ktorých sa fakturácia dotýka a uvedenie sumy za každú fakturovanú časť Diela,</w:t>
      </w:r>
    </w:p>
    <w:p w14:paraId="1F52BDB1" w14:textId="2CF6A114" w:rsidR="005260D5" w:rsidRPr="00CF1A19" w:rsidRDefault="005260D5" w:rsidP="00A33399">
      <w:pPr>
        <w:numPr>
          <w:ilvl w:val="0"/>
          <w:numId w:val="24"/>
        </w:numPr>
        <w:jc w:val="both"/>
        <w:rPr>
          <w:rFonts w:asciiTheme="majorHAnsi" w:hAnsiTheme="majorHAnsi"/>
          <w:b/>
          <w:bCs/>
        </w:rPr>
      </w:pPr>
      <w:r w:rsidRPr="00D5415E">
        <w:rPr>
          <w:rFonts w:asciiTheme="majorHAnsi" w:hAnsiTheme="majorHAnsi"/>
        </w:rPr>
        <w:lastRenderedPageBreak/>
        <w:t xml:space="preserve">názov projektu </w:t>
      </w:r>
      <w:r w:rsidR="002C271D">
        <w:rPr>
          <w:rFonts w:asciiTheme="majorHAnsi" w:hAnsiTheme="majorHAnsi"/>
        </w:rPr>
        <w:t>„</w:t>
      </w:r>
      <w:r w:rsidR="00CF1A19" w:rsidRPr="00CF1A19">
        <w:rPr>
          <w:rFonts w:asciiTheme="majorHAnsi" w:hAnsiTheme="majorHAnsi"/>
          <w:b/>
          <w:bCs/>
        </w:rPr>
        <w:t>Zaobstaranie lisu na okrúhle balíky a tandemového cisternového vozu</w:t>
      </w:r>
      <w:r w:rsidR="00704E27" w:rsidRPr="00CF1A19">
        <w:rPr>
          <w:rFonts w:asciiTheme="majorHAnsi" w:hAnsiTheme="majorHAnsi"/>
          <w:b/>
          <w:bCs/>
        </w:rPr>
        <w:t>.</w:t>
      </w:r>
      <w:r w:rsidR="002C271D" w:rsidRPr="00CF1A19">
        <w:rPr>
          <w:rFonts w:asciiTheme="majorHAnsi" w:hAnsiTheme="majorHAnsi"/>
          <w:b/>
          <w:bCs/>
        </w:rPr>
        <w:t>“</w:t>
      </w:r>
    </w:p>
    <w:p w14:paraId="4443F522"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výška sumy požadovanej</w:t>
      </w:r>
      <w:r w:rsidR="00A33399">
        <w:rPr>
          <w:rFonts w:asciiTheme="majorHAnsi" w:hAnsiTheme="majorHAnsi"/>
        </w:rPr>
        <w:t xml:space="preserve"> </w:t>
      </w:r>
      <w:r w:rsidRPr="00D5415E">
        <w:rPr>
          <w:rFonts w:asciiTheme="majorHAnsi" w:hAnsiTheme="majorHAnsi"/>
        </w:rPr>
        <w:t>na zaplatenie v EUR bez DPH zaokrúhlená na dve desatinné miesta,</w:t>
      </w:r>
    </w:p>
    <w:p w14:paraId="7E1FFE47" w14:textId="55DA7DF0" w:rsidR="005260D5" w:rsidRPr="00D5415E" w:rsidRDefault="005260D5" w:rsidP="00A33399">
      <w:pPr>
        <w:numPr>
          <w:ilvl w:val="0"/>
          <w:numId w:val="24"/>
        </w:numPr>
        <w:jc w:val="both"/>
        <w:rPr>
          <w:rFonts w:asciiTheme="majorHAnsi" w:hAnsiTheme="majorHAnsi"/>
        </w:rPr>
      </w:pPr>
      <w:r w:rsidRPr="00D5415E">
        <w:rPr>
          <w:rFonts w:asciiTheme="majorHAnsi" w:hAnsiTheme="majorHAnsi"/>
        </w:rPr>
        <w:t>uvedenie slovnej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výšku zádržného,</w:t>
      </w:r>
    </w:p>
    <w:p w14:paraId="1AB9E351"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odtlačok pečiatky a podpis zástupcu oprávneného konať v mene Zhotoviteľa.</w:t>
      </w:r>
    </w:p>
    <w:p w14:paraId="6852614E" w14:textId="77777777" w:rsidR="005260D5" w:rsidRPr="00D5415E" w:rsidRDefault="005260D5" w:rsidP="00A33399">
      <w:pPr>
        <w:ind w:left="1080"/>
        <w:jc w:val="both"/>
        <w:rPr>
          <w:rFonts w:asciiTheme="majorHAnsi" w:hAnsiTheme="majorHAnsi"/>
        </w:rPr>
      </w:pPr>
    </w:p>
    <w:p w14:paraId="3B6BE718" w14:textId="79EEA302"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w:t>
      </w:r>
      <w:r w:rsidR="00211616" w:rsidRPr="00801690">
        <w:rPr>
          <w:rFonts w:asciiTheme="majorHAnsi" w:hAnsiTheme="majorHAnsi"/>
          <w:b/>
          <w:bCs/>
          <w:color w:val="auto"/>
          <w:sz w:val="22"/>
          <w:szCs w:val="22"/>
        </w:rPr>
        <w:t xml:space="preserve">do </w:t>
      </w:r>
      <w:r w:rsidR="00801690" w:rsidRPr="00801690">
        <w:rPr>
          <w:rFonts w:asciiTheme="majorHAnsi" w:hAnsiTheme="majorHAnsi"/>
          <w:b/>
          <w:bCs/>
          <w:color w:val="auto"/>
          <w:sz w:val="22"/>
          <w:szCs w:val="22"/>
        </w:rPr>
        <w:t>30</w:t>
      </w:r>
      <w:r w:rsidRPr="00801690">
        <w:rPr>
          <w:rFonts w:asciiTheme="majorHAnsi" w:hAnsiTheme="majorHAnsi"/>
          <w:b/>
          <w:bCs/>
          <w:color w:val="auto"/>
          <w:sz w:val="22"/>
          <w:szCs w:val="22"/>
        </w:rPr>
        <w:t xml:space="preserve"> dní odo dňa doručenia faktúry</w:t>
      </w:r>
      <w:r>
        <w:rPr>
          <w:rFonts w:asciiTheme="majorHAnsi" w:hAnsiTheme="majorHAnsi"/>
          <w:color w:val="auto"/>
          <w:sz w:val="22"/>
          <w:szCs w:val="22"/>
        </w:rPr>
        <w:t xml:space="preserve">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6FD6F512" w14:textId="77777777" w:rsidR="00801690" w:rsidRDefault="00801690" w:rsidP="00A33399">
      <w:pPr>
        <w:pStyle w:val="Default"/>
        <w:jc w:val="both"/>
        <w:rPr>
          <w:rFonts w:asciiTheme="majorHAnsi" w:hAnsiTheme="majorHAnsi"/>
          <w:bCs/>
          <w:color w:val="auto"/>
          <w:sz w:val="22"/>
          <w:szCs w:val="22"/>
        </w:rPr>
      </w:pPr>
    </w:p>
    <w:p w14:paraId="75F7BDDB" w14:textId="52F082CE"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7F3BC886"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801690">
        <w:rPr>
          <w:rFonts w:asciiTheme="majorHAnsi" w:hAnsiTheme="majorHAnsi"/>
          <w:b/>
          <w:bCs/>
          <w:color w:val="auto"/>
          <w:sz w:val="22"/>
          <w:szCs w:val="22"/>
        </w:rPr>
        <w:t>24</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0465A84C" w14:textId="77777777" w:rsidR="00211616" w:rsidRPr="00D5415E" w:rsidRDefault="00211616" w:rsidP="00D5415E">
      <w:pPr>
        <w:pStyle w:val="Default"/>
        <w:rPr>
          <w:rFonts w:asciiTheme="majorHAnsi" w:hAnsiTheme="majorHAnsi"/>
          <w:color w:val="auto"/>
          <w:sz w:val="22"/>
          <w:szCs w:val="22"/>
        </w:rPr>
      </w:pPr>
    </w:p>
    <w:p w14:paraId="7502E0C1" w14:textId="3388A8A7" w:rsidR="00211616" w:rsidRDefault="00211616" w:rsidP="00D5415E">
      <w:pPr>
        <w:pStyle w:val="Default"/>
        <w:rPr>
          <w:rFonts w:asciiTheme="majorHAnsi" w:hAnsiTheme="majorHAnsi"/>
          <w:color w:val="auto"/>
          <w:sz w:val="22"/>
          <w:szCs w:val="22"/>
        </w:rPr>
      </w:pPr>
    </w:p>
    <w:p w14:paraId="1CBADEC5" w14:textId="4800E5B6" w:rsidR="00801690" w:rsidRDefault="00801690" w:rsidP="00D5415E">
      <w:pPr>
        <w:pStyle w:val="Default"/>
        <w:rPr>
          <w:rFonts w:asciiTheme="majorHAnsi" w:hAnsiTheme="majorHAnsi"/>
          <w:color w:val="auto"/>
          <w:sz w:val="22"/>
          <w:szCs w:val="22"/>
        </w:rPr>
      </w:pPr>
    </w:p>
    <w:p w14:paraId="65794F28" w14:textId="77777777" w:rsidR="00801690" w:rsidRPr="00D5415E" w:rsidRDefault="00801690" w:rsidP="00D5415E">
      <w:pPr>
        <w:pStyle w:val="Default"/>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4658D7E7" w14:textId="6DF8FCEE" w:rsidR="00801690" w:rsidRPr="00801690" w:rsidRDefault="00801690" w:rsidP="00801690">
      <w:pPr>
        <w:pStyle w:val="Default"/>
        <w:spacing w:after="160"/>
        <w:jc w:val="both"/>
        <w:rPr>
          <w:rFonts w:asciiTheme="majorHAnsi" w:hAnsiTheme="majorHAnsi"/>
          <w:color w:val="auto"/>
          <w:sz w:val="22"/>
          <w:szCs w:val="22"/>
        </w:rPr>
      </w:pPr>
      <w:r>
        <w:rPr>
          <w:rFonts w:asciiTheme="majorHAnsi" w:hAnsiTheme="majorHAnsi"/>
          <w:color w:val="auto"/>
          <w:sz w:val="22"/>
          <w:szCs w:val="22"/>
        </w:rPr>
        <w:t xml:space="preserve">1. </w:t>
      </w:r>
      <w:r w:rsidR="00363896" w:rsidRPr="00363896">
        <w:rPr>
          <w:rFonts w:asciiTheme="majorHAnsi" w:hAnsiTheme="majorHAnsi"/>
          <w:color w:val="auto"/>
          <w:sz w:val="22"/>
          <w:szCs w:val="22"/>
        </w:rPr>
        <w:t>Začatie realizácie zákazky je podmienené doručením písomnej objednávky obstarávateľom dodávateľovi.</w:t>
      </w:r>
    </w:p>
    <w:p w14:paraId="2B3399C5" w14:textId="79DE9BC7" w:rsidR="00211616" w:rsidRPr="00D5415E" w:rsidRDefault="00363896" w:rsidP="00801690">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593A5700"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lastRenderedPageBreak/>
        <w:t>-</w:t>
      </w:r>
      <w:r w:rsidR="00211616" w:rsidRPr="00D5415E">
        <w:rPr>
          <w:rFonts w:asciiTheme="majorHAnsi" w:hAnsiTheme="majorHAnsi"/>
          <w:color w:val="auto"/>
          <w:sz w:val="22"/>
          <w:szCs w:val="22"/>
        </w:rPr>
        <w:t xml:space="preserve"> súpis odovzdaných dokladov,</w:t>
      </w:r>
    </w:p>
    <w:p w14:paraId="4C59CEE5" w14:textId="605F360D"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atesty a certifikáty výrobkov,</w:t>
      </w:r>
    </w:p>
    <w:p w14:paraId="20FA9EB6" w14:textId="66606ED2" w:rsidR="00211616" w:rsidRDefault="00D9135B" w:rsidP="003A392A">
      <w:pPr>
        <w:pStyle w:val="Default"/>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3463D4E" w14:textId="183F264E" w:rsidR="003A327A" w:rsidRDefault="003A327A" w:rsidP="005D51B6">
      <w:pPr>
        <w:pStyle w:val="Default"/>
        <w:rPr>
          <w:rFonts w:asciiTheme="majorHAnsi" w:hAnsiTheme="majorHAnsi"/>
          <w:b/>
          <w:bCs/>
          <w:color w:val="auto"/>
          <w:sz w:val="22"/>
          <w:szCs w:val="22"/>
        </w:rPr>
      </w:pP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1AC41968" w14:textId="4545FA31" w:rsidR="00EF1FFF" w:rsidRDefault="00EF1FFF" w:rsidP="00EF1FFF">
      <w:pPr>
        <w:pStyle w:val="Default"/>
        <w:rPr>
          <w:rFonts w:asciiTheme="majorHAnsi" w:hAnsiTheme="majorHAnsi"/>
          <w:color w:val="auto"/>
          <w:sz w:val="22"/>
          <w:szCs w:val="22"/>
        </w:rPr>
      </w:pPr>
    </w:p>
    <w:p w14:paraId="289C1014" w14:textId="77777777" w:rsidR="00801690" w:rsidRDefault="00801690" w:rsidP="00EF1FFF">
      <w:pPr>
        <w:pStyle w:val="Default"/>
        <w:rPr>
          <w:rFonts w:asciiTheme="majorHAnsi" w:hAnsiTheme="majorHAnsi"/>
          <w:color w:val="auto"/>
          <w:sz w:val="22"/>
          <w:szCs w:val="22"/>
        </w:rPr>
      </w:pPr>
    </w:p>
    <w:p w14:paraId="700F7123" w14:textId="3AEB062D"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3486882" w14:textId="262BBA62" w:rsidR="00363896" w:rsidRDefault="00F61DF5" w:rsidP="005D51B6">
      <w:pPr>
        <w:pStyle w:val="Default"/>
        <w:jc w:val="both"/>
        <w:rPr>
          <w:rFonts w:asciiTheme="majorHAnsi" w:hAnsiTheme="majorHAnsi"/>
          <w:color w:val="auto"/>
          <w:sz w:val="22"/>
          <w:szCs w:val="22"/>
        </w:rPr>
      </w:pPr>
      <w:r>
        <w:rPr>
          <w:rFonts w:asciiTheme="majorHAnsi" w:hAnsiTheme="majorHAnsi"/>
          <w:color w:val="auto"/>
          <w:sz w:val="22"/>
          <w:szCs w:val="22"/>
        </w:rPr>
        <w:lastRenderedPageBreak/>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8B0815F" w14:textId="0621A6C9" w:rsidR="008F7721" w:rsidRDefault="008F7721" w:rsidP="005D51B6">
      <w:pPr>
        <w:pStyle w:val="Default"/>
        <w:jc w:val="both"/>
        <w:rPr>
          <w:rFonts w:asciiTheme="majorHAnsi" w:hAnsiTheme="majorHAnsi"/>
          <w:color w:val="auto"/>
          <w:sz w:val="22"/>
          <w:szCs w:val="22"/>
        </w:rPr>
      </w:pP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77777777"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tné porušenia zmluvy zo strany Z</w:t>
      </w:r>
      <w:r w:rsidRPr="00EF1FFF">
        <w:rPr>
          <w:rFonts w:asciiTheme="majorHAnsi" w:hAnsiTheme="majorHAnsi"/>
          <w:bCs/>
          <w:color w:val="auto"/>
          <w:sz w:val="22"/>
          <w:szCs w:val="22"/>
        </w:rPr>
        <w:t>hotoviteľa 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57B96F76" w:rsidR="00211616" w:rsidRDefault="00211616" w:rsidP="00D5415E">
      <w:pPr>
        <w:pStyle w:val="Default"/>
        <w:rPr>
          <w:rFonts w:asciiTheme="majorHAnsi" w:hAnsiTheme="majorHAnsi"/>
          <w:color w:val="auto"/>
          <w:sz w:val="22"/>
          <w:szCs w:val="22"/>
        </w:rPr>
      </w:pP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77777777"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A5E8D55" w14:textId="014F054A" w:rsidR="00211616" w:rsidRPr="00EF5489"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00871D86" w:rsidRPr="00871D86">
        <w:rPr>
          <w:rFonts w:asciiTheme="majorHAnsi" w:hAnsiTheme="majorHAnsi"/>
          <w:b/>
          <w:bCs/>
          <w:color w:val="auto"/>
          <w:sz w:val="22"/>
          <w:szCs w:val="22"/>
        </w:rPr>
        <w:t>Príloha_1_Technické_parametre</w:t>
      </w:r>
      <w:r w:rsidR="00EF5489">
        <w:rPr>
          <w:rFonts w:asciiTheme="majorHAnsi" w:hAnsiTheme="majorHAnsi"/>
          <w:b/>
          <w:bCs/>
          <w:color w:val="auto"/>
          <w:sz w:val="22"/>
          <w:szCs w:val="22"/>
        </w:rPr>
        <w:t xml:space="preserve"> </w:t>
      </w:r>
    </w:p>
    <w:p w14:paraId="1860FE67"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vateľ dostane jeden rovnopis a Z</w:t>
      </w:r>
      <w:r w:rsidRPr="00D5415E">
        <w:rPr>
          <w:rFonts w:asciiTheme="majorHAnsi" w:hAnsiTheme="majorHAnsi"/>
          <w:color w:val="auto"/>
          <w:sz w:val="22"/>
          <w:szCs w:val="22"/>
        </w:rPr>
        <w:t>hotoviteľ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2CDBBFD4"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 ....................................</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58F0F741" w14:textId="00818CCD"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C715915" w14:textId="2499170F" w:rsidR="00211616" w:rsidRPr="00D5415E"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06E020FF" w14:textId="5F5E8338" w:rsidR="00EF5489" w:rsidRDefault="00EF5489" w:rsidP="00D5415E">
      <w:pPr>
        <w:jc w:val="left"/>
        <w:rPr>
          <w:rFonts w:asciiTheme="majorHAnsi" w:hAnsiTheme="majorHAnsi"/>
        </w:rPr>
      </w:pPr>
    </w:p>
    <w:p w14:paraId="37FC23A6" w14:textId="77777777" w:rsidR="00EF5489" w:rsidRDefault="00EF5489" w:rsidP="00D5415E">
      <w:pPr>
        <w:jc w:val="left"/>
        <w:rPr>
          <w:rFonts w:asciiTheme="majorHAnsi" w:hAnsiTheme="majorHAnsi"/>
        </w:rPr>
      </w:pPr>
    </w:p>
    <w:p w14:paraId="4D451276" w14:textId="6DE206DD" w:rsidR="00EF5489" w:rsidRDefault="00EF5489" w:rsidP="00D5415E">
      <w:pPr>
        <w:jc w:val="left"/>
        <w:rPr>
          <w:rFonts w:asciiTheme="majorHAnsi" w:hAnsiTheme="majorHAnsi"/>
        </w:rPr>
      </w:pPr>
    </w:p>
    <w:p w14:paraId="72BA8342" w14:textId="1687A3DC" w:rsidR="00EF5489" w:rsidRDefault="00EF5489" w:rsidP="00EF5489">
      <w:pPr>
        <w:autoSpaceDE w:val="0"/>
        <w:jc w:val="right"/>
        <w:rPr>
          <w:rFonts w:ascii="Franklin Gothic Book" w:eastAsia="Batang" w:hAnsi="Franklin Gothic Book"/>
          <w:b/>
          <w:lang w:bidi="he-IL"/>
        </w:rPr>
      </w:pPr>
      <w:r>
        <w:rPr>
          <w:rFonts w:ascii="Franklin Gothic Book" w:eastAsia="Batang" w:hAnsi="Franklin Gothic Book"/>
          <w:b/>
          <w:lang w:bidi="he-IL"/>
        </w:rPr>
        <w:t>Príloha 2 - Zoznam subdodávateľov</w:t>
      </w:r>
    </w:p>
    <w:p w14:paraId="784A8118" w14:textId="77777777" w:rsidR="00EF5489" w:rsidRDefault="00EF5489" w:rsidP="00EF5489">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126"/>
        <w:gridCol w:w="2793"/>
        <w:gridCol w:w="3111"/>
        <w:gridCol w:w="1181"/>
      </w:tblGrid>
      <w:tr w:rsidR="00EF5489" w14:paraId="28EBF8FF" w14:textId="77777777" w:rsidTr="00710A7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D477B50" w14:textId="77777777" w:rsidR="00EF5489" w:rsidRDefault="00EF5489" w:rsidP="00710A72">
            <w:pPr>
              <w:autoSpaceDE w:val="0"/>
              <w:spacing w:line="276" w:lineRule="auto"/>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1A52A72C"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E4072B"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9F3E1B4"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266B37"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EF5489" w14:paraId="59A793D0"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FBC0435"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6AFA6095" w14:textId="77777777" w:rsidR="00EF5489" w:rsidRDefault="00EF5489" w:rsidP="00710A72">
            <w:pPr>
              <w:autoSpaceDE w:val="0"/>
              <w:spacing w:line="276" w:lineRule="auto"/>
              <w:rPr>
                <w:rFonts w:ascii="Franklin Gothic Book" w:eastAsia="Batang" w:hAnsi="Franklin Gothic Book"/>
                <w:b/>
                <w:lang w:bidi="he-IL"/>
              </w:rPr>
            </w:pPr>
          </w:p>
          <w:p w14:paraId="225833BC"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2CC573A9" w14:textId="77777777" w:rsidR="00EF5489" w:rsidRDefault="00EF5489" w:rsidP="00710A72">
            <w:pPr>
              <w:autoSpaceDE w:val="0"/>
              <w:spacing w:line="276" w:lineRule="auto"/>
              <w:rPr>
                <w:rFonts w:ascii="Franklin Gothic Book" w:eastAsia="Batang" w:hAnsi="Franklin Gothic Book"/>
                <w:b/>
                <w:lang w:bidi="he-IL"/>
              </w:rPr>
            </w:pPr>
          </w:p>
          <w:p w14:paraId="2DF2F55C"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5CBB9187"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2CAD058" w14:textId="77777777" w:rsidR="00EF5489" w:rsidRDefault="00EF5489" w:rsidP="00710A72">
            <w:pPr>
              <w:autoSpaceDE w:val="0"/>
              <w:spacing w:line="276" w:lineRule="auto"/>
              <w:rPr>
                <w:rFonts w:ascii="Franklin Gothic Book" w:eastAsia="Batang" w:hAnsi="Franklin Gothic Book"/>
                <w:b/>
                <w:lang w:bidi="he-IL"/>
              </w:rPr>
            </w:pPr>
          </w:p>
        </w:tc>
      </w:tr>
      <w:tr w:rsidR="00EF5489" w14:paraId="2A7A67BB"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CDE7638"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4D6A0C26" w14:textId="77777777" w:rsidR="00EF5489" w:rsidRDefault="00EF5489" w:rsidP="00710A72">
            <w:pPr>
              <w:autoSpaceDE w:val="0"/>
              <w:spacing w:line="276" w:lineRule="auto"/>
              <w:rPr>
                <w:rFonts w:ascii="Franklin Gothic Book" w:eastAsia="Batang" w:hAnsi="Franklin Gothic Book"/>
                <w:b/>
                <w:lang w:bidi="he-IL"/>
              </w:rPr>
            </w:pPr>
          </w:p>
          <w:p w14:paraId="7860E46B"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827DC2D" w14:textId="77777777" w:rsidR="00EF5489" w:rsidRDefault="00EF5489" w:rsidP="00710A72">
            <w:pPr>
              <w:autoSpaceDE w:val="0"/>
              <w:spacing w:line="276" w:lineRule="auto"/>
              <w:rPr>
                <w:rFonts w:ascii="Franklin Gothic Book" w:eastAsia="Batang" w:hAnsi="Franklin Gothic Book"/>
                <w:b/>
                <w:lang w:bidi="he-IL"/>
              </w:rPr>
            </w:pPr>
          </w:p>
          <w:p w14:paraId="6C367533"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03B10FB"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75070C93" w14:textId="77777777" w:rsidR="00EF5489" w:rsidRDefault="00EF5489" w:rsidP="00710A72">
            <w:pPr>
              <w:autoSpaceDE w:val="0"/>
              <w:spacing w:line="276" w:lineRule="auto"/>
              <w:rPr>
                <w:rFonts w:ascii="Franklin Gothic Book" w:eastAsia="Batang" w:hAnsi="Franklin Gothic Book"/>
                <w:b/>
                <w:lang w:bidi="he-IL"/>
              </w:rPr>
            </w:pPr>
          </w:p>
        </w:tc>
      </w:tr>
      <w:tr w:rsidR="00EF5489" w14:paraId="56A84105"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4EA2A41"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663D7BB" w14:textId="77777777" w:rsidR="00EF5489" w:rsidRDefault="00EF5489" w:rsidP="00710A72">
            <w:pPr>
              <w:autoSpaceDE w:val="0"/>
              <w:spacing w:line="276" w:lineRule="auto"/>
              <w:rPr>
                <w:rFonts w:ascii="Franklin Gothic Book" w:eastAsia="Batang" w:hAnsi="Franklin Gothic Book"/>
                <w:b/>
                <w:lang w:bidi="he-IL"/>
              </w:rPr>
            </w:pPr>
          </w:p>
          <w:p w14:paraId="0F57EBCA"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AFD6978" w14:textId="77777777" w:rsidR="00EF5489" w:rsidRDefault="00EF5489" w:rsidP="00710A72">
            <w:pPr>
              <w:autoSpaceDE w:val="0"/>
              <w:spacing w:line="276" w:lineRule="auto"/>
              <w:rPr>
                <w:rFonts w:ascii="Franklin Gothic Book" w:eastAsia="Batang" w:hAnsi="Franklin Gothic Book"/>
                <w:b/>
                <w:lang w:bidi="he-IL"/>
              </w:rPr>
            </w:pPr>
          </w:p>
          <w:p w14:paraId="26C3E634"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446328EA"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B25728C" w14:textId="77777777" w:rsidR="00EF5489" w:rsidRDefault="00EF5489" w:rsidP="00710A72">
            <w:pPr>
              <w:autoSpaceDE w:val="0"/>
              <w:spacing w:line="276" w:lineRule="auto"/>
              <w:rPr>
                <w:rFonts w:ascii="Franklin Gothic Book" w:eastAsia="Batang" w:hAnsi="Franklin Gothic Book"/>
                <w:b/>
                <w:lang w:bidi="he-IL"/>
              </w:rPr>
            </w:pPr>
          </w:p>
        </w:tc>
      </w:tr>
    </w:tbl>
    <w:p w14:paraId="0FD346B1" w14:textId="77777777" w:rsidR="00EF5489" w:rsidRDefault="00EF5489" w:rsidP="00EF5489">
      <w:pPr>
        <w:autoSpaceDE w:val="0"/>
        <w:rPr>
          <w:rFonts w:ascii="Franklin Gothic Book" w:eastAsia="Batang" w:hAnsi="Franklin Gothic Book"/>
          <w:lang w:bidi="he-IL"/>
        </w:rPr>
      </w:pPr>
    </w:p>
    <w:p w14:paraId="374BC107" w14:textId="0CBFAF49" w:rsidR="00EF5489" w:rsidRDefault="00EF5489" w:rsidP="00EF5489">
      <w:pPr>
        <w:autoSpaceDE w:val="0"/>
        <w:rPr>
          <w:rFonts w:ascii="Franklin Gothic Book" w:eastAsia="Batang" w:hAnsi="Franklin Gothic Book"/>
          <w:lang w:bidi="he-IL"/>
        </w:rPr>
      </w:pPr>
    </w:p>
    <w:p w14:paraId="30B44502" w14:textId="77777777" w:rsidR="00150184" w:rsidRDefault="00150184" w:rsidP="00EF5489">
      <w:pPr>
        <w:autoSpaceDE w:val="0"/>
        <w:rPr>
          <w:rFonts w:ascii="Franklin Gothic Book" w:eastAsia="Batang" w:hAnsi="Franklin Gothic Book"/>
          <w:lang w:bidi="he-IL"/>
        </w:rPr>
      </w:pPr>
    </w:p>
    <w:p w14:paraId="70390361" w14:textId="4A95AB38" w:rsidR="00EF5489" w:rsidRDefault="00EF5489" w:rsidP="00EF5489">
      <w:pPr>
        <w:jc w:val="both"/>
        <w:rPr>
          <w:rFonts w:ascii="Franklin Gothic Book" w:hAnsi="Franklin Gothic Book"/>
        </w:rPr>
      </w:pPr>
      <w:r>
        <w:rPr>
          <w:rFonts w:ascii="Franklin Gothic Book" w:hAnsi="Franklin Gothic Book"/>
        </w:rPr>
        <w:t>V ..........................</w:t>
      </w:r>
      <w:r w:rsidR="00B06A49">
        <w:rPr>
          <w:rFonts w:ascii="Franklin Gothic Book" w:hAnsi="Franklin Gothic Book"/>
        </w:rPr>
        <w:t xml:space="preserve"> </w:t>
      </w:r>
      <w:r>
        <w:rPr>
          <w:rFonts w:ascii="Franklin Gothic Book" w:hAnsi="Franklin Gothic Book"/>
        </w:rPr>
        <w:t>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56439846" w14:textId="0EC82E21" w:rsidR="00EF5489" w:rsidRDefault="00EF5489" w:rsidP="00EF5489">
      <w:pPr>
        <w:jc w:val="both"/>
        <w:rPr>
          <w:rFonts w:ascii="Franklin Gothic Book" w:hAnsi="Franklin Gothic Book"/>
        </w:rPr>
      </w:pPr>
    </w:p>
    <w:p w14:paraId="309E57A5" w14:textId="77777777" w:rsidR="00150184" w:rsidRDefault="00150184" w:rsidP="00EF5489">
      <w:pPr>
        <w:jc w:val="both"/>
        <w:rPr>
          <w:rFonts w:ascii="Franklin Gothic Book" w:hAnsi="Franklin Gothic Book"/>
        </w:rPr>
      </w:pPr>
    </w:p>
    <w:p w14:paraId="7A358EF7" w14:textId="77777777" w:rsidR="00EF5489" w:rsidRDefault="00EF5489" w:rsidP="00EF5489">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73BA9C41" w14:textId="77777777" w:rsidR="00EF5489" w:rsidRDefault="00EF5489" w:rsidP="00EF5489">
      <w:pPr>
        <w:jc w:val="both"/>
        <w:rPr>
          <w:rFonts w:ascii="Franklin Gothic Book" w:hAnsi="Franklin Gothic Book"/>
        </w:rPr>
      </w:pP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4"/>
  </w:num>
  <w:num w:numId="4" w16cid:durableId="131481344">
    <w:abstractNumId w:val="27"/>
  </w:num>
  <w:num w:numId="5" w16cid:durableId="1311132927">
    <w:abstractNumId w:val="28"/>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5"/>
  </w:num>
  <w:num w:numId="25" w16cid:durableId="40374279">
    <w:abstractNumId w:val="29"/>
  </w:num>
  <w:num w:numId="26" w16cid:durableId="1990936924">
    <w:abstractNumId w:val="18"/>
  </w:num>
  <w:num w:numId="27" w16cid:durableId="954211206">
    <w:abstractNumId w:val="20"/>
  </w:num>
  <w:num w:numId="28" w16cid:durableId="1730617989">
    <w:abstractNumId w:val="26"/>
  </w:num>
  <w:num w:numId="29" w16cid:durableId="864909135">
    <w:abstractNumId w:val="23"/>
  </w:num>
  <w:num w:numId="30" w16cid:durableId="832186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31E80"/>
    <w:rsid w:val="00034B52"/>
    <w:rsid w:val="0006763A"/>
    <w:rsid w:val="000873BF"/>
    <w:rsid w:val="000A0C3C"/>
    <w:rsid w:val="000E7A87"/>
    <w:rsid w:val="00105F33"/>
    <w:rsid w:val="001338FB"/>
    <w:rsid w:val="00150184"/>
    <w:rsid w:val="001A5DF3"/>
    <w:rsid w:val="001E0725"/>
    <w:rsid w:val="0020602B"/>
    <w:rsid w:val="00211616"/>
    <w:rsid w:val="00264BA8"/>
    <w:rsid w:val="002731F1"/>
    <w:rsid w:val="002C271D"/>
    <w:rsid w:val="002E3814"/>
    <w:rsid w:val="00361EDB"/>
    <w:rsid w:val="00363896"/>
    <w:rsid w:val="0038491E"/>
    <w:rsid w:val="003A327A"/>
    <w:rsid w:val="003A392A"/>
    <w:rsid w:val="003D4689"/>
    <w:rsid w:val="003D51A3"/>
    <w:rsid w:val="003F269A"/>
    <w:rsid w:val="004256E1"/>
    <w:rsid w:val="00427EB3"/>
    <w:rsid w:val="0048131A"/>
    <w:rsid w:val="004A5D69"/>
    <w:rsid w:val="004F0EC8"/>
    <w:rsid w:val="005260D5"/>
    <w:rsid w:val="00586015"/>
    <w:rsid w:val="005D51B6"/>
    <w:rsid w:val="005D71B6"/>
    <w:rsid w:val="005E06E1"/>
    <w:rsid w:val="005E2046"/>
    <w:rsid w:val="005E45A8"/>
    <w:rsid w:val="00602035"/>
    <w:rsid w:val="00635C2C"/>
    <w:rsid w:val="006618F5"/>
    <w:rsid w:val="00667C45"/>
    <w:rsid w:val="00694503"/>
    <w:rsid w:val="006A0332"/>
    <w:rsid w:val="0070308C"/>
    <w:rsid w:val="00704E27"/>
    <w:rsid w:val="00765265"/>
    <w:rsid w:val="007B7DE0"/>
    <w:rsid w:val="007C6875"/>
    <w:rsid w:val="007D273D"/>
    <w:rsid w:val="00801690"/>
    <w:rsid w:val="00833CA9"/>
    <w:rsid w:val="008516A3"/>
    <w:rsid w:val="00857A21"/>
    <w:rsid w:val="00871D86"/>
    <w:rsid w:val="008D205E"/>
    <w:rsid w:val="008F7721"/>
    <w:rsid w:val="00966AA3"/>
    <w:rsid w:val="009A6FBF"/>
    <w:rsid w:val="009B3763"/>
    <w:rsid w:val="009C64DA"/>
    <w:rsid w:val="009D5745"/>
    <w:rsid w:val="00A24F4F"/>
    <w:rsid w:val="00A30DC1"/>
    <w:rsid w:val="00A33399"/>
    <w:rsid w:val="00A34001"/>
    <w:rsid w:val="00AA7BCA"/>
    <w:rsid w:val="00AF597C"/>
    <w:rsid w:val="00B03A15"/>
    <w:rsid w:val="00B06A49"/>
    <w:rsid w:val="00B2327E"/>
    <w:rsid w:val="00B337E4"/>
    <w:rsid w:val="00BE215A"/>
    <w:rsid w:val="00C06D48"/>
    <w:rsid w:val="00C41C34"/>
    <w:rsid w:val="00C86436"/>
    <w:rsid w:val="00CA5C42"/>
    <w:rsid w:val="00CE5853"/>
    <w:rsid w:val="00CF1A19"/>
    <w:rsid w:val="00D35DB3"/>
    <w:rsid w:val="00D5415E"/>
    <w:rsid w:val="00D653B2"/>
    <w:rsid w:val="00D7264D"/>
    <w:rsid w:val="00D7470D"/>
    <w:rsid w:val="00D9135B"/>
    <w:rsid w:val="00DB541B"/>
    <w:rsid w:val="00DC182C"/>
    <w:rsid w:val="00DD5C5A"/>
    <w:rsid w:val="00DF4475"/>
    <w:rsid w:val="00E42B90"/>
    <w:rsid w:val="00E63651"/>
    <w:rsid w:val="00E6654E"/>
    <w:rsid w:val="00E87DCF"/>
    <w:rsid w:val="00EA2565"/>
    <w:rsid w:val="00EA6B2D"/>
    <w:rsid w:val="00ED5DB0"/>
    <w:rsid w:val="00EF1FFF"/>
    <w:rsid w:val="00EF5489"/>
    <w:rsid w:val="00F01A5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7</Pages>
  <Words>2100</Words>
  <Characters>11973</Characters>
  <Application>Microsoft Office Word</Application>
  <DocSecurity>0</DocSecurity>
  <Lines>99</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Veronika Benczeová</cp:lastModifiedBy>
  <cp:revision>64</cp:revision>
  <cp:lastPrinted>2021-04-15T07:38:00Z</cp:lastPrinted>
  <dcterms:created xsi:type="dcterms:W3CDTF">2021-02-03T16:08:00Z</dcterms:created>
  <dcterms:modified xsi:type="dcterms:W3CDTF">2023-05-24T06:23:00Z</dcterms:modified>
</cp:coreProperties>
</file>