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1BF36CD5"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w:t>
      </w:r>
      <w:r w:rsidR="00D11CBA">
        <w:rPr>
          <w:rFonts w:asciiTheme="minorHAnsi" w:hAnsiTheme="minorHAnsi"/>
          <w:b w:val="0"/>
          <w:bCs w:val="0"/>
          <w:sz w:val="22"/>
          <w:szCs w:val="22"/>
        </w:rPr>
        <w:t>3</w:t>
      </w:r>
      <w:r w:rsidR="006B6951">
        <w:rPr>
          <w:rFonts w:asciiTheme="minorHAnsi" w:hAnsiTheme="minorHAnsi"/>
          <w:b w:val="0"/>
          <w:bCs w:val="0"/>
          <w:sz w:val="22"/>
          <w:szCs w:val="22"/>
        </w:rPr>
        <w:t>/xxx</w:t>
      </w:r>
      <w:r w:rsidR="008A5871" w:rsidRPr="005C6A50">
        <w:rPr>
          <w:rFonts w:asciiTheme="minorHAnsi" w:hAnsiTheme="minorHAnsi"/>
          <w:b w:val="0"/>
          <w:bCs w:val="0"/>
          <w:sz w:val="22"/>
          <w:szCs w:val="22"/>
        </w:rPr>
        <w:t>/3062</w:t>
      </w:r>
      <w:r w:rsidR="009D2005">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080CAA9B"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9A265C">
        <w:rPr>
          <w:rFonts w:ascii="Calibri" w:hAnsi="Calibri"/>
          <w:bCs/>
          <w:sz w:val="22"/>
        </w:rPr>
        <w:t xml:space="preserve"> </w:t>
      </w:r>
      <w:r w:rsidR="009D2005" w:rsidRPr="009D2005">
        <w:rPr>
          <w:rFonts w:ascii="Calibri" w:hAnsi="Calibri"/>
          <w:b/>
          <w:sz w:val="22"/>
        </w:rPr>
        <w:t>náhradní d</w:t>
      </w:r>
      <w:r w:rsidR="009D2005">
        <w:rPr>
          <w:rFonts w:ascii="Calibri" w:hAnsi="Calibri"/>
          <w:b/>
          <w:sz w:val="22"/>
        </w:rPr>
        <w:t>íly</w:t>
      </w:r>
      <w:r w:rsidR="009D2005" w:rsidRPr="009D2005">
        <w:rPr>
          <w:rFonts w:ascii="Calibri" w:hAnsi="Calibri"/>
          <w:b/>
          <w:sz w:val="22"/>
        </w:rPr>
        <w:t xml:space="preserve"> tramvajových vozidel z produkce ČKD</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0AF4B88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r w:rsidR="009D2005">
        <w:rPr>
          <w:rFonts w:asciiTheme="minorHAnsi" w:hAnsiTheme="minorHAnsi"/>
          <w:sz w:val="22"/>
          <w:szCs w:val="22"/>
        </w:rPr>
        <w:t>310 000</w:t>
      </w:r>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9D2005">
        <w:rPr>
          <w:rFonts w:asciiTheme="minorHAnsi" w:hAnsiTheme="minorHAnsi"/>
          <w:sz w:val="22"/>
          <w:szCs w:val="22"/>
        </w:rPr>
        <w:t xml:space="preserve">: </w:t>
      </w:r>
      <w:r w:rsidR="009D2005" w:rsidRPr="009D2005">
        <w:rPr>
          <w:rFonts w:asciiTheme="minorHAnsi" w:hAnsiTheme="minorHAnsi"/>
          <w:sz w:val="22"/>
          <w:szCs w:val="22"/>
        </w:rPr>
        <w:t>tři sta deset tisíc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1922D805"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9D2005">
        <w:rPr>
          <w:rFonts w:asciiTheme="minorHAnsi" w:hAnsiTheme="minorHAnsi"/>
          <w:sz w:val="22"/>
          <w:szCs w:val="22"/>
        </w:rPr>
        <w:t>4</w:t>
      </w:r>
      <w:r w:rsidRPr="00572AAA">
        <w:rPr>
          <w:rFonts w:asciiTheme="minorHAnsi" w:hAnsiTheme="minorHAnsi"/>
          <w:sz w:val="22"/>
          <w:szCs w:val="22"/>
        </w:rPr>
        <w:t xml:space="preserve"> </w:t>
      </w:r>
      <w:r w:rsidR="007A28A5" w:rsidRPr="00572AAA">
        <w:rPr>
          <w:rFonts w:asciiTheme="minorHAnsi" w:hAnsiTheme="minorHAnsi"/>
          <w:sz w:val="22"/>
          <w:szCs w:val="22"/>
        </w:rPr>
        <w:t>tý</w:t>
      </w:r>
      <w:r w:rsidRPr="00572AAA">
        <w:rPr>
          <w:rFonts w:asciiTheme="minorHAnsi" w:hAnsiTheme="minorHAnsi"/>
          <w:sz w:val="22"/>
          <w:szCs w:val="22"/>
        </w:rPr>
        <w:t>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12A636E" w14:textId="13A95496" w:rsidR="00090A48" w:rsidRDefault="00090A48" w:rsidP="0026647A">
      <w:pPr>
        <w:spacing w:line="276" w:lineRule="auto"/>
        <w:rPr>
          <w:rFonts w:asciiTheme="minorHAnsi" w:hAnsiTheme="minorHAnsi"/>
          <w:b/>
          <w:bCs/>
          <w:sz w:val="22"/>
          <w:szCs w:val="22"/>
        </w:rPr>
      </w:pPr>
    </w:p>
    <w:p w14:paraId="621ECA05" w14:textId="5238FF40" w:rsidR="00AC311A" w:rsidRDefault="00AC311A" w:rsidP="0026647A">
      <w:pPr>
        <w:spacing w:line="276" w:lineRule="auto"/>
        <w:rPr>
          <w:rFonts w:asciiTheme="minorHAnsi" w:hAnsiTheme="minorHAnsi"/>
          <w:b/>
          <w:bCs/>
          <w:sz w:val="22"/>
          <w:szCs w:val="22"/>
        </w:rPr>
      </w:pPr>
    </w:p>
    <w:p w14:paraId="6FA5277E" w14:textId="2DE90689" w:rsidR="00AC311A" w:rsidRDefault="00AC311A" w:rsidP="0026647A">
      <w:pPr>
        <w:spacing w:line="276" w:lineRule="auto"/>
        <w:rPr>
          <w:rFonts w:asciiTheme="minorHAnsi" w:hAnsiTheme="minorHAnsi"/>
          <w:b/>
          <w:bCs/>
          <w:sz w:val="22"/>
          <w:szCs w:val="22"/>
        </w:rPr>
      </w:pPr>
    </w:p>
    <w:p w14:paraId="5FAC6FB0" w14:textId="75459C6F" w:rsidR="00AC311A" w:rsidRDefault="00AC311A" w:rsidP="0026647A">
      <w:pPr>
        <w:spacing w:line="276" w:lineRule="auto"/>
        <w:rPr>
          <w:rFonts w:asciiTheme="minorHAnsi" w:hAnsiTheme="minorHAnsi"/>
          <w:b/>
          <w:bCs/>
          <w:sz w:val="22"/>
          <w:szCs w:val="22"/>
        </w:rPr>
      </w:pPr>
    </w:p>
    <w:p w14:paraId="0A8F44F0" w14:textId="35547358" w:rsidR="00AC311A" w:rsidRDefault="00AC311A" w:rsidP="0026647A">
      <w:pPr>
        <w:spacing w:line="276" w:lineRule="auto"/>
        <w:rPr>
          <w:rFonts w:asciiTheme="minorHAnsi" w:hAnsiTheme="minorHAnsi"/>
          <w:b/>
          <w:bCs/>
          <w:sz w:val="22"/>
          <w:szCs w:val="22"/>
        </w:rPr>
      </w:pPr>
    </w:p>
    <w:p w14:paraId="03D9CDBD" w14:textId="77777777" w:rsidR="00AC311A" w:rsidRDefault="00AC311A"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54A0CA0E" w14:textId="3264E02D" w:rsidR="00C67786" w:rsidRPr="007247BE"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7247BE">
        <w:rPr>
          <w:rFonts w:asciiTheme="minorHAnsi" w:hAnsiTheme="minorHAnsi"/>
          <w:sz w:val="22"/>
          <w:szCs w:val="22"/>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583C34B5" w:rsidR="00A23CB4"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18BEDD12" w14:textId="58D2D792" w:rsidR="007247BE" w:rsidRPr="007247BE" w:rsidRDefault="007247BE" w:rsidP="007247BE">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t>Prodávající je při dodávkách zboží povinen dodržovat ustanovení uvedené v příloze č. 3 - Ujištění o posouzení shody, legálním uvedení výrobků na trh.</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68F9B986" w:rsidR="005C6A50"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4F4F32E1" w14:textId="77777777" w:rsidR="009D2005" w:rsidRPr="009D2005" w:rsidRDefault="009D2005" w:rsidP="009D2005">
      <w:pPr>
        <w:spacing w:line="276" w:lineRule="auto"/>
        <w:jc w:val="both"/>
        <w:rPr>
          <w:rFonts w:asciiTheme="minorHAnsi" w:hAnsiTheme="minorHAnsi"/>
          <w:sz w:val="22"/>
          <w:szCs w:val="22"/>
        </w:rPr>
      </w:pP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7D1C678F" w14:textId="77777777" w:rsidR="00BF44AA" w:rsidRDefault="00BF44AA" w:rsidP="00BF44AA">
      <w:pPr>
        <w:spacing w:line="276" w:lineRule="auto"/>
        <w:jc w:val="both"/>
        <w:rPr>
          <w:rFonts w:asciiTheme="minorHAnsi" w:hAnsiTheme="minorHAnsi"/>
          <w:iCs/>
          <w:sz w:val="22"/>
          <w:szCs w:val="22"/>
        </w:rPr>
      </w:pPr>
    </w:p>
    <w:sectPr w:rsidR="00BF44AA"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3383" w14:textId="77777777" w:rsidR="008869B4" w:rsidRDefault="008869B4">
      <w:r>
        <w:separator/>
      </w:r>
    </w:p>
  </w:endnote>
  <w:endnote w:type="continuationSeparator" w:id="0">
    <w:p w14:paraId="0D393105" w14:textId="77777777"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1A5A896D"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w:t>
    </w:r>
    <w:r w:rsidR="00D11CBA">
      <w:rPr>
        <w:rFonts w:asciiTheme="minorHAnsi" w:hAnsiTheme="minorHAnsi"/>
        <w:sz w:val="20"/>
        <w:szCs w:val="20"/>
      </w:rPr>
      <w:t>3</w:t>
    </w:r>
    <w:r w:rsidR="00C51095">
      <w:rPr>
        <w:rFonts w:asciiTheme="minorHAnsi" w:hAnsiTheme="minorHAnsi"/>
        <w:sz w:val="20"/>
        <w:szCs w:val="20"/>
      </w:rPr>
      <w:t>/</w:t>
    </w:r>
    <w:r w:rsidR="006B6951">
      <w:rPr>
        <w:rFonts w:asciiTheme="minorHAnsi" w:hAnsiTheme="minorHAnsi"/>
        <w:sz w:val="20"/>
        <w:szCs w:val="20"/>
      </w:rPr>
      <w:t>xxx</w:t>
    </w:r>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C94F" w14:textId="77777777" w:rsidR="008869B4" w:rsidRDefault="008869B4">
      <w:r>
        <w:separator/>
      </w:r>
    </w:p>
  </w:footnote>
  <w:footnote w:type="continuationSeparator" w:id="0">
    <w:p w14:paraId="61364C5F" w14:textId="77777777" w:rsidR="008869B4" w:rsidRDefault="0088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2AAA"/>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47BE"/>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28A5"/>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D2005"/>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11A"/>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1CBA"/>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7824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2023-03-16T14:27:00Z</cp:lastPrinted>
  <dcterms:created xsi:type="dcterms:W3CDTF">2023-03-16T14:27:00Z</dcterms:created>
  <dcterms:modified xsi:type="dcterms:W3CDTF">2023-03-29T10:53:00Z</dcterms:modified>
</cp:coreProperties>
</file>