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:rsidR="00532BCB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Štátna pokladnica, Radlinského 32, 810 05  Bratislava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</w:t>
      </w:r>
      <w:r w:rsidRPr="00620223">
        <w:rPr>
          <w:rFonts w:ascii="Arial Narrow" w:hAnsi="Arial Narrow"/>
          <w:bCs/>
        </w:rPr>
        <w:t>K78 8180 0000 0070 0018 0023</w:t>
      </w:r>
      <w:r w:rsidRPr="00620223">
        <w:rPr>
          <w:rFonts w:ascii="Arial Narrow" w:hAnsi="Arial Narrow"/>
        </w:rPr>
        <w:t xml:space="preserve"> </w:t>
      </w:r>
    </w:p>
    <w:p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SPSRSKBA</w:t>
      </w:r>
    </w:p>
    <w:p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5" w:history="1">
        <w:r w:rsidRPr="00AE1546">
          <w:rPr>
            <w:rFonts w:ascii="Arial Narrow" w:hAnsi="Arial Narrow" w:cs="Arial"/>
          </w:rPr>
          <w:t>http://www.minv.sk/</w:t>
        </w:r>
      </w:hyperlink>
    </w:p>
    <w:p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:rsidR="002361E0" w:rsidRPr="008D28B0" w:rsidRDefault="002361E0" w:rsidP="008D28B0">
      <w:pPr>
        <w:pStyle w:val="CTL"/>
        <w:numPr>
          <w:ilvl w:val="1"/>
          <w:numId w:val="43"/>
        </w:numPr>
        <w:tabs>
          <w:tab w:val="left" w:pos="708"/>
        </w:tabs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Objednávateľ </w:t>
      </w:r>
      <w:r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FD4989">
        <w:rPr>
          <w:rFonts w:ascii="Arial Narrow" w:hAnsi="Arial Narrow" w:cs="Calibri"/>
          <w:sz w:val="22"/>
          <w:szCs w:val="22"/>
        </w:rPr>
        <w:t xml:space="preserve">zrealizoval konkrétne </w:t>
      </w:r>
      <w:r w:rsidR="006A17F0">
        <w:rPr>
          <w:rFonts w:ascii="Arial Narrow" w:hAnsi="Arial Narrow" w:cs="Calibri"/>
          <w:sz w:val="22"/>
          <w:szCs w:val="22"/>
        </w:rPr>
        <w:t xml:space="preserve">obstarávanie na predmet zákazky </w:t>
      </w:r>
      <w:r w:rsidR="006A17F0" w:rsidRPr="006A17F0">
        <w:rPr>
          <w:rFonts w:ascii="Arial Narrow" w:hAnsi="Arial Narrow" w:cs="Calibri"/>
          <w:b/>
          <w:sz w:val="22"/>
          <w:szCs w:val="22"/>
        </w:rPr>
        <w:t>“</w:t>
      </w:r>
      <w:r w:rsidR="00435DFE" w:rsidRPr="006A17F0">
        <w:rPr>
          <w:rFonts w:ascii="Arial Narrow" w:hAnsi="Arial Narrow"/>
          <w:b/>
          <w:sz w:val="22"/>
          <w:szCs w:val="22"/>
        </w:rPr>
        <w:t>Odpady 3</w:t>
      </w:r>
      <w:r w:rsidR="00C136FA" w:rsidRPr="006A17F0">
        <w:rPr>
          <w:rFonts w:ascii="Arial Narrow" w:hAnsi="Arial Narrow"/>
          <w:b/>
          <w:sz w:val="22"/>
          <w:szCs w:val="22"/>
        </w:rPr>
        <w:t>/2023 Centrum podpory Banská Bystri</w:t>
      </w:r>
      <w:r w:rsidR="00435DFE" w:rsidRPr="006A17F0">
        <w:rPr>
          <w:rFonts w:ascii="Arial Narrow" w:hAnsi="Arial Narrow"/>
          <w:b/>
          <w:sz w:val="22"/>
          <w:szCs w:val="22"/>
        </w:rPr>
        <w:t xml:space="preserve">ca, k.ú. Jelšava, Revúca </w:t>
      </w:r>
      <w:r w:rsidR="00435DFE" w:rsidRPr="006A17F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(ID zákazky </w:t>
      </w:r>
      <w:r w:rsidR="00435DFE" w:rsidRPr="006A17F0">
        <w:rPr>
          <w:rFonts w:ascii="Arial Narrow" w:hAnsi="Arial Narrow"/>
          <w:b/>
          <w:color w:val="000000" w:themeColor="text1"/>
          <w:sz w:val="22"/>
          <w:szCs w:val="22"/>
        </w:rPr>
        <w:t>44725</w:t>
      </w:r>
      <w:r w:rsidR="00435DFE" w:rsidRPr="006A17F0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435DFE" w:rsidRPr="006A17F0">
        <w:rPr>
          <w:rFonts w:ascii="Arial Narrow" w:eastAsia="Arial" w:hAnsi="Arial Narrow" w:cstheme="majorHAnsi"/>
          <w:b/>
          <w:i/>
          <w:color w:val="000000" w:themeColor="text1"/>
          <w:sz w:val="22"/>
          <w:szCs w:val="22"/>
        </w:rPr>
        <w:t>“</w:t>
      </w:r>
      <w:r w:rsidR="00C136FA" w:rsidRPr="006A17F0">
        <w:rPr>
          <w:rFonts w:ascii="Arial Narrow" w:hAnsi="Arial Narrow" w:cs="Calibri"/>
          <w:b/>
          <w:sz w:val="22"/>
          <w:szCs w:val="22"/>
        </w:rPr>
        <w:t>.</w:t>
      </w:r>
      <w:bookmarkStart w:id="0" w:name="_GoBack"/>
      <w:bookmarkEnd w:id="0"/>
    </w:p>
    <w:p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 w:rsidR="00602C8A">
        <w:rPr>
          <w:rFonts w:ascii="Arial Narrow" w:eastAsia="MS Mincho" w:hAnsi="Arial Narrow" w:cs="Arial"/>
          <w:lang w:eastAsia="ja-JP"/>
        </w:rPr>
        <w:t> č</w:t>
      </w:r>
      <w:r>
        <w:rPr>
          <w:rFonts w:ascii="Arial Narrow" w:eastAsia="MS Mincho" w:hAnsi="Arial Narrow" w:cs="Arial"/>
          <w:lang w:eastAsia="ja-JP"/>
        </w:rPr>
        <w:t>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 w:rsidR="003D20FF">
        <w:rPr>
          <w:rFonts w:ascii="Arial Narrow" w:eastAsia="MS Mincho" w:hAnsi="Arial Narrow" w:cs="Arial"/>
          <w:lang w:eastAsia="ja-JP"/>
        </w:rPr>
        <w:t xml:space="preserve">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="005F11EB" w:rsidRPr="00E9446A">
        <w:rPr>
          <w:rFonts w:ascii="Arial Narrow" w:hAnsi="Arial Narrow" w:cs="Calibri"/>
        </w:rPr>
        <w:t xml:space="preserve">do </w:t>
      </w:r>
      <w:r w:rsidR="00E9446A">
        <w:rPr>
          <w:rFonts w:ascii="Arial Narrow" w:hAnsi="Arial Narrow" w:cs="Calibri"/>
        </w:rPr>
        <w:t>2 mesiacov odo dňa nadobudnutia účinnosti tejto zmluvy.</w:t>
      </w:r>
    </w:p>
    <w:p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:rsidR="002361E0" w:rsidRDefault="002361E0" w:rsidP="00E7762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:rsidR="00E77624" w:rsidRPr="001313A3" w:rsidRDefault="00E77624" w:rsidP="00E77624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:rsidR="002361E0" w:rsidRPr="00DE0E34" w:rsidRDefault="002361E0" w:rsidP="00A64928">
      <w:pPr>
        <w:pStyle w:val="Odsekzoznamu"/>
        <w:numPr>
          <w:ilvl w:val="1"/>
          <w:numId w:val="34"/>
        </w:numPr>
        <w:jc w:val="both"/>
        <w:rPr>
          <w:rFonts w:ascii="Arial Narrow" w:hAnsi="Arial Narrow" w:cs="Calibri"/>
        </w:rPr>
      </w:pPr>
      <w:r w:rsidRPr="00DE0E34">
        <w:rPr>
          <w:rFonts w:ascii="Arial Narrow" w:hAnsi="Arial Narrow" w:cs="Calibri"/>
        </w:rPr>
        <w:t xml:space="preserve">Prevzatie služieb vrátane príslušných dokladov podľa bodu 3.3 tohto článku </w:t>
      </w:r>
      <w:r>
        <w:rPr>
          <w:rFonts w:ascii="Arial Narrow" w:hAnsi="Arial Narrow" w:cs="Calibri"/>
        </w:rPr>
        <w:t xml:space="preserve">zmluvy </w:t>
      </w:r>
      <w:r w:rsidRPr="00DE0E34">
        <w:rPr>
          <w:rFonts w:ascii="Arial Narrow" w:hAnsi="Arial Narrow" w:cs="Calibri"/>
        </w:rPr>
        <w:t>sa uskutoční na základe písomného protokolu podpísaného</w:t>
      </w:r>
      <w:r>
        <w:rPr>
          <w:rFonts w:ascii="Arial Narrow" w:hAnsi="Arial Narrow" w:cs="Calibri"/>
        </w:rPr>
        <w:t xml:space="preserve"> oprávnenými</w:t>
      </w:r>
      <w:r w:rsidRPr="00DE0E34">
        <w:rPr>
          <w:rFonts w:ascii="Arial Narrow" w:hAnsi="Arial Narrow" w:cs="Calibri"/>
        </w:rPr>
        <w:t xml:space="preserve"> zástupcami oboch zmluvných strán.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>v 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</w:t>
      </w:r>
      <w:r w:rsidR="00602C8A">
        <w:rPr>
          <w:rFonts w:ascii="Arial Narrow" w:eastAsia="MS Mincho" w:hAnsi="Arial Narrow" w:cs="Arial"/>
          <w:sz w:val="22"/>
          <w:szCs w:val="22"/>
          <w:lang w:eastAsia="de-DE"/>
        </w:rPr>
        <w:t xml:space="preserve">ednávateľa, ktoré sú mu známe,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4.2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) ním na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 xml:space="preserve">vrhovaného postupu, podkladov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alebo iných pokynov týkajúcic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>h sa služieb špecifikovaných v 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="004F6EE0">
        <w:rPr>
          <w:rFonts w:ascii="Arial Narrow" w:eastAsia="MS Mincho" w:hAnsi="Arial Narrow" w:cs="Arial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 Poskytovateľ je povinný kedykoľvek umožniť Objednávateľovi nahliadnuť do dokumentov súvisiacich s posky</w:t>
      </w:r>
      <w:r w:rsidR="004F6EE0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tovaním služieb definovaných v p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poskytovať služby definova</w:t>
      </w:r>
      <w:r w:rsidR="005319FB">
        <w:rPr>
          <w:rFonts w:ascii="Arial Narrow" w:eastAsia="MS Mincho" w:hAnsi="Arial Narrow" w:cs="Arial"/>
          <w:sz w:val="22"/>
          <w:szCs w:val="22"/>
          <w:lang w:eastAsia="ja-JP"/>
        </w:rPr>
        <w:t>né v 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4.7</w:t>
      </w:r>
      <w:r w:rsidR="003D20FF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zachovávať mlčanlivosť </w:t>
      </w:r>
      <w:r w:rsidR="005319FB">
        <w:rPr>
          <w:rFonts w:ascii="Arial Narrow" w:eastAsia="MS Mincho" w:hAnsi="Arial Narrow" w:cs="Arial"/>
          <w:sz w:val="22"/>
          <w:szCs w:val="22"/>
          <w:lang w:eastAsia="ja-JP"/>
        </w:rPr>
        <w:t xml:space="preserve">o všetkých informáciách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</w:t>
      </w:r>
      <w:r w:rsidR="005319FB">
        <w:rPr>
          <w:rFonts w:ascii="Arial Narrow" w:hAnsi="Arial Narrow"/>
          <w:sz w:val="22"/>
          <w:szCs w:val="22"/>
        </w:rPr>
        <w:t>a tejto zmluvy</w:t>
      </w:r>
      <w:r w:rsidRPr="00737FAA">
        <w:rPr>
          <w:rFonts w:ascii="Arial Narrow" w:hAnsi="Arial Narrow"/>
          <w:sz w:val="22"/>
          <w:szCs w:val="22"/>
        </w:rPr>
        <w:t xml:space="preserve"> a údaje o osobe oprávnenej konať za subdodávateľa v rozsahu meno a priezvisko, adresa pobytu, dátum narodenia.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="005319FB">
        <w:rPr>
          <w:rFonts w:ascii="Arial Narrow" w:hAnsi="Arial Narrow"/>
          <w:sz w:val="22"/>
          <w:szCs w:val="22"/>
        </w:rPr>
        <w:t>p</w:t>
      </w:r>
      <w:r w:rsidRPr="0002579B">
        <w:rPr>
          <w:rFonts w:ascii="Arial Narrow" w:hAnsi="Arial Narrow"/>
          <w:sz w:val="22"/>
          <w:szCs w:val="22"/>
        </w:rPr>
        <w:t xml:space="preserve">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 xml:space="preserve">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</w:t>
      </w:r>
      <w:r w:rsidR="002F034B">
        <w:rPr>
          <w:rFonts w:ascii="Arial Narrow" w:hAnsi="Arial Narrow" w:cs="Calibri"/>
          <w:bCs/>
          <w:sz w:val="22"/>
          <w:szCs w:val="22"/>
          <w:lang w:eastAsia="cs-CZ"/>
        </w:rPr>
        <w:t xml:space="preserve">sa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="002F034B">
        <w:rPr>
          <w:rFonts w:ascii="Arial Narrow" w:hAnsi="Arial Narrow" w:cs="Calibri"/>
          <w:bCs/>
          <w:sz w:val="22"/>
          <w:szCs w:val="22"/>
          <w:lang w:eastAsia="cs-CZ"/>
        </w:rPr>
        <w:t xml:space="preserve"> ako z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56F93" w:rsidRPr="00256F93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="00256F93">
        <w:rPr>
          <w:rFonts w:ascii="Arial Narrow" w:eastAsia="MS Mincho" w:hAnsi="Arial Narrow" w:cs="Arial"/>
          <w:sz w:val="16"/>
          <w:szCs w:val="16"/>
          <w:lang w:eastAsia="ja-JP"/>
        </w:rPr>
        <w:t xml:space="preserve"> 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</w:t>
      </w:r>
      <w:r w:rsidR="00256F93">
        <w:rPr>
          <w:rFonts w:ascii="Arial Narrow" w:hAnsi="Arial Narrow" w:cs="Calibri"/>
          <w:szCs w:val="24"/>
        </w:rPr>
        <w:t xml:space="preserve"> </w:t>
      </w:r>
    </w:p>
    <w:p w:rsidR="00256F93" w:rsidRDefault="00256F93" w:rsidP="00256F93">
      <w:pPr>
        <w:pStyle w:val="Odsekzoznamu"/>
        <w:spacing w:before="120" w:after="0"/>
        <w:ind w:left="360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 w:rsidRPr="002D750C">
        <w:rPr>
          <w:rFonts w:ascii="Arial Narrow" w:hAnsi="Arial Narrow" w:cs="Calibri"/>
          <w:szCs w:val="24"/>
        </w:rPr>
        <w:t xml:space="preserve">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 xml:space="preserve">   </w:t>
      </w:r>
    </w:p>
    <w:p w:rsidR="00256F93" w:rsidRDefault="00256F93" w:rsidP="00256F93">
      <w:pPr>
        <w:pStyle w:val="Odsekzoznamu"/>
        <w:spacing w:before="120" w:after="0"/>
        <w:ind w:left="360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>
        <w:rPr>
          <w:rFonts w:ascii="Arial Narrow" w:hAnsi="Arial Narrow" w:cs="Calibri"/>
          <w:szCs w:val="24"/>
        </w:rPr>
        <w:t>Poskytovateľ</w:t>
      </w:r>
      <w:r w:rsidR="002361E0"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</w:t>
      </w:r>
    </w:p>
    <w:p w:rsidR="00256F93" w:rsidRDefault="00256F93" w:rsidP="00256F93">
      <w:pPr>
        <w:pStyle w:val="Odsekzoznamu"/>
        <w:spacing w:before="120" w:after="0"/>
        <w:ind w:left="360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 w:rsidRPr="002D750C">
        <w:rPr>
          <w:rFonts w:ascii="Arial Narrow" w:hAnsi="Arial Narrow" w:cs="Calibri"/>
          <w:szCs w:val="24"/>
        </w:rPr>
        <w:t xml:space="preserve">sektora, rovnako ani konečným užívateľom výhod jeho subdodávateľa podľa </w:t>
      </w:r>
      <w:r w:rsidR="002361E0">
        <w:rPr>
          <w:rFonts w:ascii="Arial Narrow" w:hAnsi="Arial Narrow" w:cs="Calibri"/>
          <w:szCs w:val="24"/>
        </w:rPr>
        <w:t xml:space="preserve">ZVO </w:t>
      </w:r>
      <w:r w:rsidR="002361E0" w:rsidRPr="002D750C">
        <w:rPr>
          <w:rFonts w:ascii="Arial Narrow" w:hAnsi="Arial Narrow" w:cs="Calibri"/>
          <w:szCs w:val="24"/>
        </w:rPr>
        <w:t xml:space="preserve"> alebo subdodávateľa  </w:t>
      </w:r>
    </w:p>
    <w:p w:rsidR="002361E0" w:rsidRPr="002D750C" w:rsidRDefault="00256F93" w:rsidP="00256F93">
      <w:pPr>
        <w:pStyle w:val="Odsekzoznamu"/>
        <w:spacing w:before="120" w:after="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 w:rsidRPr="002D750C">
        <w:rPr>
          <w:rFonts w:ascii="Arial Narrow" w:hAnsi="Arial Narrow" w:cs="Calibri"/>
          <w:szCs w:val="24"/>
        </w:rPr>
        <w:t>podľa  zákona č. 315/2016 Z. z., nie je: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="00F32DED">
        <w:rPr>
          <w:rFonts w:ascii="Arial Narrow" w:hAnsi="Arial Narrow"/>
          <w:sz w:val="22"/>
          <w:szCs w:val="22"/>
        </w:rPr>
        <w:t>dohodou, ako cena konečná</w:t>
      </w:r>
      <w:r w:rsidRPr="00930F80">
        <w:rPr>
          <w:rFonts w:ascii="Arial Narrow" w:hAnsi="Arial Narrow"/>
          <w:sz w:val="22"/>
          <w:szCs w:val="22"/>
        </w:rPr>
        <w:t xml:space="preserve">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</w:t>
      </w:r>
      <w:r w:rsidR="00F32DED">
        <w:rPr>
          <w:rFonts w:ascii="Arial Narrow" w:hAnsi="Arial Narrow"/>
          <w:sz w:val="22"/>
          <w:szCs w:val="22"/>
        </w:rPr>
        <w:t>rý do 5 pracovných dní Poskytova</w:t>
      </w:r>
      <w:r w:rsidR="00EB4BB2" w:rsidRPr="00921481">
        <w:rPr>
          <w:rFonts w:ascii="Arial Narrow" w:hAnsi="Arial Narrow"/>
          <w:sz w:val="22"/>
          <w:szCs w:val="22"/>
        </w:rPr>
        <w:t>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="0000535D">
        <w:rPr>
          <w:rFonts w:ascii="Arial Narrow" w:hAnsi="Arial Narrow"/>
          <w:sz w:val="22"/>
          <w:szCs w:val="22"/>
        </w:rPr>
        <w:t xml:space="preserve">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</w:t>
      </w:r>
      <w:r w:rsidRPr="00930F80">
        <w:rPr>
          <w:rFonts w:ascii="Arial Narrow" w:hAnsi="Arial Narrow"/>
          <w:sz w:val="22"/>
          <w:szCs w:val="22"/>
        </w:rPr>
        <w:lastRenderedPageBreak/>
        <w:t xml:space="preserve">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 originálu alebo úradne overeného platného Povolenia z OÚ, odbor starostlivosti o životné prostredie v zmysle § 97 zákona č. 79/2015 Z. z. o odpadoch a o zmene a doplnení niektorých zákonov.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:rsidR="002361E0" w:rsidRDefault="00EB5651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6.3</w:t>
      </w:r>
      <w:r w:rsidR="002361E0">
        <w:rPr>
          <w:rFonts w:ascii="Arial Narrow" w:eastAsia="MS Mincho" w:hAnsi="Arial Narrow" w:cs="Arial"/>
          <w:lang w:eastAsia="ja-JP"/>
        </w:rPr>
        <w:t xml:space="preserve">  </w:t>
      </w:r>
      <w:r w:rsidR="002361E0">
        <w:rPr>
          <w:rFonts w:ascii="Arial Narrow" w:eastAsia="MS Mincho" w:hAnsi="Arial Narrow" w:cs="Arial"/>
          <w:lang w:eastAsia="ja-JP"/>
        </w:rPr>
        <w:tab/>
      </w:r>
      <w:r w:rsidR="002361E0" w:rsidRPr="00AE1546">
        <w:rPr>
          <w:rFonts w:ascii="Arial Narrow" w:eastAsia="MS Mincho" w:hAnsi="Arial Narrow" w:cs="Arial"/>
          <w:lang w:eastAsia="ja-JP"/>
        </w:rPr>
        <w:t>V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:rsidR="002361E0" w:rsidRDefault="00EB5651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6.4</w:t>
      </w:r>
      <w:r w:rsidR="002361E0">
        <w:rPr>
          <w:rFonts w:ascii="Arial Narrow" w:hAnsi="Arial Narrow" w:cs="Calibri"/>
        </w:rPr>
        <w:tab/>
      </w:r>
      <w:r w:rsidR="002361E0"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 w:rsidR="002361E0">
        <w:rPr>
          <w:rFonts w:ascii="Arial Narrow" w:hAnsi="Arial Narrow" w:cs="Calibri"/>
        </w:rPr>
        <w:t xml:space="preserve">Poskytovateľ Objednávateľovi </w:t>
      </w:r>
      <w:r w:rsidR="002361E0" w:rsidRPr="00613A8C">
        <w:rPr>
          <w:rFonts w:ascii="Arial Narrow" w:hAnsi="Arial Narrow" w:cs="Calibri"/>
        </w:rPr>
        <w:t xml:space="preserve">v lehote tridsiatich (30) dní odo dňa doručenia faktúry do sídla </w:t>
      </w:r>
      <w:r w:rsidR="002361E0">
        <w:rPr>
          <w:rFonts w:ascii="Arial Narrow" w:hAnsi="Arial Narrow" w:cs="Calibri"/>
        </w:rPr>
        <w:t>Objednávateľa</w:t>
      </w:r>
      <w:r w:rsidR="002361E0" w:rsidRPr="00613A8C">
        <w:rPr>
          <w:rFonts w:ascii="Arial Narrow" w:hAnsi="Arial Narrow" w:cs="Calibri"/>
        </w:rPr>
        <w:t xml:space="preserve">. </w:t>
      </w:r>
      <w:r w:rsidR="002361E0" w:rsidRPr="00AD6D27">
        <w:rPr>
          <w:rFonts w:ascii="Arial Narrow" w:hAnsi="Arial Narrow" w:cs="Calibri"/>
        </w:rPr>
        <w:t>Pre účely tejto zmluvy sa za vyššiu moc považujú udalosti, k</w:t>
      </w:r>
      <w:r w:rsidR="004E4582">
        <w:rPr>
          <w:rFonts w:ascii="Arial Narrow" w:hAnsi="Arial Narrow" w:cs="Calibri"/>
        </w:rPr>
        <w:t>toré nie sú závislé od konania zmluvných strán, a ktoré nemôžu z</w:t>
      </w:r>
      <w:r w:rsidR="002361E0" w:rsidRPr="00AD6D27">
        <w:rPr>
          <w:rFonts w:ascii="Arial Narrow" w:hAnsi="Arial Narrow" w:cs="Calibri"/>
        </w:rPr>
        <w:t xml:space="preserve">mluvné strany ani predvídať ani nijakým spôsobom priamo ovplyvniť, </w:t>
      </w:r>
      <w:r w:rsidR="002361E0">
        <w:rPr>
          <w:rFonts w:ascii="Arial Narrow" w:hAnsi="Arial Narrow" w:cs="Calibri"/>
        </w:rPr>
        <w:t xml:space="preserve">a to najmä  </w:t>
      </w:r>
      <w:r w:rsidR="002361E0"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 w:rsidR="002361E0">
        <w:rPr>
          <w:rFonts w:ascii="Arial Narrow" w:hAnsi="Arial Narrow" w:cs="Calibri"/>
        </w:rPr>
        <w:t xml:space="preserve">predmetu zmlvuy </w:t>
      </w:r>
      <w:r w:rsidR="002361E0"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</w:t>
      </w:r>
      <w:r w:rsidR="004E4582">
        <w:rPr>
          <w:rFonts w:ascii="Arial Narrow" w:eastAsia="MS Mincho" w:hAnsi="Arial Narrow" w:cs="Arial"/>
          <w:lang w:eastAsia="de-DE"/>
        </w:rPr>
        <w:t xml:space="preserve"> predmetu zákazky, ktorý tvorí p</w:t>
      </w:r>
      <w:r>
        <w:rPr>
          <w:rFonts w:ascii="Arial Narrow" w:eastAsia="MS Mincho" w:hAnsi="Arial Narrow" w:cs="Arial"/>
          <w:lang w:eastAsia="de-DE"/>
        </w:rPr>
        <w:t>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lastRenderedPageBreak/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 to dňom uvedeným v takejto dohode; v dohode o skončení zmluvy sa súčasne upravia </w:t>
      </w:r>
      <w:r w:rsidR="00263F01">
        <w:rPr>
          <w:rFonts w:ascii="Arial Narrow" w:hAnsi="Arial Narrow" w:cs="Calibri"/>
        </w:rPr>
        <w:t>nároky z</w:t>
      </w:r>
      <w:r>
        <w:rPr>
          <w:rFonts w:ascii="Arial Narrow" w:hAnsi="Arial Narrow" w:cs="Calibri"/>
        </w:rPr>
        <w:t>mluvných strán vzniknuté na základe alebo v súvislosti s touto zmluvou,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</w:t>
      </w:r>
      <w:r w:rsidR="00263F01">
        <w:rPr>
          <w:rFonts w:ascii="Arial Narrow" w:hAnsi="Arial Narrow" w:cs="Calibri"/>
        </w:rPr>
        <w:t>ej z</w:t>
      </w:r>
      <w:r w:rsidRPr="00930F80">
        <w:rPr>
          <w:rFonts w:ascii="Arial Narrow" w:hAnsi="Arial Narrow" w:cs="Calibri"/>
        </w:rPr>
        <w:t>mlu</w:t>
      </w:r>
      <w:r w:rsidR="00263F01">
        <w:rPr>
          <w:rFonts w:ascii="Arial Narrow" w:hAnsi="Arial Narrow" w:cs="Calibri"/>
        </w:rPr>
        <w:t>vnej strany adresovaným druhej z</w:t>
      </w:r>
      <w:r w:rsidRPr="00930F80">
        <w:rPr>
          <w:rFonts w:ascii="Arial Narrow" w:hAnsi="Arial Narrow" w:cs="Calibri"/>
        </w:rPr>
        <w:t>mluvnej strane zároveň s uvedením dôvodu odstúpenia od zmluvy a je účinné okamihom jeho doručenia. V prípade pochybností sa má za to, že je odstúpenie doručené tretí deň po jeho odoslaní. Doručuje sa zásadne na adresu</w:t>
      </w:r>
      <w:r w:rsidR="00263F01">
        <w:rPr>
          <w:rFonts w:ascii="Arial Narrow" w:hAnsi="Arial Narrow" w:cs="Calibri"/>
        </w:rPr>
        <w:t xml:space="preserve"> z</w:t>
      </w:r>
      <w:r w:rsidRPr="00930F80">
        <w:rPr>
          <w:rFonts w:ascii="Arial Narrow" w:hAnsi="Arial Narrow" w:cs="Calibri"/>
        </w:rPr>
        <w:t>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="00263F01"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="00E07001">
        <w:rPr>
          <w:rFonts w:ascii="Arial Narrow" w:hAnsi="Arial Narrow" w:cs="Calibri"/>
          <w:color w:val="000000" w:themeColor="text1"/>
        </w:rPr>
        <w:t>.16. tejto zmluvy, je Poskytovateľ</w:t>
      </w:r>
      <w:r w:rsidRPr="002D750C">
        <w:rPr>
          <w:rFonts w:ascii="Arial Narrow" w:hAnsi="Arial Narrow" w:cs="Calibri"/>
          <w:color w:val="000000" w:themeColor="text1"/>
        </w:rPr>
        <w:t xml:space="preserve"> povinný zaplatiť </w:t>
      </w:r>
      <w:r w:rsidR="00E07001">
        <w:rPr>
          <w:rFonts w:ascii="Arial Narrow" w:hAnsi="Arial Narrow" w:cs="Calibri"/>
          <w:color w:val="000000" w:themeColor="text1"/>
        </w:rPr>
        <w:t>Objednávateľovi</w:t>
      </w:r>
      <w:r w:rsidRPr="002D750C">
        <w:rPr>
          <w:rFonts w:ascii="Arial Narrow" w:hAnsi="Arial Narrow" w:cs="Calibri"/>
          <w:color w:val="000000" w:themeColor="text1"/>
        </w:rPr>
        <w:t xml:space="preserve"> zmluvnú pokutu vo výške 30 000,-EUR.</w:t>
      </w:r>
    </w:p>
    <w:p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</w:t>
      </w:r>
      <w:r w:rsidR="007C6F9E">
        <w:rPr>
          <w:rFonts w:ascii="Arial Narrow" w:hAnsi="Arial Narrow" w:cs="Calibri"/>
        </w:rPr>
        <w:t>bchodného zákonníka, pokiaľ sa z</w:t>
      </w:r>
      <w:r w:rsidRPr="009C4031">
        <w:rPr>
          <w:rFonts w:ascii="Arial Narrow" w:hAnsi="Arial Narrow" w:cs="Calibri"/>
        </w:rPr>
        <w:t>mluvné strany písomne nedohodnú inak.</w:t>
      </w:r>
    </w:p>
    <w:p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>, pričom výpovedná lehota začína plynúť dňom doručenia výpovede poskytovateľovi.</w:t>
      </w:r>
      <w:r w:rsidRPr="00DA49D8">
        <w:rPr>
          <w:rFonts w:ascii="Arial Narrow" w:hAnsi="Arial Narrow" w:cs="Calibri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</w:t>
      </w:r>
      <w:r w:rsidR="00C12064">
        <w:rPr>
          <w:rFonts w:ascii="Arial Narrow" w:hAnsi="Arial Narrow"/>
        </w:rPr>
        <w:t>o zmluvou druhej z</w:t>
      </w:r>
      <w:r w:rsidRPr="0026399A">
        <w:rPr>
          <w:rFonts w:ascii="Arial Narrow" w:hAnsi="Arial Narrow"/>
        </w:rPr>
        <w:t>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:rsidR="002361E0" w:rsidRDefault="00E079C6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doručené (I) osobne, (II</w:t>
      </w:r>
      <w:r w:rsidR="002361E0" w:rsidRPr="00110388">
        <w:rPr>
          <w:rFonts w:ascii="Arial Narrow" w:hAnsi="Arial Narrow"/>
        </w:rPr>
        <w:t>) poštou prvou tri</w:t>
      </w:r>
      <w:r>
        <w:rPr>
          <w:rFonts w:ascii="Arial Narrow" w:hAnsi="Arial Narrow"/>
        </w:rPr>
        <w:t>edou s uhradeným poštovným, (III</w:t>
      </w:r>
      <w:r w:rsidR="002361E0" w:rsidRPr="00110388">
        <w:rPr>
          <w:rFonts w:ascii="Arial Narrow" w:hAnsi="Arial Narrow"/>
        </w:rPr>
        <w:t xml:space="preserve">) kuriérom prostredníctvom </w:t>
      </w:r>
      <w:r>
        <w:rPr>
          <w:rFonts w:ascii="Arial Narrow" w:hAnsi="Arial Narrow"/>
        </w:rPr>
        <w:t>kuriérskej spoločnosti alebo (IV</w:t>
      </w:r>
      <w:r w:rsidR="002361E0" w:rsidRPr="00110388">
        <w:rPr>
          <w:rFonts w:ascii="Arial Narrow" w:hAnsi="Arial Narrow"/>
        </w:rPr>
        <w:t>) elektronickou poštou na adresy, ktoré budú oznámené v súlade s týmto článkom zmluvy.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>Pribinova 2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lastRenderedPageBreak/>
        <w:tab/>
        <w:t xml:space="preserve">812 72 Bratislava </w:t>
      </w:r>
    </w:p>
    <w:p w:rsidR="002361E0" w:rsidRPr="009C403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Pr="009C4031">
        <w:rPr>
          <w:rFonts w:ascii="Arial Narrow" w:hAnsi="Arial Narrow"/>
          <w:highlight w:val="yellow"/>
        </w:rPr>
        <w:t>k rukám:</w:t>
      </w:r>
      <w:r w:rsidRPr="009C4031">
        <w:rPr>
          <w:rFonts w:ascii="Arial Narrow" w:hAnsi="Arial Narrow"/>
          <w:highlight w:val="yellow"/>
        </w:rPr>
        <w:tab/>
      </w:r>
      <w:r w:rsidRPr="009C4031">
        <w:rPr>
          <w:rFonts w:ascii="Arial Narrow" w:hAnsi="Arial Narrow"/>
          <w:highlight w:val="yellow"/>
        </w:rPr>
        <w:tab/>
      </w:r>
    </w:p>
    <w:p w:rsidR="002361E0" w:rsidRPr="001D0C05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E423B4">
        <w:rPr>
          <w:rFonts w:ascii="Arial Narrow" w:hAnsi="Arial Narrow"/>
        </w:rPr>
        <w:t xml:space="preserve">  </w:t>
      </w:r>
      <w:r w:rsidRPr="00E423B4">
        <w:rPr>
          <w:rFonts w:ascii="Arial Narrow" w:hAnsi="Arial Narrow"/>
        </w:rPr>
        <w:tab/>
      </w:r>
      <w:r w:rsidRPr="009C4031">
        <w:rPr>
          <w:rFonts w:ascii="Arial Narrow" w:hAnsi="Arial Narrow"/>
          <w:highlight w:val="yellow"/>
        </w:rPr>
        <w:t>email:</w:t>
      </w:r>
      <w:r w:rsidRPr="001D0C05">
        <w:rPr>
          <w:rFonts w:ascii="Arial Narrow" w:hAnsi="Arial Narrow"/>
        </w:rPr>
        <w:t xml:space="preserve"> </w:t>
      </w:r>
    </w:p>
    <w:p w:rsidR="002361E0" w:rsidRPr="00930F80" w:rsidRDefault="002361E0" w:rsidP="002361E0">
      <w:pPr>
        <w:spacing w:after="120"/>
        <w:ind w:left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:rsidR="002361E0" w:rsidRPr="00485F33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highlight w:val="yellow"/>
        </w:rPr>
      </w:pPr>
      <w:r w:rsidRPr="00E423B4">
        <w:rPr>
          <w:rFonts w:ascii="Arial Narrow" w:hAnsi="Arial Narrow" w:cs="Arial"/>
        </w:rPr>
        <w:tab/>
      </w:r>
      <w:r w:rsidRPr="00485F33">
        <w:rPr>
          <w:rFonts w:ascii="Arial Narrow" w:hAnsi="Arial Narrow"/>
          <w:highlight w:val="yellow"/>
        </w:rPr>
        <w:t>xxxxxxxxxxxx</w:t>
      </w:r>
    </w:p>
    <w:p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r w:rsidRPr="00485F33">
        <w:rPr>
          <w:rFonts w:ascii="Arial Narrow" w:hAnsi="Arial Narrow"/>
          <w:highlight w:val="yellow"/>
        </w:rPr>
        <w:t>xxxxxxxxxxxxxxxx</w:t>
      </w:r>
    </w:p>
    <w:p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xxxxxxxxxxxxxxxxxx</w:t>
      </w:r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r w:rsidRPr="00485F33">
        <w:rPr>
          <w:rFonts w:ascii="Arial Narrow" w:hAnsi="Arial Narrow"/>
          <w:highlight w:val="yellow"/>
        </w:rPr>
        <w:t>xxxxxxxxxxxxxxxxxxxxx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 xml:space="preserve">zmeny obchodného mena, názvu, sídla, právnej formy, štatutárnych orgánov </w:t>
      </w:r>
      <w:r w:rsidR="00A07BE7">
        <w:rPr>
          <w:rFonts w:ascii="Arial Narrow" w:hAnsi="Arial Narrow"/>
        </w:rPr>
        <w:t>alebo i spôsobu ich konania za z</w:t>
      </w:r>
      <w:r w:rsidRPr="00110388">
        <w:rPr>
          <w:rFonts w:ascii="Arial Narrow" w:hAnsi="Arial Narrow"/>
        </w:rPr>
        <w:t xml:space="preserve">mluvnú stranu, oznámi strana, ktorej sa niektorá z uvedených zmien týka, písomnou formou túto </w:t>
      </w:r>
      <w:r w:rsidR="00A07BE7">
        <w:rPr>
          <w:rFonts w:ascii="Arial Narrow" w:hAnsi="Arial Narrow"/>
        </w:rPr>
        <w:t>skutočnosť druhej z</w:t>
      </w:r>
      <w:r w:rsidRPr="00110388">
        <w:rPr>
          <w:rFonts w:ascii="Arial Narrow" w:hAnsi="Arial Narrow"/>
        </w:rPr>
        <w:t>mluvnej strane a to bez zb</w:t>
      </w:r>
      <w:r w:rsidR="00A07BE7">
        <w:rPr>
          <w:rFonts w:ascii="Arial Narrow" w:hAnsi="Arial Narrow"/>
        </w:rPr>
        <w:t>ytočného odkladu, inak povinná z</w:t>
      </w:r>
      <w:r w:rsidRPr="00110388">
        <w:rPr>
          <w:rFonts w:ascii="Arial Narrow" w:hAnsi="Arial Narrow"/>
        </w:rPr>
        <w:t>mluvná strana zodpovedá za všetky škody z toho vyplývajúce alebo náklady, ktoré v tejto súv</w:t>
      </w:r>
      <w:r w:rsidR="00A07BE7">
        <w:rPr>
          <w:rFonts w:ascii="Arial Narrow" w:hAnsi="Arial Narrow"/>
        </w:rPr>
        <w:t>islosti musela vynaložiť druhá z</w:t>
      </w:r>
      <w:r w:rsidRPr="00110388">
        <w:rPr>
          <w:rFonts w:ascii="Arial Narrow" w:hAnsi="Arial Narrow"/>
        </w:rPr>
        <w:t>mluvná strana. V prípade zmeny bankového spojenia alebo čísla účtu zmluvné strany o tejto skutočnosti vyhotovia písomný dodatok k tejto zmluve.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:rsidR="002361E0" w:rsidRPr="00DA49D8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lastRenderedPageBreak/>
        <w:t>Táto zmluva je vyhotovená v </w:t>
      </w:r>
      <w:r>
        <w:rPr>
          <w:rFonts w:ascii="Arial Narrow" w:hAnsi="Arial Narrow"/>
        </w:rPr>
        <w:t>piatich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(5) </w:t>
      </w:r>
      <w:r w:rsidRPr="000B1262">
        <w:rPr>
          <w:rFonts w:ascii="Arial Narrow" w:hAnsi="Arial Narrow"/>
        </w:rPr>
        <w:t>rovnopisoch s platnosťou originálu, dva</w:t>
      </w:r>
      <w:r>
        <w:rPr>
          <w:rFonts w:ascii="Arial Narrow" w:hAnsi="Arial Narrow"/>
        </w:rPr>
        <w:t xml:space="preserve"> (2)</w:t>
      </w:r>
      <w:r w:rsidR="00EF271F">
        <w:rPr>
          <w:rFonts w:ascii="Arial Narrow" w:hAnsi="Arial Narrow"/>
        </w:rPr>
        <w:t xml:space="preserve"> rovnopisy zostanú Poskytovateľovi</w:t>
      </w:r>
      <w:r w:rsidRPr="000B1262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 xml:space="preserve"> tri (3) </w:t>
      </w:r>
      <w:r w:rsidR="00EF271F">
        <w:rPr>
          <w:rFonts w:ascii="Arial Narrow" w:hAnsi="Arial Narrow"/>
        </w:rPr>
        <w:t xml:space="preserve"> rovnopisy zostanú Objednávateľovi</w:t>
      </w:r>
      <w:r w:rsidRPr="000B1262">
        <w:rPr>
          <w:rFonts w:ascii="Arial Narrow" w:hAnsi="Arial Narrow"/>
        </w:rPr>
        <w:t>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Meno</w:t>
      </w:r>
    </w:p>
    <w:p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funkcia</w:t>
      </w:r>
    </w:p>
    <w:p w:rsidR="002E76D7" w:rsidRDefault="002E76D7" w:rsidP="002361E0">
      <w:pPr>
        <w:pStyle w:val="CTLhead"/>
        <w:spacing w:line="276" w:lineRule="auto"/>
      </w:pPr>
    </w:p>
    <w:sectPr w:rsidR="002E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415BC"/>
    <w:multiLevelType w:val="multilevel"/>
    <w:tmpl w:val="01C68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FEC71D2"/>
    <w:multiLevelType w:val="multilevel"/>
    <w:tmpl w:val="9C6AF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1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6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9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1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8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6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9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1"/>
  </w:num>
  <w:num w:numId="4">
    <w:abstractNumId w:val="7"/>
  </w:num>
  <w:num w:numId="5">
    <w:abstractNumId w:val="15"/>
  </w:num>
  <w:num w:numId="6">
    <w:abstractNumId w:val="10"/>
  </w:num>
  <w:num w:numId="7">
    <w:abstractNumId w:val="8"/>
  </w:num>
  <w:num w:numId="8">
    <w:abstractNumId w:val="20"/>
  </w:num>
  <w:num w:numId="9">
    <w:abstractNumId w:val="33"/>
  </w:num>
  <w:num w:numId="10">
    <w:abstractNumId w:val="38"/>
  </w:num>
  <w:num w:numId="11">
    <w:abstractNumId w:val="25"/>
  </w:num>
  <w:num w:numId="12">
    <w:abstractNumId w:val="28"/>
  </w:num>
  <w:num w:numId="13">
    <w:abstractNumId w:val="39"/>
  </w:num>
  <w:num w:numId="14">
    <w:abstractNumId w:val="29"/>
  </w:num>
  <w:num w:numId="15">
    <w:abstractNumId w:val="19"/>
  </w:num>
  <w:num w:numId="16">
    <w:abstractNumId w:val="3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2"/>
  </w:num>
  <w:num w:numId="20">
    <w:abstractNumId w:val="26"/>
  </w:num>
  <w:num w:numId="21">
    <w:abstractNumId w:val="13"/>
  </w:num>
  <w:num w:numId="22">
    <w:abstractNumId w:val="1"/>
  </w:num>
  <w:num w:numId="23">
    <w:abstractNumId w:val="6"/>
  </w:num>
  <w:num w:numId="24">
    <w:abstractNumId w:val="14"/>
  </w:num>
  <w:num w:numId="25">
    <w:abstractNumId w:val="32"/>
  </w:num>
  <w:num w:numId="26">
    <w:abstractNumId w:val="12"/>
  </w:num>
  <w:num w:numId="27">
    <w:abstractNumId w:val="24"/>
  </w:num>
  <w:num w:numId="28">
    <w:abstractNumId w:val="24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9"/>
  </w:num>
  <w:num w:numId="30">
    <w:abstractNumId w:val="0"/>
  </w:num>
  <w:num w:numId="31">
    <w:abstractNumId w:val="27"/>
  </w:num>
  <w:num w:numId="32">
    <w:abstractNumId w:val="11"/>
  </w:num>
  <w:num w:numId="33">
    <w:abstractNumId w:val="2"/>
  </w:num>
  <w:num w:numId="34">
    <w:abstractNumId w:val="37"/>
  </w:num>
  <w:num w:numId="35">
    <w:abstractNumId w:val="31"/>
  </w:num>
  <w:num w:numId="36">
    <w:abstractNumId w:val="4"/>
  </w:num>
  <w:num w:numId="37">
    <w:abstractNumId w:val="17"/>
  </w:num>
  <w:num w:numId="38">
    <w:abstractNumId w:val="34"/>
  </w:num>
  <w:num w:numId="39">
    <w:abstractNumId w:val="18"/>
  </w:num>
  <w:num w:numId="40">
    <w:abstractNumId w:val="36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0535D"/>
    <w:rsid w:val="00012951"/>
    <w:rsid w:val="0002579B"/>
    <w:rsid w:val="00031135"/>
    <w:rsid w:val="00045DAD"/>
    <w:rsid w:val="00073C18"/>
    <w:rsid w:val="000C2B66"/>
    <w:rsid w:val="000C5C04"/>
    <w:rsid w:val="000F328B"/>
    <w:rsid w:val="0011169B"/>
    <w:rsid w:val="001313A3"/>
    <w:rsid w:val="00152601"/>
    <w:rsid w:val="00161FB4"/>
    <w:rsid w:val="001A3E7A"/>
    <w:rsid w:val="001C7F45"/>
    <w:rsid w:val="001E4939"/>
    <w:rsid w:val="00205273"/>
    <w:rsid w:val="002361E0"/>
    <w:rsid w:val="00256F93"/>
    <w:rsid w:val="00263588"/>
    <w:rsid w:val="00263F01"/>
    <w:rsid w:val="002D5850"/>
    <w:rsid w:val="002E76D7"/>
    <w:rsid w:val="002F034B"/>
    <w:rsid w:val="00307BF3"/>
    <w:rsid w:val="0032670A"/>
    <w:rsid w:val="00350DB4"/>
    <w:rsid w:val="00395265"/>
    <w:rsid w:val="003B39A7"/>
    <w:rsid w:val="003C3368"/>
    <w:rsid w:val="003D20FF"/>
    <w:rsid w:val="00435DFE"/>
    <w:rsid w:val="004B15BA"/>
    <w:rsid w:val="004E4582"/>
    <w:rsid w:val="004F54A4"/>
    <w:rsid w:val="004F6EE0"/>
    <w:rsid w:val="00511508"/>
    <w:rsid w:val="005319FB"/>
    <w:rsid w:val="0053497A"/>
    <w:rsid w:val="005F11EB"/>
    <w:rsid w:val="006016A1"/>
    <w:rsid w:val="00602C8A"/>
    <w:rsid w:val="00603D4B"/>
    <w:rsid w:val="00633DC1"/>
    <w:rsid w:val="00692D83"/>
    <w:rsid w:val="006A17F0"/>
    <w:rsid w:val="006E3B01"/>
    <w:rsid w:val="006E75CB"/>
    <w:rsid w:val="006F252C"/>
    <w:rsid w:val="0072750F"/>
    <w:rsid w:val="0074021E"/>
    <w:rsid w:val="00744570"/>
    <w:rsid w:val="0076582A"/>
    <w:rsid w:val="00777609"/>
    <w:rsid w:val="007A224C"/>
    <w:rsid w:val="007A4D32"/>
    <w:rsid w:val="007C6F9E"/>
    <w:rsid w:val="00870A0D"/>
    <w:rsid w:val="008B7E2C"/>
    <w:rsid w:val="008D28B0"/>
    <w:rsid w:val="008F709A"/>
    <w:rsid w:val="00921481"/>
    <w:rsid w:val="0099285A"/>
    <w:rsid w:val="0099359C"/>
    <w:rsid w:val="009D36C1"/>
    <w:rsid w:val="00A07BE7"/>
    <w:rsid w:val="00A208F7"/>
    <w:rsid w:val="00A365FB"/>
    <w:rsid w:val="00A53BEF"/>
    <w:rsid w:val="00A64928"/>
    <w:rsid w:val="00A759DA"/>
    <w:rsid w:val="00A814E6"/>
    <w:rsid w:val="00AA3F9D"/>
    <w:rsid w:val="00AB05AA"/>
    <w:rsid w:val="00AC3E12"/>
    <w:rsid w:val="00AD43F7"/>
    <w:rsid w:val="00AD47F8"/>
    <w:rsid w:val="00B04571"/>
    <w:rsid w:val="00B11A1E"/>
    <w:rsid w:val="00B35195"/>
    <w:rsid w:val="00B57F7B"/>
    <w:rsid w:val="00B608F3"/>
    <w:rsid w:val="00B762FC"/>
    <w:rsid w:val="00B94BC0"/>
    <w:rsid w:val="00BB0006"/>
    <w:rsid w:val="00C0434B"/>
    <w:rsid w:val="00C12064"/>
    <w:rsid w:val="00C136FA"/>
    <w:rsid w:val="00C1435C"/>
    <w:rsid w:val="00C2750E"/>
    <w:rsid w:val="00C959DB"/>
    <w:rsid w:val="00CB18C3"/>
    <w:rsid w:val="00CD420F"/>
    <w:rsid w:val="00D03CDC"/>
    <w:rsid w:val="00D0519D"/>
    <w:rsid w:val="00D62C7A"/>
    <w:rsid w:val="00DA49D8"/>
    <w:rsid w:val="00DD4BEA"/>
    <w:rsid w:val="00DE0E34"/>
    <w:rsid w:val="00E07001"/>
    <w:rsid w:val="00E079C6"/>
    <w:rsid w:val="00E423B4"/>
    <w:rsid w:val="00E60459"/>
    <w:rsid w:val="00E77624"/>
    <w:rsid w:val="00E9446A"/>
    <w:rsid w:val="00EA02C1"/>
    <w:rsid w:val="00EB4BB2"/>
    <w:rsid w:val="00EB5651"/>
    <w:rsid w:val="00ED14C0"/>
    <w:rsid w:val="00EF271F"/>
    <w:rsid w:val="00F0213C"/>
    <w:rsid w:val="00F0711C"/>
    <w:rsid w:val="00F32DED"/>
    <w:rsid w:val="00F80F5D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v.sk/?keup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3102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Eva Barbeniková</cp:lastModifiedBy>
  <cp:revision>4</cp:revision>
  <cp:lastPrinted>2020-01-27T12:29:00Z</cp:lastPrinted>
  <dcterms:created xsi:type="dcterms:W3CDTF">2023-08-08T06:59:00Z</dcterms:created>
  <dcterms:modified xsi:type="dcterms:W3CDTF">2023-08-09T08:01:00Z</dcterms:modified>
</cp:coreProperties>
</file>