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12D1" w14:textId="36BF9BFE" w:rsidR="00BE3696" w:rsidRDefault="00BE3696" w:rsidP="00CD1602">
      <w:pPr>
        <w:ind w:right="0"/>
      </w:pPr>
    </w:p>
    <w:p w14:paraId="0AB8DBEC" w14:textId="77777777" w:rsidR="00D87184" w:rsidRPr="00AA63C3" w:rsidRDefault="00D87184" w:rsidP="00D87184">
      <w:pPr>
        <w:ind w:right="0"/>
        <w:jc w:val="right"/>
        <w:rPr>
          <w:rFonts w:ascii="Arial" w:hAnsi="Arial" w:cs="Arial"/>
          <w:sz w:val="22"/>
        </w:rPr>
      </w:pPr>
      <w:r w:rsidRPr="00AA63C3">
        <w:rPr>
          <w:rFonts w:ascii="Arial" w:hAnsi="Arial" w:cs="Arial"/>
          <w:sz w:val="22"/>
        </w:rPr>
        <w:t xml:space="preserve">Príloha č. 1 </w:t>
      </w:r>
      <w:r>
        <w:rPr>
          <w:rFonts w:ascii="Arial" w:hAnsi="Arial" w:cs="Arial"/>
          <w:sz w:val="22"/>
        </w:rPr>
        <w:t>súťažných podkladov</w:t>
      </w:r>
    </w:p>
    <w:p w14:paraId="70D99CE9" w14:textId="77777777" w:rsidR="00D87184" w:rsidRDefault="00D87184" w:rsidP="00D8718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1EECBCE7" w14:textId="77777777" w:rsidR="00F07A94" w:rsidRPr="00AA63C3" w:rsidRDefault="00F07A94" w:rsidP="00D8718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67658EFA" w14:textId="77777777" w:rsidR="00D87184" w:rsidRPr="00FC7F86" w:rsidRDefault="00D87184" w:rsidP="00D87184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FC7F86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3E2B023C" w14:textId="77777777" w:rsidR="00D87184" w:rsidRDefault="00D87184" w:rsidP="00D87184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301837A" w14:textId="77777777" w:rsidR="00D87184" w:rsidRPr="00D82CB5" w:rsidRDefault="00D87184" w:rsidP="00D87184">
      <w:pPr>
        <w:ind w:left="0" w:right="0"/>
        <w:rPr>
          <w:rFonts w:ascii="Arial" w:hAnsi="Arial" w:cs="Arial"/>
          <w:b/>
          <w:bCs/>
          <w:szCs w:val="24"/>
        </w:rPr>
      </w:pPr>
      <w:r w:rsidRPr="00D82CB5">
        <w:rPr>
          <w:rFonts w:ascii="Arial" w:hAnsi="Arial" w:cs="Arial"/>
          <w:b/>
          <w:bCs/>
          <w:szCs w:val="24"/>
        </w:rPr>
        <w:t xml:space="preserve">Názov zákazky: </w:t>
      </w:r>
    </w:p>
    <w:p w14:paraId="58360F85" w14:textId="172BFF0B" w:rsidR="00D87184" w:rsidRDefault="00B36B04" w:rsidP="00D87184">
      <w:pPr>
        <w:ind w:left="0" w:right="0" w:firstLine="0"/>
        <w:rPr>
          <w:rFonts w:ascii="Arial" w:hAnsi="Arial" w:cs="Arial"/>
        </w:rPr>
      </w:pPr>
      <w:r w:rsidRPr="00B36B04">
        <w:rPr>
          <w:rFonts w:ascii="Arial" w:hAnsi="Arial" w:cs="Arial"/>
          <w:b/>
          <w:bCs/>
          <w:color w:val="2F5496" w:themeColor="accent1" w:themeShade="BF"/>
          <w:szCs w:val="24"/>
        </w:rPr>
        <w:t>Výzva č. 7 Rack s montážou pre serverovňu ZEVO</w:t>
      </w:r>
    </w:p>
    <w:p w14:paraId="38C7E06A" w14:textId="77777777" w:rsidR="00B36B04" w:rsidRDefault="00B36B04" w:rsidP="00D87184">
      <w:pPr>
        <w:ind w:left="0" w:right="0" w:firstLine="0"/>
        <w:rPr>
          <w:rFonts w:ascii="Arial" w:hAnsi="Arial" w:cs="Arial"/>
          <w:sz w:val="22"/>
          <w:u w:val="single"/>
        </w:rPr>
      </w:pPr>
    </w:p>
    <w:p w14:paraId="2CFE3576" w14:textId="618B51A4" w:rsidR="00D87184" w:rsidRPr="00D82CB5" w:rsidRDefault="00D87184" w:rsidP="00D87184">
      <w:pPr>
        <w:ind w:left="0" w:right="0" w:firstLine="0"/>
        <w:rPr>
          <w:rFonts w:ascii="Arial" w:hAnsi="Arial" w:cs="Arial"/>
          <w:sz w:val="22"/>
          <w:u w:val="single"/>
        </w:rPr>
      </w:pPr>
      <w:r w:rsidRPr="00D82CB5">
        <w:rPr>
          <w:rFonts w:ascii="Arial" w:hAnsi="Arial" w:cs="Arial"/>
          <w:sz w:val="22"/>
          <w:u w:val="single"/>
        </w:rPr>
        <w:t>Technické požiadavky:</w:t>
      </w:r>
    </w:p>
    <w:p w14:paraId="5A68A920" w14:textId="4C4B69CA" w:rsidR="008A2B5F" w:rsidRPr="00923EDE" w:rsidRDefault="008A2B5F" w:rsidP="008A2B5F">
      <w:pPr>
        <w:spacing w:line="240" w:lineRule="auto"/>
        <w:contextualSpacing/>
      </w:pPr>
    </w:p>
    <w:p w14:paraId="00EF0765" w14:textId="012A5CD4" w:rsidR="0033432E" w:rsidRPr="00CE27AD" w:rsidRDefault="00CE27AD" w:rsidP="00CE27AD">
      <w:pPr>
        <w:ind w:left="0"/>
        <w:jc w:val="left"/>
        <w:rPr>
          <w:rFonts w:ascii="Arial" w:hAnsi="Arial" w:cs="Arial"/>
          <w:b/>
          <w:bCs/>
          <w:color w:val="385623" w:themeColor="accent6" w:themeShade="80"/>
          <w:sz w:val="22"/>
        </w:rPr>
      </w:pPr>
      <w:r w:rsidRPr="00CE27AD">
        <w:rPr>
          <w:rFonts w:ascii="Arial" w:hAnsi="Arial" w:cs="Arial"/>
          <w:b/>
          <w:bCs/>
          <w:color w:val="385623" w:themeColor="accent6" w:themeShade="80"/>
          <w:sz w:val="22"/>
        </w:rPr>
        <w:t xml:space="preserve">A/ </w:t>
      </w:r>
      <w:r w:rsidR="0033432E" w:rsidRPr="00CE27AD">
        <w:rPr>
          <w:rFonts w:ascii="Arial" w:hAnsi="Arial" w:cs="Arial"/>
          <w:b/>
          <w:bCs/>
          <w:color w:val="385623" w:themeColor="accent6" w:themeShade="80"/>
          <w:sz w:val="22"/>
        </w:rPr>
        <w:t>Dodávka sieťového rozvádzača</w:t>
      </w:r>
    </w:p>
    <w:p w14:paraId="054103FA" w14:textId="4276A628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1. Rozvádzač (RACK) v širšom prevedení 42U 19" (napr. Eaton RAA42812PSB13U) </w:t>
      </w:r>
      <w:r w:rsidR="00A67C51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1</w:t>
      </w:r>
      <w:r w:rsidR="00A67C51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2A42384E" w14:textId="77777777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rozoberateľný rozvádzač pre sieťové komponenty a servery</w:t>
      </w:r>
    </w:p>
    <w:p w14:paraId="4976E1CD" w14:textId="3341DEC3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šírka: 80</w:t>
      </w:r>
      <w:r w:rsidR="0076518F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cm (vzdialenosť montážnych líšt 19"), hĺbka: 120</w:t>
      </w:r>
      <w:r w:rsidR="0076518F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cm, výška: 210</w:t>
      </w:r>
      <w:r w:rsidR="0076518F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cm (resp. 42RU)</w:t>
      </w:r>
    </w:p>
    <w:p w14:paraId="70C14AAA" w14:textId="1D6127D5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nosnosť min. 1200</w:t>
      </w:r>
      <w:r w:rsidR="0076518F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kg</w:t>
      </w:r>
    </w:p>
    <w:p w14:paraId="425A49C1" w14:textId="77777777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perforované oceľové min. predné aj zadné dvere</w:t>
      </w:r>
    </w:p>
    <w:p w14:paraId="1CCC3D78" w14:textId="77777777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odmontovateľné bočnice aj dvere</w:t>
      </w:r>
    </w:p>
    <w:p w14:paraId="625EDB97" w14:textId="78AB0DB8" w:rsidR="0033432E" w:rsidRPr="00B36B04" w:rsidRDefault="0033432E" w:rsidP="00207ADE">
      <w:pPr>
        <w:pStyle w:val="Odsekzoznamu"/>
        <w:numPr>
          <w:ilvl w:val="0"/>
          <w:numId w:val="1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presúvania na integrovaných koliesk</w:t>
      </w:r>
      <w:r w:rsidR="00207ADE">
        <w:rPr>
          <w:rFonts w:ascii="Arial" w:hAnsi="Arial" w:cs="Arial"/>
          <w:sz w:val="22"/>
        </w:rPr>
        <w:t>a</w:t>
      </w:r>
      <w:r w:rsidRPr="00B36B04">
        <w:rPr>
          <w:rFonts w:ascii="Arial" w:hAnsi="Arial" w:cs="Arial"/>
          <w:sz w:val="22"/>
        </w:rPr>
        <w:t>ch a zafixovanie polohy nohami</w:t>
      </w:r>
    </w:p>
    <w:p w14:paraId="6C1B1621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662CEDDE" w14:textId="3D77368F" w:rsidR="0033432E" w:rsidRPr="00B36B04" w:rsidRDefault="0033432E" w:rsidP="00207AD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2. Zdroj neprerušovaného napájania (UPS) 3kVA 1 fáza, vrátane manažmentovej karty s monitorovaním teploty a vlhkosti okolia (napr. Eaton 5PX3000IRTNG2) </w:t>
      </w:r>
      <w:r w:rsidR="00A67C51">
        <w:rPr>
          <w:rFonts w:ascii="Arial" w:hAnsi="Arial" w:cs="Arial"/>
          <w:b/>
          <w:bCs/>
          <w:sz w:val="22"/>
        </w:rPr>
        <w:br/>
        <w:t>–</w:t>
      </w:r>
      <w:r w:rsidRPr="00B36B04">
        <w:rPr>
          <w:rFonts w:ascii="Arial" w:hAnsi="Arial" w:cs="Arial"/>
          <w:b/>
          <w:bCs/>
          <w:sz w:val="22"/>
        </w:rPr>
        <w:t xml:space="preserve"> 1</w:t>
      </w:r>
      <w:r w:rsidR="00A67C51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64AE3D7B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UPS 3kVA na jednu fázu s možnosťou montáže do 19" racku</w:t>
      </w:r>
    </w:p>
    <w:p w14:paraId="0B797DBD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súčasťou dodávky sada koľajníc k montáži do racku</w:t>
      </w:r>
    </w:p>
    <w:p w14:paraId="4ED97E45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súčasťou dodávky manažmentová karta s ethernet pripojením vrátane monitoringu teploty a vlhkosti prostredia + potrebne snímače a čidlá</w:t>
      </w:r>
    </w:p>
    <w:p w14:paraId="08CE0944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vstupná prípojka: 230V / 50Hz, zásuvka typu C20 súčasťou dodavky pripojovací kábel</w:t>
      </w:r>
    </w:p>
    <w:p w14:paraId="63463444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výstupné prípojky: 230V / 50Hz, 3000W, min. 8x zásuvka C13 + min. 2x zásuvka C19</w:t>
      </w:r>
    </w:p>
    <w:p w14:paraId="1750083F" w14:textId="77777777" w:rsidR="0033432E" w:rsidRPr="00B36B04" w:rsidRDefault="0033432E" w:rsidP="00207ADE">
      <w:pPr>
        <w:pStyle w:val="Odsekzoznamu"/>
        <w:numPr>
          <w:ilvl w:val="0"/>
          <w:numId w:val="1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batérie vymeniteľné používateľom</w:t>
      </w:r>
    </w:p>
    <w:p w14:paraId="74590FCE" w14:textId="77777777" w:rsidR="0033432E" w:rsidRPr="00B36B04" w:rsidRDefault="0033432E" w:rsidP="0033432E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pripojiť rozširujúci batériový modul</w:t>
      </w:r>
    </w:p>
    <w:p w14:paraId="17C05783" w14:textId="77777777" w:rsidR="0033432E" w:rsidRPr="00B36B04" w:rsidRDefault="0033432E" w:rsidP="0033432E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max výška: 2RU</w:t>
      </w:r>
    </w:p>
    <w:p w14:paraId="48E9F1DD" w14:textId="77777777" w:rsidR="0033432E" w:rsidRPr="00B36B04" w:rsidRDefault="0033432E" w:rsidP="0033432E">
      <w:pPr>
        <w:pStyle w:val="Odsekzoznamu"/>
        <w:numPr>
          <w:ilvl w:val="0"/>
          <w:numId w:val="14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vrátane potrebných licencií</w:t>
      </w:r>
    </w:p>
    <w:p w14:paraId="51F08ABE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1407849A" w14:textId="38BDF7F1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3. Rozširujúci batériový modul k dodávanej UPS (napr. Eaton 5PXEBM72RT2UG2) </w:t>
      </w:r>
      <w:r w:rsidR="00A67C51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1</w:t>
      </w:r>
      <w:r w:rsidR="00A67C51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7F76B8CC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rozširujúci batériový modul vrátane batérií k UPS pre predĺženie času behu bez napájania, montovateľný do 19" racku</w:t>
      </w:r>
    </w:p>
    <w:p w14:paraId="089C5470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súčasťou dodávky montážna sada do 19" racku</w:t>
      </w:r>
    </w:p>
    <w:p w14:paraId="705FF692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max. výška: 2RU</w:t>
      </w:r>
    </w:p>
    <w:p w14:paraId="2C832D7C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batérie vymeniteľné používateľom</w:t>
      </w:r>
    </w:p>
    <w:p w14:paraId="3F74BDFF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úplná kompatibilita s dodávanou UPS</w:t>
      </w:r>
    </w:p>
    <w:p w14:paraId="7CA9B234" w14:textId="77777777" w:rsidR="0033432E" w:rsidRPr="00B36B04" w:rsidRDefault="0033432E" w:rsidP="00B20DBC">
      <w:pPr>
        <w:pStyle w:val="Odsekzoznamu"/>
        <w:numPr>
          <w:ilvl w:val="0"/>
          <w:numId w:val="15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vrátane potrebných licencií</w:t>
      </w:r>
    </w:p>
    <w:p w14:paraId="15267B8A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005E2059" w14:textId="0280FA02" w:rsidR="0033432E" w:rsidRPr="00B36B04" w:rsidRDefault="0033432E" w:rsidP="00B20DBC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lastRenderedPageBreak/>
        <w:t xml:space="preserve">4. Automatický prepínač vetvy napájania (ATS) 16A (napr. Eaton EATS16N) </w:t>
      </w:r>
      <w:r w:rsidR="00A67C51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1</w:t>
      </w:r>
      <w:r w:rsidR="00A67C51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360BA730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automatický prepínač vetvy napájania pre zariadenia s jedným napájacím zdrojom</w:t>
      </w:r>
    </w:p>
    <w:p w14:paraId="7819A065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montáže do 19" racku, montážna sada súčasťou dodávky</w:t>
      </w:r>
    </w:p>
    <w:p w14:paraId="0A2B479E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monitorovania cez ethernet</w:t>
      </w:r>
    </w:p>
    <w:p w14:paraId="396734DE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vstup: 230V, 16A, 2x zásuvka C20</w:t>
      </w:r>
    </w:p>
    <w:p w14:paraId="4763F287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výstup: min. 8x zásuvka C13, min. 1x zásuvka C19</w:t>
      </w:r>
    </w:p>
    <w:p w14:paraId="605C02A0" w14:textId="77777777" w:rsidR="0033432E" w:rsidRPr="00B36B04" w:rsidRDefault="0033432E" w:rsidP="00B20DBC">
      <w:pPr>
        <w:pStyle w:val="Odsekzoznamu"/>
        <w:numPr>
          <w:ilvl w:val="0"/>
          <w:numId w:val="16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vrátane potrebných licencií</w:t>
      </w:r>
    </w:p>
    <w:p w14:paraId="44DDAF4F" w14:textId="77777777" w:rsidR="0033432E" w:rsidRPr="00B36B04" w:rsidRDefault="0033432E" w:rsidP="00B20DBC">
      <w:pPr>
        <w:rPr>
          <w:rFonts w:ascii="Arial" w:hAnsi="Arial" w:cs="Arial"/>
          <w:sz w:val="22"/>
        </w:rPr>
      </w:pPr>
    </w:p>
    <w:p w14:paraId="079B34DB" w14:textId="77777777" w:rsidR="0033432E" w:rsidRPr="00B36B04" w:rsidRDefault="0033432E" w:rsidP="00B20DBC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>5. Vertikálna napájacia lišta do racku (PDU) 1 (napr. Eaton EMAB04) - 1 ks</w:t>
      </w:r>
    </w:p>
    <w:p w14:paraId="68477026" w14:textId="77777777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vertikálna napájacia lišta do racku</w:t>
      </w:r>
    </w:p>
    <w:p w14:paraId="17A663A8" w14:textId="77777777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vstupný kábel s C20 koncovkou pre pripojenie do UPS, 230V, 16A</w:t>
      </w:r>
    </w:p>
    <w:p w14:paraId="6549F58D" w14:textId="77777777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výstupné zásuvky: min. 15x C13, min. 4x C19</w:t>
      </w:r>
    </w:p>
    <w:p w14:paraId="615E1409" w14:textId="77777777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max. výška: 36RU</w:t>
      </w:r>
    </w:p>
    <w:p w14:paraId="71339A19" w14:textId="77777777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sada pre montáž do racku súčasťou dodávky</w:t>
      </w:r>
    </w:p>
    <w:p w14:paraId="63ABA272" w14:textId="2C07732B" w:rsidR="0033432E" w:rsidRPr="00B36B04" w:rsidRDefault="0033432E" w:rsidP="00B20DBC">
      <w:pPr>
        <w:pStyle w:val="Odsekzoznamu"/>
        <w:numPr>
          <w:ilvl w:val="0"/>
          <w:numId w:val="17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potrebné redukcie napájania súčasťou dod</w:t>
      </w:r>
      <w:r w:rsidR="00D434CF">
        <w:rPr>
          <w:rFonts w:ascii="Arial" w:hAnsi="Arial" w:cs="Arial"/>
          <w:sz w:val="22"/>
        </w:rPr>
        <w:t>á</w:t>
      </w:r>
      <w:r w:rsidRPr="00B36B04">
        <w:rPr>
          <w:rFonts w:ascii="Arial" w:hAnsi="Arial" w:cs="Arial"/>
          <w:sz w:val="22"/>
        </w:rPr>
        <w:t>vky</w:t>
      </w:r>
    </w:p>
    <w:p w14:paraId="4A83E8DF" w14:textId="77777777" w:rsidR="0033432E" w:rsidRPr="00B36B04" w:rsidRDefault="0033432E" w:rsidP="0033432E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monitoringu cez ethernet</w:t>
      </w:r>
    </w:p>
    <w:p w14:paraId="41899DB6" w14:textId="77777777" w:rsidR="0033432E" w:rsidRPr="00B36B04" w:rsidRDefault="0033432E" w:rsidP="0033432E">
      <w:pPr>
        <w:pStyle w:val="Odsekzoznamu"/>
        <w:numPr>
          <w:ilvl w:val="0"/>
          <w:numId w:val="17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vrátane potrebných licencií</w:t>
      </w:r>
    </w:p>
    <w:p w14:paraId="57741BC5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1C5A2771" w14:textId="789DDEA3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>6. Vertikálna napájacia li</w:t>
      </w:r>
      <w:r w:rsidR="002667EC">
        <w:rPr>
          <w:rFonts w:ascii="Arial" w:hAnsi="Arial" w:cs="Arial"/>
          <w:b/>
          <w:bCs/>
          <w:sz w:val="22"/>
        </w:rPr>
        <w:t>š</w:t>
      </w:r>
      <w:r w:rsidRPr="00B36B04">
        <w:rPr>
          <w:rFonts w:ascii="Arial" w:hAnsi="Arial" w:cs="Arial"/>
          <w:b/>
          <w:bCs/>
          <w:sz w:val="22"/>
        </w:rPr>
        <w:t>ta do racku (PDU) 2 (napr. Eaton EMAB04) - 1 ks</w:t>
      </w:r>
    </w:p>
    <w:p w14:paraId="49A7C97B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vertikálna napájacia lišta do racku</w:t>
      </w:r>
    </w:p>
    <w:p w14:paraId="44E94CB3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vstupný kábel s koncovkou pre pripojenie k bežným zásuvkám el. siete, 230V, 16A</w:t>
      </w:r>
    </w:p>
    <w:p w14:paraId="453040C6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výstupné zásuvky: min. 15x C13, min. 4x C19</w:t>
      </w:r>
    </w:p>
    <w:p w14:paraId="6731CC49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max. výška: 36RU</w:t>
      </w:r>
    </w:p>
    <w:p w14:paraId="7C76FCFC" w14:textId="05367AC4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sada pre montáž do racku súčasťou dod</w:t>
      </w:r>
      <w:r w:rsidR="00913E07">
        <w:rPr>
          <w:rFonts w:ascii="Arial" w:hAnsi="Arial" w:cs="Arial"/>
          <w:sz w:val="22"/>
        </w:rPr>
        <w:t>á</w:t>
      </w:r>
      <w:r w:rsidRPr="00B36B04">
        <w:rPr>
          <w:rFonts w:ascii="Arial" w:hAnsi="Arial" w:cs="Arial"/>
          <w:sz w:val="22"/>
        </w:rPr>
        <w:t>vky</w:t>
      </w:r>
    </w:p>
    <w:p w14:paraId="7BD44209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potrebné redukcie napájania súčasťou dodávky</w:t>
      </w:r>
    </w:p>
    <w:p w14:paraId="18F64217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možnosť monitoringu cez ethernet</w:t>
      </w:r>
    </w:p>
    <w:p w14:paraId="3A5238B5" w14:textId="77777777" w:rsidR="0033432E" w:rsidRPr="00B36B04" w:rsidRDefault="0033432E" w:rsidP="0033432E">
      <w:pPr>
        <w:pStyle w:val="Odsekzoznamu"/>
        <w:numPr>
          <w:ilvl w:val="0"/>
          <w:numId w:val="18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vrátane potrebných licencií</w:t>
      </w:r>
    </w:p>
    <w:p w14:paraId="7F56551C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2E0C1FD0" w14:textId="2DA4063C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7. Pevná polička do 19" racku (napr. ETN-SDFS1U40BU) </w:t>
      </w:r>
      <w:r w:rsidR="00913E07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3</w:t>
      </w:r>
      <w:r w:rsidR="00913E07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222D4628" w14:textId="77777777" w:rsidR="0033432E" w:rsidRPr="00B36B04" w:rsidRDefault="0033432E" w:rsidP="0033432E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 xml:space="preserve">pevná oceľová polička do 19" racku </w:t>
      </w:r>
    </w:p>
    <w:p w14:paraId="3DE92CF8" w14:textId="7003ABB5" w:rsidR="0033432E" w:rsidRPr="00ED4039" w:rsidRDefault="0033432E" w:rsidP="0033432E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D4039">
        <w:rPr>
          <w:rFonts w:ascii="Arial" w:hAnsi="Arial" w:cs="Arial"/>
          <w:sz w:val="22"/>
        </w:rPr>
        <w:t xml:space="preserve">hĺbka: </w:t>
      </w:r>
      <w:r w:rsidR="00E734D7">
        <w:rPr>
          <w:rFonts w:ascii="Arial" w:hAnsi="Arial" w:cs="Arial"/>
          <w:sz w:val="22"/>
        </w:rPr>
        <w:t xml:space="preserve">min. </w:t>
      </w:r>
      <w:r w:rsidRPr="00ED4039">
        <w:rPr>
          <w:rFonts w:ascii="Arial" w:hAnsi="Arial" w:cs="Arial"/>
          <w:sz w:val="22"/>
        </w:rPr>
        <w:t>400</w:t>
      </w:r>
      <w:r w:rsidR="007A6B87">
        <w:rPr>
          <w:rFonts w:ascii="Arial" w:hAnsi="Arial" w:cs="Arial"/>
          <w:sz w:val="22"/>
        </w:rPr>
        <w:t xml:space="preserve"> </w:t>
      </w:r>
      <w:r w:rsidRPr="00ED4039">
        <w:rPr>
          <w:rFonts w:ascii="Arial" w:hAnsi="Arial" w:cs="Arial"/>
          <w:sz w:val="22"/>
        </w:rPr>
        <w:t>mm</w:t>
      </w:r>
    </w:p>
    <w:p w14:paraId="356F0807" w14:textId="0BB006C1" w:rsidR="0033432E" w:rsidRPr="00B36B04" w:rsidRDefault="0033432E" w:rsidP="0033432E">
      <w:pPr>
        <w:pStyle w:val="Odsekzoznamu"/>
        <w:numPr>
          <w:ilvl w:val="0"/>
          <w:numId w:val="19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nosnosť: min. 30</w:t>
      </w:r>
      <w:r w:rsidR="00ED4039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kg</w:t>
      </w:r>
    </w:p>
    <w:p w14:paraId="7F93B786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60F49EB7" w14:textId="1DA6958E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8. Horizontálny vyväzovací panel 1RU (napr. ETN-JRP1U) </w:t>
      </w:r>
      <w:r w:rsidR="00913E07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15</w:t>
      </w:r>
      <w:r w:rsidR="00913E07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2379C93E" w14:textId="77777777" w:rsidR="0033432E" w:rsidRPr="00B36B04" w:rsidRDefault="0033432E" w:rsidP="0033432E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oceľový vyväzovací panel do 19" racku</w:t>
      </w:r>
    </w:p>
    <w:p w14:paraId="122A258B" w14:textId="77777777" w:rsidR="0033432E" w:rsidRPr="00B36B04" w:rsidRDefault="0033432E" w:rsidP="0033432E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výška: 1RU</w:t>
      </w:r>
    </w:p>
    <w:p w14:paraId="75EF0D0D" w14:textId="006DB471" w:rsidR="0033432E" w:rsidRPr="00B36B04" w:rsidRDefault="0033432E" w:rsidP="0033432E">
      <w:pPr>
        <w:pStyle w:val="Odsekzoznamu"/>
        <w:numPr>
          <w:ilvl w:val="0"/>
          <w:numId w:val="20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pevné kovové vyväzovacie háky, dĺžky min. 60</w:t>
      </w:r>
      <w:r w:rsidR="00ED4039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mm</w:t>
      </w:r>
    </w:p>
    <w:p w14:paraId="6ED49778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6CC3B839" w14:textId="34994603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9. Metalické ethernet patchcordy Cat.6a S-FTP 3m </w:t>
      </w:r>
      <w:r w:rsidR="00A67C51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30</w:t>
      </w:r>
      <w:r w:rsidR="00A67C51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2B7F569F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metalické patchcordy s RJ45 koncovkami</w:t>
      </w:r>
    </w:p>
    <w:p w14:paraId="4F2AEB9A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tienenie S-FTP, Cat.6a</w:t>
      </w:r>
    </w:p>
    <w:p w14:paraId="3C9D449E" w14:textId="7AFFDA53" w:rsidR="0033432E" w:rsidRPr="00ED4039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ED4039">
        <w:rPr>
          <w:rFonts w:ascii="Arial" w:hAnsi="Arial" w:cs="Arial"/>
          <w:sz w:val="22"/>
        </w:rPr>
        <w:t>dĺžka: 3</w:t>
      </w:r>
      <w:r w:rsidR="00ED4039" w:rsidRPr="00ED4039">
        <w:rPr>
          <w:rFonts w:ascii="Arial" w:hAnsi="Arial" w:cs="Arial"/>
          <w:sz w:val="22"/>
        </w:rPr>
        <w:t xml:space="preserve"> </w:t>
      </w:r>
      <w:r w:rsidRPr="00ED4039">
        <w:rPr>
          <w:rFonts w:ascii="Arial" w:hAnsi="Arial" w:cs="Arial"/>
          <w:sz w:val="22"/>
        </w:rPr>
        <w:t>m</w:t>
      </w:r>
    </w:p>
    <w:p w14:paraId="785E3AC9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rôzne farby podľa neskorších špecifikácií</w:t>
      </w:r>
    </w:p>
    <w:p w14:paraId="1045F32D" w14:textId="77777777" w:rsidR="0081303D" w:rsidRDefault="0081303D" w:rsidP="0033432E">
      <w:pPr>
        <w:rPr>
          <w:rFonts w:ascii="Arial" w:hAnsi="Arial" w:cs="Arial"/>
          <w:b/>
          <w:bCs/>
          <w:sz w:val="22"/>
        </w:rPr>
      </w:pPr>
    </w:p>
    <w:p w14:paraId="37699D6D" w14:textId="218EF261" w:rsidR="0033432E" w:rsidRPr="00B36B04" w:rsidRDefault="00CF17E1" w:rsidP="0033432E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10</w:t>
      </w:r>
      <w:r w:rsidR="0033432E" w:rsidRPr="00B36B04">
        <w:rPr>
          <w:rFonts w:ascii="Arial" w:hAnsi="Arial" w:cs="Arial"/>
          <w:b/>
          <w:bCs/>
          <w:sz w:val="22"/>
        </w:rPr>
        <w:t xml:space="preserve">. Metalické ethernet patchcordy Cat.6a S-FTP 2m </w:t>
      </w:r>
      <w:r w:rsidR="00ED4039">
        <w:rPr>
          <w:rFonts w:ascii="Arial" w:hAnsi="Arial" w:cs="Arial"/>
          <w:b/>
          <w:bCs/>
          <w:sz w:val="22"/>
        </w:rPr>
        <w:t>–</w:t>
      </w:r>
      <w:r w:rsidR="0033432E" w:rsidRPr="00B36B04">
        <w:rPr>
          <w:rFonts w:ascii="Arial" w:hAnsi="Arial" w:cs="Arial"/>
          <w:b/>
          <w:bCs/>
          <w:sz w:val="22"/>
        </w:rPr>
        <w:t xml:space="preserve"> 80</w:t>
      </w:r>
      <w:r w:rsidR="00ED4039">
        <w:rPr>
          <w:rFonts w:ascii="Arial" w:hAnsi="Arial" w:cs="Arial"/>
          <w:b/>
          <w:bCs/>
          <w:sz w:val="22"/>
        </w:rPr>
        <w:t xml:space="preserve"> </w:t>
      </w:r>
      <w:r w:rsidR="0033432E" w:rsidRPr="00B36B04">
        <w:rPr>
          <w:rFonts w:ascii="Arial" w:hAnsi="Arial" w:cs="Arial"/>
          <w:b/>
          <w:bCs/>
          <w:sz w:val="22"/>
        </w:rPr>
        <w:t>ks</w:t>
      </w:r>
    </w:p>
    <w:p w14:paraId="69C92A93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metalické patchcordy s RJ45 koncovkami</w:t>
      </w:r>
    </w:p>
    <w:p w14:paraId="65732A48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tienenie S-FTP, Cat.6a</w:t>
      </w:r>
    </w:p>
    <w:p w14:paraId="0E2A070B" w14:textId="13B41BB9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dĺžka: 2</w:t>
      </w:r>
      <w:r w:rsidR="00ED4039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m</w:t>
      </w:r>
    </w:p>
    <w:p w14:paraId="7D5CE046" w14:textId="77777777" w:rsidR="0033432E" w:rsidRPr="00B36B04" w:rsidRDefault="0033432E" w:rsidP="0033432E">
      <w:pPr>
        <w:pStyle w:val="Odsekzoznamu"/>
        <w:numPr>
          <w:ilvl w:val="0"/>
          <w:numId w:val="21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rôzne farby podľa neskorších špecifikácií</w:t>
      </w:r>
    </w:p>
    <w:p w14:paraId="6F14CEDE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0C511B27" w14:textId="71BDCAEA" w:rsidR="0033432E" w:rsidRPr="00B36B04" w:rsidRDefault="0033432E" w:rsidP="0033432E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>1</w:t>
      </w:r>
      <w:r w:rsidR="00CF17E1">
        <w:rPr>
          <w:rFonts w:ascii="Arial" w:hAnsi="Arial" w:cs="Arial"/>
          <w:b/>
          <w:bCs/>
          <w:sz w:val="22"/>
        </w:rPr>
        <w:t>1</w:t>
      </w:r>
      <w:r w:rsidRPr="00B36B04">
        <w:rPr>
          <w:rFonts w:ascii="Arial" w:hAnsi="Arial" w:cs="Arial"/>
          <w:b/>
          <w:bCs/>
          <w:sz w:val="22"/>
        </w:rPr>
        <w:t xml:space="preserve">. Metalické ethernet patchcordy Cat.6a S-FTP 1,5m </w:t>
      </w:r>
      <w:r w:rsidR="00ED4039">
        <w:rPr>
          <w:rFonts w:ascii="Arial" w:hAnsi="Arial" w:cs="Arial"/>
          <w:b/>
          <w:bCs/>
          <w:sz w:val="22"/>
        </w:rPr>
        <w:t>–</w:t>
      </w:r>
      <w:r w:rsidRPr="00B36B04">
        <w:rPr>
          <w:rFonts w:ascii="Arial" w:hAnsi="Arial" w:cs="Arial"/>
          <w:b/>
          <w:bCs/>
          <w:sz w:val="22"/>
        </w:rPr>
        <w:t xml:space="preserve"> 40</w:t>
      </w:r>
      <w:r w:rsidR="00ED4039">
        <w:rPr>
          <w:rFonts w:ascii="Arial" w:hAnsi="Arial" w:cs="Arial"/>
          <w:b/>
          <w:bCs/>
          <w:sz w:val="22"/>
        </w:rPr>
        <w:t xml:space="preserve"> </w:t>
      </w:r>
      <w:r w:rsidRPr="00B36B04">
        <w:rPr>
          <w:rFonts w:ascii="Arial" w:hAnsi="Arial" w:cs="Arial"/>
          <w:b/>
          <w:bCs/>
          <w:sz w:val="22"/>
        </w:rPr>
        <w:t>ks</w:t>
      </w:r>
    </w:p>
    <w:p w14:paraId="1E8B6E6D" w14:textId="77777777" w:rsidR="0033432E" w:rsidRPr="00B36B04" w:rsidRDefault="0033432E" w:rsidP="0033432E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metalické patchcordy s RJ45 koncovkami</w:t>
      </w:r>
    </w:p>
    <w:p w14:paraId="66181B78" w14:textId="77777777" w:rsidR="0033432E" w:rsidRPr="00B36B04" w:rsidRDefault="0033432E" w:rsidP="0033432E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tienenie S-FTP, Cat.6a</w:t>
      </w:r>
    </w:p>
    <w:p w14:paraId="45E2BC8F" w14:textId="7F983BC1" w:rsidR="0033432E" w:rsidRPr="00B36B04" w:rsidRDefault="0033432E" w:rsidP="0033432E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dĺžka: 1,5</w:t>
      </w:r>
      <w:r w:rsidR="00ED4039">
        <w:rPr>
          <w:rFonts w:ascii="Arial" w:hAnsi="Arial" w:cs="Arial"/>
          <w:sz w:val="22"/>
        </w:rPr>
        <w:t xml:space="preserve"> </w:t>
      </w:r>
      <w:r w:rsidRPr="00B36B04">
        <w:rPr>
          <w:rFonts w:ascii="Arial" w:hAnsi="Arial" w:cs="Arial"/>
          <w:sz w:val="22"/>
        </w:rPr>
        <w:t>m</w:t>
      </w:r>
    </w:p>
    <w:p w14:paraId="26689E5B" w14:textId="77777777" w:rsidR="0033432E" w:rsidRPr="00B36B04" w:rsidRDefault="0033432E" w:rsidP="0033432E">
      <w:pPr>
        <w:pStyle w:val="Odsekzoznamu"/>
        <w:numPr>
          <w:ilvl w:val="0"/>
          <w:numId w:val="22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rôzne farby podľa neskorších špecifikácií</w:t>
      </w:r>
    </w:p>
    <w:p w14:paraId="168FCBD3" w14:textId="77777777" w:rsidR="0033432E" w:rsidRPr="00B36B04" w:rsidRDefault="0033432E" w:rsidP="0033432E">
      <w:pPr>
        <w:rPr>
          <w:rFonts w:ascii="Arial" w:hAnsi="Arial" w:cs="Arial"/>
          <w:sz w:val="22"/>
        </w:rPr>
      </w:pPr>
    </w:p>
    <w:p w14:paraId="7C2D0C09" w14:textId="791097AE" w:rsidR="008A2B5F" w:rsidRPr="00B36B04" w:rsidRDefault="0033432E" w:rsidP="0033432E">
      <w:pPr>
        <w:spacing w:line="240" w:lineRule="auto"/>
        <w:contextualSpacing/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>Na všetky aktívne prvky požaduje</w:t>
      </w:r>
      <w:r w:rsidR="00ED4039">
        <w:rPr>
          <w:rFonts w:ascii="Arial" w:hAnsi="Arial" w:cs="Arial"/>
          <w:b/>
          <w:bCs/>
          <w:sz w:val="22"/>
        </w:rPr>
        <w:t xml:space="preserve"> verejný obstarávateľ</w:t>
      </w:r>
      <w:r w:rsidRPr="00B36B04">
        <w:rPr>
          <w:rFonts w:ascii="Arial" w:hAnsi="Arial" w:cs="Arial"/>
          <w:b/>
          <w:bCs/>
          <w:sz w:val="22"/>
        </w:rPr>
        <w:t xml:space="preserve"> </w:t>
      </w:r>
      <w:r w:rsidR="00ED4039">
        <w:rPr>
          <w:rFonts w:ascii="Arial" w:hAnsi="Arial" w:cs="Arial"/>
          <w:b/>
          <w:bCs/>
          <w:sz w:val="22"/>
        </w:rPr>
        <w:t>päť (</w:t>
      </w:r>
      <w:r w:rsidRPr="00B36B04">
        <w:rPr>
          <w:rFonts w:ascii="Arial" w:hAnsi="Arial" w:cs="Arial"/>
          <w:b/>
          <w:bCs/>
          <w:sz w:val="22"/>
        </w:rPr>
        <w:t>5</w:t>
      </w:r>
      <w:r w:rsidR="00ED4039">
        <w:rPr>
          <w:rFonts w:ascii="Arial" w:hAnsi="Arial" w:cs="Arial"/>
          <w:b/>
          <w:bCs/>
          <w:sz w:val="22"/>
        </w:rPr>
        <w:t>)</w:t>
      </w:r>
      <w:r w:rsidRPr="00B36B04">
        <w:rPr>
          <w:rFonts w:ascii="Arial" w:hAnsi="Arial" w:cs="Arial"/>
          <w:b/>
          <w:bCs/>
          <w:sz w:val="22"/>
        </w:rPr>
        <w:t xml:space="preserve"> ročnú záruku.</w:t>
      </w:r>
    </w:p>
    <w:p w14:paraId="17C4AC46" w14:textId="77777777" w:rsidR="00F44435" w:rsidRDefault="00F44435" w:rsidP="0033432E">
      <w:pPr>
        <w:spacing w:line="240" w:lineRule="auto"/>
        <w:contextualSpacing/>
        <w:rPr>
          <w:rFonts w:ascii="Arial" w:hAnsi="Arial" w:cs="Arial"/>
          <w:b/>
          <w:bCs/>
          <w:sz w:val="22"/>
        </w:rPr>
      </w:pPr>
    </w:p>
    <w:p w14:paraId="23235C1B" w14:textId="77777777" w:rsidR="008A6264" w:rsidRPr="00B36B04" w:rsidRDefault="008A6264" w:rsidP="0033432E">
      <w:pPr>
        <w:spacing w:line="240" w:lineRule="auto"/>
        <w:contextualSpacing/>
        <w:rPr>
          <w:rFonts w:ascii="Arial" w:hAnsi="Arial" w:cs="Arial"/>
          <w:b/>
          <w:bCs/>
          <w:sz w:val="22"/>
        </w:rPr>
      </w:pPr>
    </w:p>
    <w:p w14:paraId="5E8E7FF1" w14:textId="0A9EB021" w:rsidR="00F44435" w:rsidRPr="00CE27AD" w:rsidRDefault="00CE27AD" w:rsidP="00CE27AD">
      <w:pPr>
        <w:ind w:left="0"/>
        <w:jc w:val="left"/>
        <w:rPr>
          <w:rFonts w:ascii="Arial" w:hAnsi="Arial" w:cs="Arial"/>
          <w:b/>
          <w:bCs/>
          <w:color w:val="385623" w:themeColor="accent6" w:themeShade="80"/>
          <w:sz w:val="22"/>
        </w:rPr>
      </w:pPr>
      <w:r w:rsidRPr="00CE27AD">
        <w:rPr>
          <w:rFonts w:ascii="Arial" w:hAnsi="Arial" w:cs="Arial"/>
          <w:b/>
          <w:bCs/>
          <w:color w:val="385623" w:themeColor="accent6" w:themeShade="80"/>
          <w:sz w:val="22"/>
        </w:rPr>
        <w:t xml:space="preserve">B/ </w:t>
      </w:r>
      <w:r w:rsidR="00F44435" w:rsidRPr="00CE27AD">
        <w:rPr>
          <w:rFonts w:ascii="Arial" w:hAnsi="Arial" w:cs="Arial"/>
          <w:b/>
          <w:bCs/>
          <w:color w:val="385623" w:themeColor="accent6" w:themeShade="80"/>
          <w:sz w:val="22"/>
        </w:rPr>
        <w:t xml:space="preserve">Špecifikácia prác – výmena racku </w:t>
      </w:r>
      <w:r>
        <w:rPr>
          <w:rFonts w:ascii="Arial" w:hAnsi="Arial" w:cs="Arial"/>
          <w:b/>
          <w:bCs/>
          <w:color w:val="385623" w:themeColor="accent6" w:themeShade="80"/>
          <w:sz w:val="22"/>
        </w:rPr>
        <w:t xml:space="preserve">v </w:t>
      </w:r>
      <w:r w:rsidR="00F44435" w:rsidRPr="00CE27AD">
        <w:rPr>
          <w:rFonts w:ascii="Arial" w:hAnsi="Arial" w:cs="Arial"/>
          <w:b/>
          <w:bCs/>
          <w:color w:val="385623" w:themeColor="accent6" w:themeShade="80"/>
          <w:sz w:val="22"/>
        </w:rPr>
        <w:t>ZEVO</w:t>
      </w:r>
    </w:p>
    <w:p w14:paraId="1BCF2EFF" w14:textId="77777777" w:rsidR="00F44435" w:rsidRPr="00B36B04" w:rsidRDefault="00F44435" w:rsidP="00F44435">
      <w:pPr>
        <w:jc w:val="center"/>
        <w:rPr>
          <w:rFonts w:ascii="Arial" w:hAnsi="Arial" w:cs="Arial"/>
          <w:b/>
          <w:bCs/>
          <w:sz w:val="22"/>
        </w:rPr>
      </w:pPr>
    </w:p>
    <w:p w14:paraId="764ABC6F" w14:textId="77777777" w:rsidR="00F44435" w:rsidRPr="00B36B04" w:rsidRDefault="00F44435" w:rsidP="007C5F24">
      <w:pPr>
        <w:pStyle w:val="Odsekzoznamu"/>
        <w:numPr>
          <w:ilvl w:val="0"/>
          <w:numId w:val="24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b/>
          <w:bCs/>
          <w:sz w:val="22"/>
        </w:rPr>
        <w:t>Príprava nového racku</w:t>
      </w:r>
      <w:r w:rsidRPr="00B36B04">
        <w:rPr>
          <w:rFonts w:ascii="Arial" w:hAnsi="Arial" w:cs="Arial"/>
          <w:sz w:val="22"/>
        </w:rPr>
        <w:t xml:space="preserve"> – možné vykonať vopred v pracovných dňoch</w:t>
      </w:r>
    </w:p>
    <w:p w14:paraId="2C2BD953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zmontovanie rackovej skrine</w:t>
      </w:r>
    </w:p>
    <w:p w14:paraId="293D0751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montáž nových zariadení a napájacích líšt</w:t>
      </w:r>
    </w:p>
    <w:p w14:paraId="254E70D0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inštalácia UPS</w:t>
      </w:r>
    </w:p>
    <w:p w14:paraId="4D4AB2DA" w14:textId="77777777" w:rsidR="00F44435" w:rsidRPr="00B36B04" w:rsidRDefault="00F44435" w:rsidP="007C5F24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b/>
          <w:bCs/>
          <w:sz w:val="22"/>
        </w:rPr>
        <w:t>Demontáž pôvodného racku</w:t>
      </w:r>
      <w:r w:rsidRPr="00B36B04">
        <w:rPr>
          <w:rFonts w:ascii="Arial" w:hAnsi="Arial" w:cs="Arial"/>
          <w:sz w:val="22"/>
        </w:rPr>
        <w:t xml:space="preserve"> – možné vykonať len v dohodnutom odstávkovom okne</w:t>
      </w:r>
    </w:p>
    <w:p w14:paraId="45BC467D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odpojenie internej prepojovacej kabeláže s overením voči poskytnutej dokumentácii (asi 100 patchcordov)</w:t>
      </w:r>
    </w:p>
    <w:p w14:paraId="62E8F576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odpojenie a demontáž serverov a NAS</w:t>
      </w:r>
    </w:p>
    <w:p w14:paraId="1E1D97B8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vypnutie a demontáž aktívnych prvkov (8ks x 1RU zariadení)</w:t>
      </w:r>
    </w:p>
    <w:p w14:paraId="70523E3D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demontáž metalických (3ks x 1RU) a optických (2ks x 1RU) patchpanelov</w:t>
      </w:r>
    </w:p>
    <w:p w14:paraId="1E2AA68B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demontáž ostatnej kabeláže a napájania</w:t>
      </w:r>
    </w:p>
    <w:p w14:paraId="6543EA0D" w14:textId="58766AB5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odsunutie racku</w:t>
      </w:r>
    </w:p>
    <w:p w14:paraId="7976E077" w14:textId="77777777" w:rsidR="00F44435" w:rsidRPr="00B36B04" w:rsidRDefault="00F44435" w:rsidP="007C5F24">
      <w:pPr>
        <w:pStyle w:val="Odsekzoznamu"/>
        <w:numPr>
          <w:ilvl w:val="0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b/>
          <w:bCs/>
          <w:sz w:val="22"/>
        </w:rPr>
        <w:t>Montáž nového racku</w:t>
      </w:r>
      <w:r w:rsidRPr="00B36B04">
        <w:rPr>
          <w:rFonts w:ascii="Arial" w:hAnsi="Arial" w:cs="Arial"/>
          <w:sz w:val="22"/>
        </w:rPr>
        <w:t xml:space="preserve"> – priamo nadväzuje na demontáž pôvodného racku – možné vykonať len v dohodnutom odstávkovom okne </w:t>
      </w:r>
    </w:p>
    <w:p w14:paraId="608E3D13" w14:textId="77777777" w:rsidR="00F44435" w:rsidRPr="00B36B04" w:rsidRDefault="00F44435" w:rsidP="007C5F24">
      <w:pPr>
        <w:pStyle w:val="Odsekzoznamu"/>
        <w:numPr>
          <w:ilvl w:val="1"/>
          <w:numId w:val="23"/>
        </w:numPr>
        <w:spacing w:after="160" w:line="259" w:lineRule="auto"/>
        <w:ind w:right="0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montáž metalických (3ks x 1RU) a optických (2ks x 1RU) patchpanelov</w:t>
      </w:r>
    </w:p>
    <w:p w14:paraId="4BC9E7E1" w14:textId="51E875D3" w:rsidR="00F44435" w:rsidRPr="00B36B04" w:rsidRDefault="00F44435" w:rsidP="00F44435">
      <w:pPr>
        <w:pStyle w:val="Odsekzoznamu"/>
        <w:numPr>
          <w:ilvl w:val="1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 xml:space="preserve">montáž káblového manažmentu </w:t>
      </w:r>
    </w:p>
    <w:p w14:paraId="1BD184BF" w14:textId="77777777" w:rsidR="00F44435" w:rsidRPr="00B36B04" w:rsidRDefault="00F44435" w:rsidP="00F44435">
      <w:pPr>
        <w:pStyle w:val="Odsekzoznamu"/>
        <w:numPr>
          <w:ilvl w:val="1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montáž aktívnych prvkov (8ks x 1RU zariadení)</w:t>
      </w:r>
    </w:p>
    <w:p w14:paraId="4FDE5D57" w14:textId="77777777" w:rsidR="00F44435" w:rsidRPr="00B36B04" w:rsidRDefault="00F44435" w:rsidP="00F44435">
      <w:pPr>
        <w:pStyle w:val="Odsekzoznamu"/>
        <w:numPr>
          <w:ilvl w:val="1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zapojenie napájania aktívnych prvkov a PoE adaptérov</w:t>
      </w:r>
    </w:p>
    <w:p w14:paraId="20AFB729" w14:textId="77777777" w:rsidR="00F44435" w:rsidRPr="00B36B04" w:rsidRDefault="00F44435" w:rsidP="00F44435">
      <w:pPr>
        <w:pStyle w:val="Odsekzoznamu"/>
        <w:numPr>
          <w:ilvl w:val="1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zapojenie novej internej prepojovacej kabeláže podľa dokumentácie (asi 100 patchcordov)</w:t>
      </w:r>
    </w:p>
    <w:p w14:paraId="10127098" w14:textId="5DFCF1D9" w:rsidR="00F44435" w:rsidRPr="00B36B04" w:rsidRDefault="00F44435" w:rsidP="00F44435">
      <w:pPr>
        <w:pStyle w:val="Odsekzoznamu"/>
        <w:numPr>
          <w:ilvl w:val="1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sz w:val="22"/>
        </w:rPr>
        <w:t>estetická úprava kabeláže</w:t>
      </w:r>
    </w:p>
    <w:p w14:paraId="2E7642BF" w14:textId="6DA91570" w:rsidR="00F44435" w:rsidRPr="007A6B87" w:rsidRDefault="00F44435" w:rsidP="00F44435">
      <w:pPr>
        <w:pStyle w:val="Odsekzoznamu"/>
        <w:numPr>
          <w:ilvl w:val="0"/>
          <w:numId w:val="23"/>
        </w:numPr>
        <w:spacing w:after="160" w:line="259" w:lineRule="auto"/>
        <w:ind w:right="0"/>
        <w:jc w:val="left"/>
        <w:rPr>
          <w:rFonts w:ascii="Arial" w:hAnsi="Arial" w:cs="Arial"/>
          <w:sz w:val="22"/>
        </w:rPr>
      </w:pPr>
      <w:r w:rsidRPr="00B36B04">
        <w:rPr>
          <w:rFonts w:ascii="Arial" w:hAnsi="Arial" w:cs="Arial"/>
          <w:b/>
          <w:bCs/>
          <w:sz w:val="22"/>
        </w:rPr>
        <w:t>Testovanie funkčnosti</w:t>
      </w:r>
      <w:r w:rsidR="007A6B87">
        <w:rPr>
          <w:rFonts w:ascii="Arial" w:hAnsi="Arial" w:cs="Arial"/>
          <w:b/>
          <w:bCs/>
          <w:sz w:val="22"/>
        </w:rPr>
        <w:t xml:space="preserve"> </w:t>
      </w:r>
      <w:r w:rsidR="007A6B87" w:rsidRPr="007A6B87">
        <w:rPr>
          <w:rFonts w:ascii="Arial" w:hAnsi="Arial" w:cs="Arial"/>
          <w:sz w:val="22"/>
        </w:rPr>
        <w:t>– následne po montáži nového racku.</w:t>
      </w:r>
    </w:p>
    <w:p w14:paraId="09EB76D3" w14:textId="77777777" w:rsidR="00F44435" w:rsidRPr="00B36B04" w:rsidRDefault="00F44435" w:rsidP="00F44435">
      <w:pPr>
        <w:rPr>
          <w:rFonts w:ascii="Arial" w:hAnsi="Arial" w:cs="Arial"/>
          <w:sz w:val="22"/>
        </w:rPr>
      </w:pPr>
    </w:p>
    <w:p w14:paraId="293A4389" w14:textId="33619DC5" w:rsidR="00F44435" w:rsidRPr="00B36B04" w:rsidRDefault="00F44435" w:rsidP="00F44435">
      <w:pPr>
        <w:rPr>
          <w:rFonts w:ascii="Arial" w:hAnsi="Arial" w:cs="Arial"/>
          <w:b/>
          <w:bCs/>
          <w:sz w:val="22"/>
        </w:rPr>
      </w:pPr>
      <w:r w:rsidRPr="00B36B04">
        <w:rPr>
          <w:rFonts w:ascii="Arial" w:hAnsi="Arial" w:cs="Arial"/>
          <w:b/>
          <w:bCs/>
          <w:sz w:val="22"/>
        </w:rPr>
        <w:t xml:space="preserve">Odstávkové okno je možné dohodnúť </w:t>
      </w:r>
      <w:r w:rsidR="00923303">
        <w:rPr>
          <w:rFonts w:ascii="Arial" w:hAnsi="Arial" w:cs="Arial"/>
          <w:b/>
          <w:bCs/>
          <w:sz w:val="22"/>
        </w:rPr>
        <w:t xml:space="preserve">s verejným obstarávateľom </w:t>
      </w:r>
      <w:r w:rsidRPr="00B36B04">
        <w:rPr>
          <w:rFonts w:ascii="Arial" w:hAnsi="Arial" w:cs="Arial"/>
          <w:b/>
          <w:bCs/>
          <w:sz w:val="22"/>
        </w:rPr>
        <w:t xml:space="preserve">len </w:t>
      </w:r>
      <w:r w:rsidR="00923303">
        <w:rPr>
          <w:rFonts w:ascii="Arial" w:hAnsi="Arial" w:cs="Arial"/>
          <w:b/>
          <w:bCs/>
          <w:sz w:val="22"/>
        </w:rPr>
        <w:t>v časovom rozmedzí:</w:t>
      </w:r>
      <w:r w:rsidRPr="00B36B04">
        <w:rPr>
          <w:rFonts w:ascii="Arial" w:hAnsi="Arial" w:cs="Arial"/>
          <w:b/>
          <w:bCs/>
          <w:sz w:val="22"/>
        </w:rPr>
        <w:t xml:space="preserve"> </w:t>
      </w:r>
      <w:r w:rsidR="00923303" w:rsidRPr="00923303">
        <w:rPr>
          <w:rFonts w:ascii="Arial" w:hAnsi="Arial" w:cs="Arial"/>
          <w:b/>
          <w:bCs/>
          <w:sz w:val="22"/>
          <w:u w:val="single"/>
        </w:rPr>
        <w:t xml:space="preserve">v </w:t>
      </w:r>
      <w:r w:rsidRPr="00B36B04">
        <w:rPr>
          <w:rFonts w:ascii="Arial" w:hAnsi="Arial" w:cs="Arial"/>
          <w:b/>
          <w:bCs/>
          <w:sz w:val="22"/>
          <w:u w:val="single"/>
        </w:rPr>
        <w:t>sobot</w:t>
      </w:r>
      <w:r w:rsidR="00923303">
        <w:rPr>
          <w:rFonts w:ascii="Arial" w:hAnsi="Arial" w:cs="Arial"/>
          <w:b/>
          <w:bCs/>
          <w:sz w:val="22"/>
          <w:u w:val="single"/>
        </w:rPr>
        <w:t>u</w:t>
      </w:r>
      <w:r w:rsidRPr="00B36B04">
        <w:rPr>
          <w:rFonts w:ascii="Arial" w:hAnsi="Arial" w:cs="Arial"/>
          <w:b/>
          <w:bCs/>
          <w:sz w:val="22"/>
          <w:u w:val="single"/>
        </w:rPr>
        <w:t xml:space="preserve"> </w:t>
      </w:r>
      <w:r w:rsidR="00923303">
        <w:rPr>
          <w:rFonts w:ascii="Arial" w:hAnsi="Arial" w:cs="Arial"/>
          <w:b/>
          <w:bCs/>
          <w:sz w:val="22"/>
          <w:u w:val="single"/>
        </w:rPr>
        <w:t xml:space="preserve">od </w:t>
      </w:r>
      <w:r w:rsidRPr="00B36B04">
        <w:rPr>
          <w:rFonts w:ascii="Arial" w:hAnsi="Arial" w:cs="Arial"/>
          <w:b/>
          <w:bCs/>
          <w:sz w:val="22"/>
          <w:u w:val="single"/>
        </w:rPr>
        <w:t>12:30</w:t>
      </w:r>
      <w:r w:rsidR="00923303">
        <w:rPr>
          <w:rFonts w:ascii="Arial" w:hAnsi="Arial" w:cs="Arial"/>
          <w:b/>
          <w:bCs/>
          <w:sz w:val="22"/>
          <w:u w:val="single"/>
        </w:rPr>
        <w:t xml:space="preserve"> h</w:t>
      </w:r>
      <w:r w:rsidRPr="00B36B04">
        <w:rPr>
          <w:rFonts w:ascii="Arial" w:hAnsi="Arial" w:cs="Arial"/>
          <w:b/>
          <w:bCs/>
          <w:sz w:val="22"/>
          <w:u w:val="single"/>
        </w:rPr>
        <w:t xml:space="preserve"> </w:t>
      </w:r>
      <w:r w:rsidR="00923303">
        <w:rPr>
          <w:rFonts w:ascii="Arial" w:hAnsi="Arial" w:cs="Arial"/>
          <w:b/>
          <w:bCs/>
          <w:sz w:val="22"/>
          <w:u w:val="single"/>
        </w:rPr>
        <w:t>-</w:t>
      </w:r>
      <w:r w:rsidRPr="00B36B04">
        <w:rPr>
          <w:rFonts w:ascii="Arial" w:hAnsi="Arial" w:cs="Arial"/>
          <w:b/>
          <w:bCs/>
          <w:sz w:val="22"/>
          <w:u w:val="single"/>
        </w:rPr>
        <w:t xml:space="preserve"> nedeľ</w:t>
      </w:r>
      <w:r w:rsidR="00923303">
        <w:rPr>
          <w:rFonts w:ascii="Arial" w:hAnsi="Arial" w:cs="Arial"/>
          <w:b/>
          <w:bCs/>
          <w:sz w:val="22"/>
          <w:u w:val="single"/>
        </w:rPr>
        <w:t>e</w:t>
      </w:r>
      <w:r w:rsidRPr="00B36B04">
        <w:rPr>
          <w:rFonts w:ascii="Arial" w:hAnsi="Arial" w:cs="Arial"/>
          <w:b/>
          <w:bCs/>
          <w:sz w:val="22"/>
          <w:u w:val="single"/>
        </w:rPr>
        <w:t xml:space="preserve"> </w:t>
      </w:r>
      <w:r w:rsidR="00923303">
        <w:rPr>
          <w:rFonts w:ascii="Arial" w:hAnsi="Arial" w:cs="Arial"/>
          <w:b/>
          <w:bCs/>
          <w:sz w:val="22"/>
          <w:u w:val="single"/>
        </w:rPr>
        <w:t xml:space="preserve">do </w:t>
      </w:r>
      <w:r w:rsidRPr="00B36B04">
        <w:rPr>
          <w:rFonts w:ascii="Arial" w:hAnsi="Arial" w:cs="Arial"/>
          <w:b/>
          <w:bCs/>
          <w:sz w:val="22"/>
          <w:u w:val="single"/>
        </w:rPr>
        <w:t>23:59</w:t>
      </w:r>
      <w:r w:rsidR="00923303">
        <w:rPr>
          <w:rFonts w:ascii="Arial" w:hAnsi="Arial" w:cs="Arial"/>
          <w:b/>
          <w:bCs/>
          <w:sz w:val="22"/>
          <w:u w:val="single"/>
        </w:rPr>
        <w:t xml:space="preserve"> h.</w:t>
      </w:r>
    </w:p>
    <w:p w14:paraId="313BCF5A" w14:textId="77777777" w:rsidR="00F44435" w:rsidRPr="00B36B04" w:rsidRDefault="00F44435" w:rsidP="0033432E">
      <w:pPr>
        <w:spacing w:line="240" w:lineRule="auto"/>
        <w:contextualSpacing/>
        <w:rPr>
          <w:rFonts w:ascii="Arial" w:hAnsi="Arial" w:cs="Arial"/>
          <w:sz w:val="22"/>
        </w:rPr>
      </w:pPr>
    </w:p>
    <w:p w14:paraId="71878045" w14:textId="77777777" w:rsidR="00BF1DA3" w:rsidRDefault="00BF1DA3" w:rsidP="00E96AB1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</w:p>
    <w:p w14:paraId="5B5FBB99" w14:textId="534AA422" w:rsidR="0077238F" w:rsidRPr="0077238F" w:rsidRDefault="0077238F" w:rsidP="00E96AB1">
      <w:pPr>
        <w:spacing w:after="0" w:line="240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77238F">
        <w:rPr>
          <w:rFonts w:ascii="Arial" w:hAnsi="Arial" w:cs="Arial"/>
          <w:i/>
          <w:iCs/>
          <w:sz w:val="22"/>
        </w:rPr>
        <w:t>Pokiaľ sa v opise predmetu zákazky uvádza označenie konkrétneho výrobcu, výrobný postup, značka, patent, typ, krajina, oblasť alebo miesto pôvodu alebo výroby, je možné nahradiť ho plnením ekvivalentným k uvedenému výrobcovi, výrobnému postupu, značke, patentu, typu, krajine, oblasti alebo miesta pôvodu alebo výroby.</w:t>
      </w:r>
    </w:p>
    <w:p w14:paraId="02ACD080" w14:textId="77777777" w:rsidR="0077238F" w:rsidRPr="0077238F" w:rsidRDefault="0077238F" w:rsidP="00E96AB1">
      <w:pPr>
        <w:spacing w:after="0" w:line="240" w:lineRule="auto"/>
        <w:ind w:left="0" w:right="0" w:firstLine="708"/>
        <w:rPr>
          <w:rFonts w:ascii="Arial" w:hAnsi="Arial" w:cs="Arial"/>
          <w:i/>
          <w:iCs/>
          <w:sz w:val="22"/>
        </w:rPr>
      </w:pPr>
    </w:p>
    <w:p w14:paraId="6FD01E5C" w14:textId="3AC771E7" w:rsidR="00830C27" w:rsidRPr="00E96AB1" w:rsidRDefault="0077238F" w:rsidP="00E96AB1">
      <w:pPr>
        <w:spacing w:after="0" w:line="240" w:lineRule="auto"/>
        <w:ind w:left="0" w:right="0" w:firstLine="0"/>
        <w:rPr>
          <w:rFonts w:ascii="Arial" w:hAnsi="Arial" w:cs="Arial"/>
          <w:sz w:val="22"/>
        </w:rPr>
      </w:pPr>
      <w:bookmarkStart w:id="0" w:name="_Hlk141858966"/>
      <w:r w:rsidRPr="00E96AB1">
        <w:rPr>
          <w:rFonts w:ascii="Arial" w:hAnsi="Arial" w:cs="Arial"/>
          <w:i/>
          <w:iCs/>
          <w:sz w:val="22"/>
        </w:rPr>
        <w:t>Ekvivalentom sa považuje tovar s technickými parametrami alebo vlastnosťami kvalitatívne rovnakými alebo vyššími ako sú uvedené v opise predmetu zákazky, ktorý v obdobnom alebo vyššom rozsahu splní požiadavky verejného obstarávateľa a ktorý dokáže plnohodnotne nahradiť uvádzaný tovar bez obmedzení, má všetky vlastnosti obdobné alebo lepšie a zaručuje 100% kompatibilitu bez akýchkoľvek obmedzení alebo zmien.</w:t>
      </w:r>
      <w:bookmarkEnd w:id="0"/>
    </w:p>
    <w:sectPr w:rsidR="00830C27" w:rsidRPr="00E96AB1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DF89B" w14:textId="77777777" w:rsidR="0016470E" w:rsidRDefault="0016470E" w:rsidP="005A3B01">
      <w:pPr>
        <w:spacing w:after="0" w:line="240" w:lineRule="auto"/>
      </w:pPr>
      <w:r>
        <w:separator/>
      </w:r>
    </w:p>
  </w:endnote>
  <w:endnote w:type="continuationSeparator" w:id="0">
    <w:p w14:paraId="1E0713D3" w14:textId="77777777" w:rsidR="0016470E" w:rsidRDefault="0016470E" w:rsidP="005A3B01">
      <w:pPr>
        <w:spacing w:after="0" w:line="240" w:lineRule="auto"/>
      </w:pPr>
      <w:r>
        <w:continuationSeparator/>
      </w:r>
    </w:p>
  </w:endnote>
  <w:endnote w:type="continuationNotice" w:id="1">
    <w:p w14:paraId="08C6EED6" w14:textId="77777777" w:rsidR="0016470E" w:rsidRDefault="001647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7A3EE7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7A3EE7">
          <w:rPr>
            <w:rFonts w:ascii="Arial" w:hAnsi="Arial" w:cs="Arial"/>
            <w:sz w:val="20"/>
            <w:szCs w:val="20"/>
          </w:rPr>
          <w:fldChar w:fldCharType="begin"/>
        </w:r>
        <w:r w:rsidRPr="007A3EE7">
          <w:rPr>
            <w:rFonts w:ascii="Arial" w:hAnsi="Arial" w:cs="Arial"/>
            <w:sz w:val="20"/>
            <w:szCs w:val="20"/>
          </w:rPr>
          <w:instrText>PAGE   \* MERGEFORMAT</w:instrText>
        </w:r>
        <w:r w:rsidRPr="007A3EE7">
          <w:rPr>
            <w:rFonts w:ascii="Arial" w:hAnsi="Arial" w:cs="Arial"/>
            <w:sz w:val="20"/>
            <w:szCs w:val="20"/>
          </w:rPr>
          <w:fldChar w:fldCharType="separate"/>
        </w:r>
        <w:r w:rsidRPr="007A3EE7">
          <w:rPr>
            <w:rFonts w:ascii="Arial" w:hAnsi="Arial" w:cs="Arial"/>
            <w:sz w:val="20"/>
            <w:szCs w:val="20"/>
          </w:rPr>
          <w:t>2</w:t>
        </w:r>
        <w:r w:rsidRPr="007A3EE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A251" w14:textId="77777777" w:rsidR="0016470E" w:rsidRDefault="0016470E" w:rsidP="005A3B01">
      <w:pPr>
        <w:spacing w:after="0" w:line="240" w:lineRule="auto"/>
      </w:pPr>
      <w:r>
        <w:separator/>
      </w:r>
    </w:p>
  </w:footnote>
  <w:footnote w:type="continuationSeparator" w:id="0">
    <w:p w14:paraId="0DC9EA83" w14:textId="77777777" w:rsidR="0016470E" w:rsidRDefault="0016470E" w:rsidP="005A3B01">
      <w:pPr>
        <w:spacing w:after="0" w:line="240" w:lineRule="auto"/>
      </w:pPr>
      <w:r>
        <w:continuationSeparator/>
      </w:r>
    </w:p>
  </w:footnote>
  <w:footnote w:type="continuationNotice" w:id="1">
    <w:p w14:paraId="4077392A" w14:textId="77777777" w:rsidR="0016470E" w:rsidRDefault="001647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23FF" w14:textId="54B6E1D4" w:rsidR="00EA6C79" w:rsidRDefault="00786FDB">
    <w:pPr>
      <w:pStyle w:val="Hlavika"/>
    </w:pPr>
    <w:r>
      <w:rPr>
        <w:noProof/>
      </w:rPr>
      <w:drawing>
        <wp:inline distT="0" distB="0" distL="0" distR="0" wp14:anchorId="0F78BE12" wp14:editId="1C3CE2EA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950"/>
    <w:multiLevelType w:val="hybridMultilevel"/>
    <w:tmpl w:val="65C48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0EF908D0"/>
    <w:multiLevelType w:val="hybridMultilevel"/>
    <w:tmpl w:val="658873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13271"/>
    <w:multiLevelType w:val="hybridMultilevel"/>
    <w:tmpl w:val="A5C05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C203C"/>
    <w:multiLevelType w:val="hybridMultilevel"/>
    <w:tmpl w:val="141236AA"/>
    <w:lvl w:ilvl="0" w:tplc="7494C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26544"/>
    <w:multiLevelType w:val="hybridMultilevel"/>
    <w:tmpl w:val="69C668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425E7"/>
    <w:multiLevelType w:val="hybridMultilevel"/>
    <w:tmpl w:val="A6022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B6E4D"/>
    <w:multiLevelType w:val="hybridMultilevel"/>
    <w:tmpl w:val="B4D4D4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3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6736D"/>
    <w:multiLevelType w:val="hybridMultilevel"/>
    <w:tmpl w:val="E3086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7278C"/>
    <w:multiLevelType w:val="hybridMultilevel"/>
    <w:tmpl w:val="9B826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 w15:restartNumberingAfterBreak="0">
    <w:nsid w:val="5E04032A"/>
    <w:multiLevelType w:val="hybridMultilevel"/>
    <w:tmpl w:val="0EAE9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0" w15:restartNumberingAfterBreak="0">
    <w:nsid w:val="63272DD9"/>
    <w:multiLevelType w:val="hybridMultilevel"/>
    <w:tmpl w:val="22603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05739"/>
    <w:multiLevelType w:val="hybridMultilevel"/>
    <w:tmpl w:val="EDA45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3" w15:restartNumberingAfterBreak="0">
    <w:nsid w:val="7193651E"/>
    <w:multiLevelType w:val="hybridMultilevel"/>
    <w:tmpl w:val="FDB0D9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034791">
    <w:abstractNumId w:val="6"/>
  </w:num>
  <w:num w:numId="2" w16cid:durableId="1834174855">
    <w:abstractNumId w:val="5"/>
  </w:num>
  <w:num w:numId="3" w16cid:durableId="292444661">
    <w:abstractNumId w:val="12"/>
  </w:num>
  <w:num w:numId="4" w16cid:durableId="1359425073">
    <w:abstractNumId w:val="22"/>
  </w:num>
  <w:num w:numId="5" w16cid:durableId="1178690535">
    <w:abstractNumId w:val="16"/>
  </w:num>
  <w:num w:numId="6" w16cid:durableId="3636955">
    <w:abstractNumId w:val="18"/>
  </w:num>
  <w:num w:numId="7" w16cid:durableId="1679113371">
    <w:abstractNumId w:val="10"/>
  </w:num>
  <w:num w:numId="8" w16cid:durableId="199827619">
    <w:abstractNumId w:val="19"/>
  </w:num>
  <w:num w:numId="9" w16cid:durableId="1079644442">
    <w:abstractNumId w:val="1"/>
  </w:num>
  <w:num w:numId="10" w16cid:durableId="1874146349">
    <w:abstractNumId w:val="8"/>
  </w:num>
  <w:num w:numId="11" w16cid:durableId="797647666">
    <w:abstractNumId w:val="4"/>
  </w:num>
  <w:num w:numId="12" w16cid:durableId="693306191">
    <w:abstractNumId w:val="13"/>
  </w:num>
  <w:num w:numId="13" w16cid:durableId="20277899">
    <w:abstractNumId w:val="2"/>
  </w:num>
  <w:num w:numId="14" w16cid:durableId="587352528">
    <w:abstractNumId w:val="23"/>
  </w:num>
  <w:num w:numId="15" w16cid:durableId="2020622592">
    <w:abstractNumId w:val="11"/>
  </w:num>
  <w:num w:numId="16" w16cid:durableId="1471552373">
    <w:abstractNumId w:val="20"/>
  </w:num>
  <w:num w:numId="17" w16cid:durableId="265502183">
    <w:abstractNumId w:val="15"/>
  </w:num>
  <w:num w:numId="18" w16cid:durableId="433209842">
    <w:abstractNumId w:val="9"/>
  </w:num>
  <w:num w:numId="19" w16cid:durableId="852381412">
    <w:abstractNumId w:val="21"/>
  </w:num>
  <w:num w:numId="20" w16cid:durableId="1387800909">
    <w:abstractNumId w:val="17"/>
  </w:num>
  <w:num w:numId="21" w16cid:durableId="742027465">
    <w:abstractNumId w:val="3"/>
  </w:num>
  <w:num w:numId="22" w16cid:durableId="576981021">
    <w:abstractNumId w:val="7"/>
  </w:num>
  <w:num w:numId="23" w16cid:durableId="1145972261">
    <w:abstractNumId w:val="0"/>
  </w:num>
  <w:num w:numId="24" w16cid:durableId="4713631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5B2C"/>
    <w:rsid w:val="00030FC1"/>
    <w:rsid w:val="00032D1F"/>
    <w:rsid w:val="0004116C"/>
    <w:rsid w:val="00041474"/>
    <w:rsid w:val="00050DD3"/>
    <w:rsid w:val="00051C87"/>
    <w:rsid w:val="0005698E"/>
    <w:rsid w:val="0005788B"/>
    <w:rsid w:val="0007422A"/>
    <w:rsid w:val="000828A5"/>
    <w:rsid w:val="0008301D"/>
    <w:rsid w:val="000832F4"/>
    <w:rsid w:val="00083BE6"/>
    <w:rsid w:val="00093DC0"/>
    <w:rsid w:val="0009459D"/>
    <w:rsid w:val="00095F38"/>
    <w:rsid w:val="000C2F4C"/>
    <w:rsid w:val="000C3DB5"/>
    <w:rsid w:val="000F26CD"/>
    <w:rsid w:val="000F52BE"/>
    <w:rsid w:val="000F543B"/>
    <w:rsid w:val="001221C0"/>
    <w:rsid w:val="00143205"/>
    <w:rsid w:val="00143DE6"/>
    <w:rsid w:val="0015692D"/>
    <w:rsid w:val="0016470E"/>
    <w:rsid w:val="00170B15"/>
    <w:rsid w:val="001823ED"/>
    <w:rsid w:val="001831DA"/>
    <w:rsid w:val="00184AC2"/>
    <w:rsid w:val="00186D78"/>
    <w:rsid w:val="00190AD7"/>
    <w:rsid w:val="001B14A7"/>
    <w:rsid w:val="001B6A2A"/>
    <w:rsid w:val="001B77DF"/>
    <w:rsid w:val="001B7FD4"/>
    <w:rsid w:val="001C4C52"/>
    <w:rsid w:val="001D5A16"/>
    <w:rsid w:val="001E7D05"/>
    <w:rsid w:val="001F2149"/>
    <w:rsid w:val="002059DB"/>
    <w:rsid w:val="00207ADE"/>
    <w:rsid w:val="002147F7"/>
    <w:rsid w:val="0021622A"/>
    <w:rsid w:val="00223902"/>
    <w:rsid w:val="002301A6"/>
    <w:rsid w:val="0023767C"/>
    <w:rsid w:val="002413BD"/>
    <w:rsid w:val="002541EA"/>
    <w:rsid w:val="00256D94"/>
    <w:rsid w:val="00257EA8"/>
    <w:rsid w:val="002648E4"/>
    <w:rsid w:val="002667EC"/>
    <w:rsid w:val="00272DBB"/>
    <w:rsid w:val="002841F2"/>
    <w:rsid w:val="0028514A"/>
    <w:rsid w:val="00291741"/>
    <w:rsid w:val="00297751"/>
    <w:rsid w:val="002A024E"/>
    <w:rsid w:val="002C0D22"/>
    <w:rsid w:val="002C4E4E"/>
    <w:rsid w:val="002E1FF7"/>
    <w:rsid w:val="002E761E"/>
    <w:rsid w:val="002F15C3"/>
    <w:rsid w:val="002F3834"/>
    <w:rsid w:val="002F66F4"/>
    <w:rsid w:val="00300013"/>
    <w:rsid w:val="003050CA"/>
    <w:rsid w:val="0031165B"/>
    <w:rsid w:val="00315A03"/>
    <w:rsid w:val="00327848"/>
    <w:rsid w:val="00330229"/>
    <w:rsid w:val="0033432E"/>
    <w:rsid w:val="00341579"/>
    <w:rsid w:val="00347F89"/>
    <w:rsid w:val="00352E9F"/>
    <w:rsid w:val="0035423F"/>
    <w:rsid w:val="0036332E"/>
    <w:rsid w:val="00363371"/>
    <w:rsid w:val="00367083"/>
    <w:rsid w:val="00371E67"/>
    <w:rsid w:val="0038609B"/>
    <w:rsid w:val="00386622"/>
    <w:rsid w:val="003940F8"/>
    <w:rsid w:val="003B4ECD"/>
    <w:rsid w:val="003C365A"/>
    <w:rsid w:val="003D0355"/>
    <w:rsid w:val="003D0F58"/>
    <w:rsid w:val="003D3091"/>
    <w:rsid w:val="003D3FCC"/>
    <w:rsid w:val="003D67FB"/>
    <w:rsid w:val="003D7C94"/>
    <w:rsid w:val="003F11CD"/>
    <w:rsid w:val="003F5687"/>
    <w:rsid w:val="00401B62"/>
    <w:rsid w:val="00406404"/>
    <w:rsid w:val="004171A8"/>
    <w:rsid w:val="004202CA"/>
    <w:rsid w:val="00423E42"/>
    <w:rsid w:val="004342F3"/>
    <w:rsid w:val="004437F5"/>
    <w:rsid w:val="00446C6F"/>
    <w:rsid w:val="00451000"/>
    <w:rsid w:val="00451276"/>
    <w:rsid w:val="00452911"/>
    <w:rsid w:val="00455456"/>
    <w:rsid w:val="00464EED"/>
    <w:rsid w:val="00473CD9"/>
    <w:rsid w:val="004916EC"/>
    <w:rsid w:val="0049233B"/>
    <w:rsid w:val="0049292E"/>
    <w:rsid w:val="004929BB"/>
    <w:rsid w:val="00493F62"/>
    <w:rsid w:val="004A08F6"/>
    <w:rsid w:val="004A7C22"/>
    <w:rsid w:val="004B5B61"/>
    <w:rsid w:val="004B5E04"/>
    <w:rsid w:val="004C0AED"/>
    <w:rsid w:val="004C1329"/>
    <w:rsid w:val="004C2613"/>
    <w:rsid w:val="004D01FD"/>
    <w:rsid w:val="004D316D"/>
    <w:rsid w:val="004D546A"/>
    <w:rsid w:val="004D7229"/>
    <w:rsid w:val="004E64B0"/>
    <w:rsid w:val="004F3C5C"/>
    <w:rsid w:val="004F47B3"/>
    <w:rsid w:val="004F5BA0"/>
    <w:rsid w:val="005110DD"/>
    <w:rsid w:val="00513499"/>
    <w:rsid w:val="00516277"/>
    <w:rsid w:val="00522228"/>
    <w:rsid w:val="00533036"/>
    <w:rsid w:val="00535375"/>
    <w:rsid w:val="0053605D"/>
    <w:rsid w:val="00543FD4"/>
    <w:rsid w:val="005441B3"/>
    <w:rsid w:val="00546A80"/>
    <w:rsid w:val="0055307F"/>
    <w:rsid w:val="0055747D"/>
    <w:rsid w:val="00565BAD"/>
    <w:rsid w:val="00572A53"/>
    <w:rsid w:val="00582E4B"/>
    <w:rsid w:val="00594AE7"/>
    <w:rsid w:val="005A3B01"/>
    <w:rsid w:val="005A6666"/>
    <w:rsid w:val="005D1968"/>
    <w:rsid w:val="005E346F"/>
    <w:rsid w:val="005F0271"/>
    <w:rsid w:val="005F298E"/>
    <w:rsid w:val="006017AB"/>
    <w:rsid w:val="00601C24"/>
    <w:rsid w:val="006105B0"/>
    <w:rsid w:val="0061192A"/>
    <w:rsid w:val="00625073"/>
    <w:rsid w:val="00636448"/>
    <w:rsid w:val="006414CB"/>
    <w:rsid w:val="00655954"/>
    <w:rsid w:val="00666632"/>
    <w:rsid w:val="0067024A"/>
    <w:rsid w:val="006716DB"/>
    <w:rsid w:val="00674650"/>
    <w:rsid w:val="0068112B"/>
    <w:rsid w:val="00683C3C"/>
    <w:rsid w:val="00690095"/>
    <w:rsid w:val="006A32BC"/>
    <w:rsid w:val="006CBA87"/>
    <w:rsid w:val="006E75DC"/>
    <w:rsid w:val="006F179E"/>
    <w:rsid w:val="006F31E2"/>
    <w:rsid w:val="006F7735"/>
    <w:rsid w:val="00702AE7"/>
    <w:rsid w:val="007030B8"/>
    <w:rsid w:val="00722AD2"/>
    <w:rsid w:val="007251B1"/>
    <w:rsid w:val="00732B18"/>
    <w:rsid w:val="007361BF"/>
    <w:rsid w:val="00745FCD"/>
    <w:rsid w:val="007555C8"/>
    <w:rsid w:val="00760FE7"/>
    <w:rsid w:val="0076518F"/>
    <w:rsid w:val="0077118D"/>
    <w:rsid w:val="00772023"/>
    <w:rsid w:val="007722CE"/>
    <w:rsid w:val="0077238F"/>
    <w:rsid w:val="007737EB"/>
    <w:rsid w:val="00776598"/>
    <w:rsid w:val="00776D3C"/>
    <w:rsid w:val="007823B5"/>
    <w:rsid w:val="007860D6"/>
    <w:rsid w:val="00786371"/>
    <w:rsid w:val="00786FDB"/>
    <w:rsid w:val="00794905"/>
    <w:rsid w:val="00797252"/>
    <w:rsid w:val="007A3EE7"/>
    <w:rsid w:val="007A439F"/>
    <w:rsid w:val="007A6B87"/>
    <w:rsid w:val="007A71B3"/>
    <w:rsid w:val="007A7CF9"/>
    <w:rsid w:val="007B00D1"/>
    <w:rsid w:val="007B7ACD"/>
    <w:rsid w:val="007C4955"/>
    <w:rsid w:val="007C5F24"/>
    <w:rsid w:val="007D0652"/>
    <w:rsid w:val="007D312C"/>
    <w:rsid w:val="007D6F1D"/>
    <w:rsid w:val="007E7C07"/>
    <w:rsid w:val="00802319"/>
    <w:rsid w:val="00805E09"/>
    <w:rsid w:val="0081303D"/>
    <w:rsid w:val="00816CFC"/>
    <w:rsid w:val="008216CC"/>
    <w:rsid w:val="00827242"/>
    <w:rsid w:val="00830C27"/>
    <w:rsid w:val="00830E9F"/>
    <w:rsid w:val="0083247F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2B5F"/>
    <w:rsid w:val="008A55F2"/>
    <w:rsid w:val="008A6264"/>
    <w:rsid w:val="008A6E67"/>
    <w:rsid w:val="008B5C5F"/>
    <w:rsid w:val="008D52FA"/>
    <w:rsid w:val="008D574C"/>
    <w:rsid w:val="008D7AA2"/>
    <w:rsid w:val="008D7EF1"/>
    <w:rsid w:val="008E07B9"/>
    <w:rsid w:val="008F0899"/>
    <w:rsid w:val="008F08DD"/>
    <w:rsid w:val="008F5208"/>
    <w:rsid w:val="008F6C55"/>
    <w:rsid w:val="008F6EF2"/>
    <w:rsid w:val="00902B4F"/>
    <w:rsid w:val="009053C4"/>
    <w:rsid w:val="00913E07"/>
    <w:rsid w:val="00920736"/>
    <w:rsid w:val="00923283"/>
    <w:rsid w:val="00923303"/>
    <w:rsid w:val="00950551"/>
    <w:rsid w:val="0096636C"/>
    <w:rsid w:val="00974EB5"/>
    <w:rsid w:val="009903DC"/>
    <w:rsid w:val="009A4FA8"/>
    <w:rsid w:val="009B2B5F"/>
    <w:rsid w:val="009B4DDA"/>
    <w:rsid w:val="009D3ECC"/>
    <w:rsid w:val="009D61BE"/>
    <w:rsid w:val="009F1A06"/>
    <w:rsid w:val="009F2B51"/>
    <w:rsid w:val="00A04624"/>
    <w:rsid w:val="00A066D5"/>
    <w:rsid w:val="00A144B7"/>
    <w:rsid w:val="00A241ED"/>
    <w:rsid w:val="00A27324"/>
    <w:rsid w:val="00A32A2C"/>
    <w:rsid w:val="00A42CC9"/>
    <w:rsid w:val="00A5004A"/>
    <w:rsid w:val="00A534F7"/>
    <w:rsid w:val="00A655FB"/>
    <w:rsid w:val="00A658D1"/>
    <w:rsid w:val="00A67C51"/>
    <w:rsid w:val="00A87B07"/>
    <w:rsid w:val="00A9478A"/>
    <w:rsid w:val="00A9529B"/>
    <w:rsid w:val="00AA4EDA"/>
    <w:rsid w:val="00AB49D9"/>
    <w:rsid w:val="00AB53F5"/>
    <w:rsid w:val="00AB7A8B"/>
    <w:rsid w:val="00AC0940"/>
    <w:rsid w:val="00AC3049"/>
    <w:rsid w:val="00AD0F82"/>
    <w:rsid w:val="00AD1A3B"/>
    <w:rsid w:val="00B20DBC"/>
    <w:rsid w:val="00B214EE"/>
    <w:rsid w:val="00B25C4A"/>
    <w:rsid w:val="00B31FBB"/>
    <w:rsid w:val="00B36B04"/>
    <w:rsid w:val="00B5250C"/>
    <w:rsid w:val="00B541C9"/>
    <w:rsid w:val="00B60609"/>
    <w:rsid w:val="00B60A90"/>
    <w:rsid w:val="00B80FA7"/>
    <w:rsid w:val="00B855E5"/>
    <w:rsid w:val="00BA65B6"/>
    <w:rsid w:val="00BB00DA"/>
    <w:rsid w:val="00BB2953"/>
    <w:rsid w:val="00BB2D78"/>
    <w:rsid w:val="00BC6C67"/>
    <w:rsid w:val="00BC7EB5"/>
    <w:rsid w:val="00BD1B5E"/>
    <w:rsid w:val="00BD5FF9"/>
    <w:rsid w:val="00BE3696"/>
    <w:rsid w:val="00BE7847"/>
    <w:rsid w:val="00BF095D"/>
    <w:rsid w:val="00BF1DA3"/>
    <w:rsid w:val="00C034F1"/>
    <w:rsid w:val="00C105FE"/>
    <w:rsid w:val="00C20BF2"/>
    <w:rsid w:val="00C21EA2"/>
    <w:rsid w:val="00C358A3"/>
    <w:rsid w:val="00C44EC1"/>
    <w:rsid w:val="00C467F4"/>
    <w:rsid w:val="00C46BF0"/>
    <w:rsid w:val="00C47E5E"/>
    <w:rsid w:val="00C64B4D"/>
    <w:rsid w:val="00C849EE"/>
    <w:rsid w:val="00C92B6F"/>
    <w:rsid w:val="00C96492"/>
    <w:rsid w:val="00CB3978"/>
    <w:rsid w:val="00CC4701"/>
    <w:rsid w:val="00CC6C21"/>
    <w:rsid w:val="00CD1602"/>
    <w:rsid w:val="00CE1DE7"/>
    <w:rsid w:val="00CE27AD"/>
    <w:rsid w:val="00CE5758"/>
    <w:rsid w:val="00CF17E1"/>
    <w:rsid w:val="00CF36C0"/>
    <w:rsid w:val="00D05EF8"/>
    <w:rsid w:val="00D212A1"/>
    <w:rsid w:val="00D21823"/>
    <w:rsid w:val="00D258D6"/>
    <w:rsid w:val="00D31A2C"/>
    <w:rsid w:val="00D32E68"/>
    <w:rsid w:val="00D434CF"/>
    <w:rsid w:val="00D46499"/>
    <w:rsid w:val="00D512F2"/>
    <w:rsid w:val="00D73912"/>
    <w:rsid w:val="00D74E2B"/>
    <w:rsid w:val="00D809A8"/>
    <w:rsid w:val="00D81EAE"/>
    <w:rsid w:val="00D824C8"/>
    <w:rsid w:val="00D87184"/>
    <w:rsid w:val="00D87638"/>
    <w:rsid w:val="00DB4CB2"/>
    <w:rsid w:val="00DD22A6"/>
    <w:rsid w:val="00DD5EFD"/>
    <w:rsid w:val="00DD6245"/>
    <w:rsid w:val="00DE43F0"/>
    <w:rsid w:val="00DF0855"/>
    <w:rsid w:val="00E0004E"/>
    <w:rsid w:val="00E0674C"/>
    <w:rsid w:val="00E228DD"/>
    <w:rsid w:val="00E22DAA"/>
    <w:rsid w:val="00E22E96"/>
    <w:rsid w:val="00E40980"/>
    <w:rsid w:val="00E54BF2"/>
    <w:rsid w:val="00E54C2D"/>
    <w:rsid w:val="00E57BBC"/>
    <w:rsid w:val="00E63520"/>
    <w:rsid w:val="00E734D7"/>
    <w:rsid w:val="00E825CB"/>
    <w:rsid w:val="00E86E28"/>
    <w:rsid w:val="00E96AB1"/>
    <w:rsid w:val="00E96E73"/>
    <w:rsid w:val="00EA05F0"/>
    <w:rsid w:val="00EA1C78"/>
    <w:rsid w:val="00EA292F"/>
    <w:rsid w:val="00EA6C79"/>
    <w:rsid w:val="00EB39A3"/>
    <w:rsid w:val="00EC162D"/>
    <w:rsid w:val="00EC1DD8"/>
    <w:rsid w:val="00ED4039"/>
    <w:rsid w:val="00ED54EB"/>
    <w:rsid w:val="00EF2C53"/>
    <w:rsid w:val="00F07601"/>
    <w:rsid w:val="00F07A94"/>
    <w:rsid w:val="00F103E5"/>
    <w:rsid w:val="00F111B0"/>
    <w:rsid w:val="00F12CAD"/>
    <w:rsid w:val="00F21ADA"/>
    <w:rsid w:val="00F226AF"/>
    <w:rsid w:val="00F22751"/>
    <w:rsid w:val="00F27472"/>
    <w:rsid w:val="00F33C97"/>
    <w:rsid w:val="00F44435"/>
    <w:rsid w:val="00F463F9"/>
    <w:rsid w:val="00F47EE4"/>
    <w:rsid w:val="00F60E5F"/>
    <w:rsid w:val="00F61DAA"/>
    <w:rsid w:val="00F80774"/>
    <w:rsid w:val="00F81A73"/>
    <w:rsid w:val="00F8250E"/>
    <w:rsid w:val="00F84380"/>
    <w:rsid w:val="00F9246C"/>
    <w:rsid w:val="00F959E4"/>
    <w:rsid w:val="00F968FA"/>
    <w:rsid w:val="00F96D7F"/>
    <w:rsid w:val="00FA1AB7"/>
    <w:rsid w:val="00FC16C9"/>
    <w:rsid w:val="00FD19B0"/>
    <w:rsid w:val="00FE59F7"/>
    <w:rsid w:val="00FE5A30"/>
    <w:rsid w:val="00FE6640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3B6671A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A4C4B0"/>
    <w:rsid w:val="4156085D"/>
    <w:rsid w:val="427D7D27"/>
    <w:rsid w:val="484A8B4A"/>
    <w:rsid w:val="490B66FB"/>
    <w:rsid w:val="4A190C47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5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12</cp:revision>
  <cp:lastPrinted>2023-08-23T11:50:00Z</cp:lastPrinted>
  <dcterms:created xsi:type="dcterms:W3CDTF">2023-08-23T10:30:00Z</dcterms:created>
  <dcterms:modified xsi:type="dcterms:W3CDTF">2023-08-24T09:09:00Z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