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77D493F"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873CDA">
        <w:rPr>
          <w:rFonts w:ascii="Arial Narrow" w:hAnsi="Arial Narrow"/>
          <w:b/>
          <w:color w:val="333333"/>
          <w:szCs w:val="24"/>
          <w:shd w:val="clear" w:color="auto" w:fill="FFFFFF"/>
        </w:rPr>
        <w:t xml:space="preserve">Technické vybavenie </w:t>
      </w:r>
      <w:r w:rsidR="00135EF5">
        <w:rPr>
          <w:rFonts w:ascii="Arial Narrow" w:hAnsi="Arial Narrow"/>
          <w:b/>
          <w:color w:val="333333"/>
          <w:szCs w:val="24"/>
          <w:shd w:val="clear" w:color="auto" w:fill="FFFFFF"/>
        </w:rPr>
        <w:t>II.</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873CDA">
        <w:rPr>
          <w:rFonts w:ascii="Arial Narrow" w:hAnsi="Arial Narrow"/>
          <w:b/>
          <w:color w:val="333333"/>
          <w:szCs w:val="24"/>
          <w:shd w:val="clear" w:color="auto" w:fill="FFFFFF"/>
        </w:rPr>
        <w:t>46889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16CDC49F"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124646">
        <w:rPr>
          <w:rFonts w:ascii="Arial Narrow" w:hAnsi="Arial Narrow" w:cs="Calibri"/>
          <w:szCs w:val="24"/>
        </w:rPr>
        <w:t xml:space="preserve"> inštalácie operačného systému</w:t>
      </w:r>
      <w:r w:rsidR="009450DD">
        <w:rPr>
          <w:rFonts w:ascii="Arial Narrow" w:hAnsi="Arial Narrow" w:cs="Calibri"/>
          <w:szCs w:val="24"/>
        </w:rPr>
        <w:t xml:space="preserve"> </w:t>
      </w:r>
      <w:r w:rsidR="00873CDA">
        <w:rPr>
          <w:rFonts w:ascii="Arial Narrow" w:hAnsi="Arial Narrow" w:cs="Calibri"/>
          <w:szCs w:val="24"/>
        </w:rPr>
        <w:t>(vzťahuje sa na položky č.1, č.2</w:t>
      </w:r>
      <w:r w:rsidR="00135EF5">
        <w:rPr>
          <w:rFonts w:ascii="Arial Narrow" w:hAnsi="Arial Narrow" w:cs="Calibri"/>
          <w:szCs w:val="24"/>
        </w:rPr>
        <w:t>, č.5</w:t>
      </w:r>
      <w:r w:rsidR="0088726D">
        <w:rPr>
          <w:rFonts w:ascii="Arial Narrow" w:hAnsi="Arial Narrow" w:cs="Calibri"/>
          <w:szCs w:val="24"/>
        </w:rPr>
        <w:t>, č.8, č.</w:t>
      </w:r>
      <w:r w:rsidR="00873CDA">
        <w:rPr>
          <w:rFonts w:ascii="Arial Narrow" w:hAnsi="Arial Narrow" w:cs="Calibri"/>
          <w:szCs w:val="24"/>
        </w:rPr>
        <w:t xml:space="preserve">13, </w:t>
      </w:r>
      <w:r w:rsidR="0088726D">
        <w:rPr>
          <w:rFonts w:ascii="Arial Narrow" w:hAnsi="Arial Narrow" w:cs="Calibri"/>
          <w:szCs w:val="24"/>
        </w:rPr>
        <w:t>č.</w:t>
      </w:r>
      <w:r w:rsidR="00873CDA">
        <w:rPr>
          <w:rFonts w:ascii="Arial Narrow" w:hAnsi="Arial Narrow" w:cs="Calibri"/>
          <w:szCs w:val="24"/>
        </w:rPr>
        <w:t>16</w:t>
      </w:r>
      <w:r w:rsidR="00135EF5">
        <w:rPr>
          <w:rFonts w:ascii="Arial Narrow" w:hAnsi="Arial Narrow" w:cs="Calibri"/>
          <w:szCs w:val="24"/>
        </w:rPr>
        <w:t xml:space="preserve">) </w:t>
      </w:r>
      <w:r w:rsidR="009450DD">
        <w:rPr>
          <w:rFonts w:ascii="Arial Narrow" w:hAnsi="Arial Narrow" w:cs="Calibri"/>
          <w:szCs w:val="24"/>
        </w:rPr>
        <w:t>a</w:t>
      </w:r>
      <w:r w:rsidR="006C2DE6">
        <w:rPr>
          <w:rFonts w:ascii="Arial Narrow" w:hAnsi="Arial Narrow" w:cs="Calibri"/>
          <w:szCs w:val="24"/>
        </w:rPr>
        <w:t xml:space="preserve"> inštalácie </w:t>
      </w:r>
      <w:r w:rsidR="007D502A">
        <w:rPr>
          <w:rFonts w:ascii="Arial Narrow" w:hAnsi="Arial Narrow" w:cs="Calibri"/>
          <w:szCs w:val="24"/>
        </w:rPr>
        <w:t>iného softv</w:t>
      </w:r>
      <w:r w:rsidR="0088726D">
        <w:rPr>
          <w:rFonts w:ascii="Arial Narrow" w:hAnsi="Arial Narrow" w:cs="Calibri"/>
          <w:szCs w:val="24"/>
        </w:rPr>
        <w:t>éru (položka č.</w:t>
      </w:r>
      <w:r w:rsidR="007D502A">
        <w:rPr>
          <w:rFonts w:ascii="Arial Narrow" w:hAnsi="Arial Narrow" w:cs="Calibri"/>
          <w:szCs w:val="24"/>
        </w:rPr>
        <w:t>8</w:t>
      </w:r>
      <w:r w:rsidR="0088726D">
        <w:rPr>
          <w:rFonts w:ascii="Arial Narrow" w:hAnsi="Arial Narrow" w:cs="Calibri"/>
          <w:szCs w:val="24"/>
        </w:rPr>
        <w:t>, č.</w:t>
      </w:r>
      <w:r w:rsidR="007D502A">
        <w:rPr>
          <w:rFonts w:ascii="Arial Narrow" w:hAnsi="Arial Narrow" w:cs="Calibri"/>
          <w:szCs w:val="24"/>
        </w:rPr>
        <w:t>14</w:t>
      </w:r>
      <w:r w:rsidR="0088726D">
        <w:rPr>
          <w:rFonts w:ascii="Arial Narrow" w:hAnsi="Arial Narrow" w:cs="Calibri"/>
          <w:szCs w:val="24"/>
        </w:rPr>
        <w:t>, č.</w:t>
      </w:r>
      <w:r w:rsidR="007D502A">
        <w:rPr>
          <w:rFonts w:ascii="Arial Narrow" w:hAnsi="Arial Narrow" w:cs="Calibri"/>
          <w:szCs w:val="24"/>
        </w:rPr>
        <w:t>15)</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E422FE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w:t>
      </w:r>
      <w:r w:rsidR="009450DD">
        <w:rPr>
          <w:rFonts w:ascii="Arial Narrow" w:hAnsi="Arial Narrow"/>
          <w:szCs w:val="24"/>
        </w:rPr>
        <w:t xml:space="preserve"> inštaláciou </w:t>
      </w:r>
      <w:r w:rsidR="00124646">
        <w:rPr>
          <w:rFonts w:ascii="Arial Narrow" w:hAnsi="Arial Narrow"/>
          <w:szCs w:val="24"/>
        </w:rPr>
        <w:t>operačného systému</w:t>
      </w:r>
      <w:r w:rsidR="009450DD">
        <w:rPr>
          <w:rFonts w:ascii="Arial Narrow" w:hAnsi="Arial Narrow"/>
          <w:szCs w:val="24"/>
        </w:rPr>
        <w:t xml:space="preserve"> </w:t>
      </w:r>
      <w:r w:rsidR="00135EF5">
        <w:rPr>
          <w:rFonts w:ascii="Arial Narrow" w:hAnsi="Arial Narrow"/>
          <w:szCs w:val="24"/>
        </w:rPr>
        <w:t>(vzťa</w:t>
      </w:r>
      <w:r w:rsidR="0088726D">
        <w:rPr>
          <w:rFonts w:ascii="Arial Narrow" w:hAnsi="Arial Narrow"/>
          <w:szCs w:val="24"/>
        </w:rPr>
        <w:t xml:space="preserve">huje sa na položky </w:t>
      </w:r>
      <w:r w:rsidR="0088726D">
        <w:rPr>
          <w:rFonts w:ascii="Arial Narrow" w:hAnsi="Arial Narrow" w:cs="Calibri"/>
          <w:szCs w:val="24"/>
        </w:rPr>
        <w:t>č.1, č.2, č.5</w:t>
      </w:r>
      <w:r w:rsidR="0088726D">
        <w:rPr>
          <w:rFonts w:ascii="Arial Narrow" w:hAnsi="Arial Narrow" w:cs="Calibri"/>
          <w:szCs w:val="24"/>
        </w:rPr>
        <w:t>, č.8, č.</w:t>
      </w:r>
      <w:r w:rsidR="0088726D">
        <w:rPr>
          <w:rFonts w:ascii="Arial Narrow" w:hAnsi="Arial Narrow" w:cs="Calibri"/>
          <w:szCs w:val="24"/>
        </w:rPr>
        <w:t xml:space="preserve">13, </w:t>
      </w:r>
      <w:r w:rsidR="0088726D">
        <w:rPr>
          <w:rFonts w:ascii="Arial Narrow" w:hAnsi="Arial Narrow" w:cs="Calibri"/>
          <w:szCs w:val="24"/>
        </w:rPr>
        <w:t>č.</w:t>
      </w:r>
      <w:r w:rsidR="0088726D">
        <w:rPr>
          <w:rFonts w:ascii="Arial Narrow" w:hAnsi="Arial Narrow" w:cs="Calibri"/>
          <w:szCs w:val="24"/>
        </w:rPr>
        <w:t>16</w:t>
      </w:r>
      <w:r w:rsidR="00135EF5">
        <w:rPr>
          <w:rFonts w:ascii="Arial Narrow" w:hAnsi="Arial Narrow"/>
          <w:szCs w:val="24"/>
        </w:rPr>
        <w:t xml:space="preserve">) </w:t>
      </w:r>
      <w:r w:rsidR="009450DD">
        <w:rPr>
          <w:rFonts w:ascii="Arial Narrow" w:hAnsi="Arial Narrow"/>
          <w:szCs w:val="24"/>
        </w:rPr>
        <w:t>a</w:t>
      </w:r>
      <w:r w:rsidR="0088726D">
        <w:rPr>
          <w:rFonts w:ascii="Arial Narrow" w:hAnsi="Arial Narrow"/>
          <w:szCs w:val="24"/>
        </w:rPr>
        <w:t xml:space="preserve"> inštaláciou iného softvéru (položka č.8, č.14, č.15) a </w:t>
      </w:r>
      <w:r w:rsidRPr="00560622">
        <w:rPr>
          <w:rFonts w:ascii="Arial Narrow" w:hAnsi="Arial Narrow"/>
          <w:szCs w:val="24"/>
        </w:rPr>
        <w:t>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013B1A19"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lastRenderedPageBreak/>
        <w:t xml:space="preserve">   </w:t>
      </w:r>
      <w:r w:rsidR="00AC4EAA">
        <w:rPr>
          <w:rFonts w:ascii="Arial Narrow" w:hAnsi="Arial Narrow" w:cs="Calibri"/>
          <w:szCs w:val="24"/>
        </w:rPr>
        <w:t xml:space="preserve"> </w:t>
      </w:r>
      <w:r w:rsidR="0088726D">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482211EB"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CB071A">
        <w:rPr>
          <w:rFonts w:ascii="Arial Narrow" w:hAnsi="Arial Narrow"/>
          <w:szCs w:val="24"/>
        </w:rPr>
        <w:t>šesťdesiat</w:t>
      </w:r>
      <w:r w:rsidR="006208A8" w:rsidRPr="00560622">
        <w:rPr>
          <w:rFonts w:ascii="Arial Narrow" w:hAnsi="Arial Narrow"/>
          <w:szCs w:val="24"/>
        </w:rPr>
        <w:t xml:space="preserve"> (</w:t>
      </w:r>
      <w:r w:rsidR="00CB071A">
        <w:rPr>
          <w:rFonts w:ascii="Arial Narrow" w:hAnsi="Arial Narrow"/>
          <w:szCs w:val="24"/>
        </w:rPr>
        <w:t>6</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D3B60C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063847">
        <w:rPr>
          <w:rFonts w:ascii="Arial Narrow" w:hAnsi="Arial Narrow" w:cs="Calibri"/>
          <w:szCs w:val="24"/>
        </w:rPr>
        <w:t>p</w:t>
      </w:r>
      <w:r w:rsidRPr="00063847">
        <w:rPr>
          <w:rFonts w:ascii="Arial Narrow" w:hAnsi="Arial Narrow" w:cs="Calibri"/>
          <w:szCs w:val="24"/>
        </w:rPr>
        <w:t>redávajúci povinnosť vady</w:t>
      </w:r>
      <w:r w:rsidR="00053329" w:rsidRPr="00063847">
        <w:rPr>
          <w:rFonts w:ascii="Arial Narrow" w:hAnsi="Arial Narrow" w:cs="Calibri"/>
          <w:szCs w:val="24"/>
        </w:rPr>
        <w:t xml:space="preserve"> </w:t>
      </w:r>
      <w:r w:rsidRPr="00063847">
        <w:rPr>
          <w:rFonts w:ascii="Arial Narrow" w:hAnsi="Arial Narrow" w:cs="Calibri"/>
          <w:szCs w:val="24"/>
        </w:rPr>
        <w:t>odstrániť na svoje náklady</w:t>
      </w:r>
      <w:r w:rsidR="00626B24" w:rsidRPr="00063847">
        <w:rPr>
          <w:rFonts w:ascii="Arial Narrow" w:hAnsi="Arial Narrow" w:cs="Calibri"/>
          <w:szCs w:val="24"/>
        </w:rPr>
        <w:t xml:space="preserve"> do </w:t>
      </w:r>
      <w:r w:rsidR="00063847" w:rsidRPr="00063847">
        <w:rPr>
          <w:rFonts w:ascii="Arial Narrow" w:hAnsi="Arial Narrow" w:cs="Calibri"/>
          <w:szCs w:val="24"/>
        </w:rPr>
        <w:t>30 dní od doručenia písomnej reklamácie predávajúcemu</w:t>
      </w:r>
      <w:r w:rsidR="00063847">
        <w:rPr>
          <w:rFonts w:ascii="Arial Narrow" w:hAnsi="Arial Narrow" w:cs="Calibri"/>
          <w:b/>
          <w:szCs w:val="24"/>
        </w:rPr>
        <w:t>.</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AE3A07">
        <w:rPr>
          <w:rFonts w:ascii="Arial Narrow" w:hAnsi="Arial Narrow" w:cs="Calibri"/>
          <w:sz w:val="22"/>
          <w:szCs w:val="22"/>
        </w:rPr>
        <w:t>7.</w:t>
      </w:r>
      <w:r w:rsidRPr="00AE3A07">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bookmarkStart w:id="0" w:name="_GoBack"/>
      <w:bookmarkEnd w:id="0"/>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539C5AD3"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30554132" w14:textId="77777777" w:rsidR="00527EC4" w:rsidRDefault="00527EC4"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C05BA" w14:textId="77777777" w:rsidR="003963CE" w:rsidRDefault="003963CE" w:rsidP="006E6235">
      <w:r>
        <w:separator/>
      </w:r>
    </w:p>
  </w:endnote>
  <w:endnote w:type="continuationSeparator" w:id="0">
    <w:p w14:paraId="64EB1340" w14:textId="77777777" w:rsidR="003963CE" w:rsidRDefault="003963C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B891B0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AE3A07">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AE3A0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B2BBB" w14:textId="77777777" w:rsidR="003963CE" w:rsidRDefault="003963CE" w:rsidP="006E6235">
      <w:r>
        <w:separator/>
      </w:r>
    </w:p>
  </w:footnote>
  <w:footnote w:type="continuationSeparator" w:id="0">
    <w:p w14:paraId="24FE5514" w14:textId="77777777" w:rsidR="003963CE" w:rsidRDefault="003963C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53329"/>
    <w:rsid w:val="00063847"/>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35EF5"/>
    <w:rsid w:val="00141BD9"/>
    <w:rsid w:val="00144AD6"/>
    <w:rsid w:val="00153E4C"/>
    <w:rsid w:val="00154C42"/>
    <w:rsid w:val="00170351"/>
    <w:rsid w:val="00173C02"/>
    <w:rsid w:val="0018077D"/>
    <w:rsid w:val="00187522"/>
    <w:rsid w:val="001A1BAB"/>
    <w:rsid w:val="001A1D1B"/>
    <w:rsid w:val="001B01D3"/>
    <w:rsid w:val="001B5406"/>
    <w:rsid w:val="001B6AD7"/>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963CE"/>
    <w:rsid w:val="003A0FD0"/>
    <w:rsid w:val="003B06AC"/>
    <w:rsid w:val="003B3DFB"/>
    <w:rsid w:val="003D1B32"/>
    <w:rsid w:val="003D2F55"/>
    <w:rsid w:val="003D7909"/>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94CE5"/>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2DE6"/>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D502A"/>
    <w:rsid w:val="007E2863"/>
    <w:rsid w:val="007E345F"/>
    <w:rsid w:val="007F1800"/>
    <w:rsid w:val="007F32BF"/>
    <w:rsid w:val="00837299"/>
    <w:rsid w:val="008453DC"/>
    <w:rsid w:val="00866950"/>
    <w:rsid w:val="00873CDA"/>
    <w:rsid w:val="008808C4"/>
    <w:rsid w:val="0088726D"/>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96EA6"/>
    <w:rsid w:val="00AA5611"/>
    <w:rsid w:val="00AC37B3"/>
    <w:rsid w:val="00AC4EAA"/>
    <w:rsid w:val="00AC67C2"/>
    <w:rsid w:val="00AD44DF"/>
    <w:rsid w:val="00AE3A07"/>
    <w:rsid w:val="00B104DE"/>
    <w:rsid w:val="00B257DA"/>
    <w:rsid w:val="00B5627F"/>
    <w:rsid w:val="00B60143"/>
    <w:rsid w:val="00B95A00"/>
    <w:rsid w:val="00BA2865"/>
    <w:rsid w:val="00BB427D"/>
    <w:rsid w:val="00BD7EB9"/>
    <w:rsid w:val="00BF0AE1"/>
    <w:rsid w:val="00C10613"/>
    <w:rsid w:val="00C1403F"/>
    <w:rsid w:val="00C22671"/>
    <w:rsid w:val="00C61439"/>
    <w:rsid w:val="00C84572"/>
    <w:rsid w:val="00C85957"/>
    <w:rsid w:val="00C96F51"/>
    <w:rsid w:val="00CA1ED4"/>
    <w:rsid w:val="00CB071A"/>
    <w:rsid w:val="00CB431E"/>
    <w:rsid w:val="00CC2904"/>
    <w:rsid w:val="00CE13E9"/>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CF4F209-319E-4917-A3A3-E1D640F42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2995</Words>
  <Characters>17073</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10</cp:revision>
  <cp:lastPrinted>2023-08-24T12:15:00Z</cp:lastPrinted>
  <dcterms:created xsi:type="dcterms:W3CDTF">2023-09-07T08:16:00Z</dcterms:created>
  <dcterms:modified xsi:type="dcterms:W3CDTF">2023-09-26T15:28:00Z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