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C293D" w14:textId="466D6033" w:rsidR="0011454A" w:rsidRDefault="00E11E5E" w:rsidP="00E65759">
      <w:pPr>
        <w:spacing w:after="0"/>
        <w:jc w:val="right"/>
        <w:rPr>
          <w:rFonts w:cs="Arial"/>
          <w:b/>
          <w:szCs w:val="20"/>
        </w:rPr>
      </w:pPr>
      <w:r w:rsidRPr="008657F2">
        <w:rPr>
          <w:rFonts w:cs="Arial"/>
          <w:b/>
          <w:szCs w:val="20"/>
        </w:rPr>
        <w:t>Príloha č. 1 Výzvy: Návrh</w:t>
      </w:r>
      <w:r w:rsidR="00E65759">
        <w:rPr>
          <w:rFonts w:cs="Arial"/>
          <w:b/>
          <w:szCs w:val="20"/>
        </w:rPr>
        <w:t xml:space="preserve"> na plnenie kritérií hodnotenia</w:t>
      </w:r>
    </w:p>
    <w:p w14:paraId="6D106D20" w14:textId="77777777" w:rsidR="00E65759" w:rsidRPr="00E65759" w:rsidRDefault="00E65759" w:rsidP="00E65759">
      <w:pPr>
        <w:spacing w:after="0"/>
        <w:jc w:val="right"/>
        <w:rPr>
          <w:rFonts w:cs="Arial"/>
          <w:b/>
          <w:szCs w:val="20"/>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0F2F9530" w14:textId="5270421E" w:rsidR="00E11E5E" w:rsidRPr="008657F2" w:rsidRDefault="00E11E5E" w:rsidP="00C11967">
      <w:pPr>
        <w:spacing w:after="0"/>
        <w:jc w:val="both"/>
        <w:rPr>
          <w:rFonts w:cs="Arial"/>
          <w:szCs w:val="20"/>
        </w:rPr>
      </w:pPr>
    </w:p>
    <w:p w14:paraId="7609722F" w14:textId="77777777" w:rsidR="0011454A" w:rsidRDefault="0011454A" w:rsidP="00170757">
      <w:pPr>
        <w:spacing w:after="0"/>
        <w:jc w:val="both"/>
        <w:rPr>
          <w:rFonts w:cs="Arial"/>
          <w:b/>
          <w:szCs w:val="20"/>
        </w:rPr>
      </w:pPr>
    </w:p>
    <w:p w14:paraId="2429FFAE" w14:textId="7EAE908E"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 xml:space="preserve">Nákup kameniva pre OZ </w:t>
      </w:r>
      <w:r w:rsidR="009C26F9">
        <w:rPr>
          <w:rFonts w:cs="Arial"/>
          <w:szCs w:val="20"/>
        </w:rPr>
        <w:t>Ulič</w:t>
      </w:r>
      <w:r w:rsidR="00A742EE">
        <w:rPr>
          <w:rFonts w:cs="Arial"/>
          <w:szCs w:val="20"/>
        </w:rPr>
        <w:t xml:space="preserve"> </w:t>
      </w:r>
      <w:r w:rsidR="00E65759">
        <w:rPr>
          <w:rFonts w:cs="Arial"/>
          <w:szCs w:val="20"/>
        </w:rPr>
        <w:t xml:space="preserve">- výzva č. </w:t>
      </w:r>
      <w:r w:rsidR="009C26F9" w:rsidRPr="002737FA">
        <w:rPr>
          <w:rFonts w:cs="Arial"/>
          <w:szCs w:val="20"/>
        </w:rPr>
        <w:t>1/37/DNS</w:t>
      </w:r>
      <w:r w:rsidR="009C26F9">
        <w:rPr>
          <w:rFonts w:cs="Arial"/>
          <w:szCs w:val="20"/>
        </w:rPr>
        <w:t>/46580</w:t>
      </w:r>
    </w:p>
    <w:p w14:paraId="1CFDBAED" w14:textId="4B3896FE" w:rsidR="00E11E5E" w:rsidRPr="008657F2" w:rsidRDefault="00E11E5E" w:rsidP="00C11967">
      <w:pPr>
        <w:spacing w:after="0"/>
        <w:jc w:val="both"/>
        <w:rPr>
          <w:rFonts w:cs="Arial"/>
          <w:szCs w:val="20"/>
        </w:rPr>
      </w:pPr>
    </w:p>
    <w:p w14:paraId="4CF8C9B9" w14:textId="77777777" w:rsidR="00E11E5E" w:rsidRPr="008657F2" w:rsidRDefault="00E11E5E" w:rsidP="00D25A62">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D25A62">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9350" w:type="dxa"/>
        <w:tblLayout w:type="fixed"/>
        <w:tblLook w:val="04A0" w:firstRow="1" w:lastRow="0" w:firstColumn="1" w:lastColumn="0" w:noHBand="0" w:noVBand="1"/>
      </w:tblPr>
      <w:tblGrid>
        <w:gridCol w:w="3397"/>
        <w:gridCol w:w="1275"/>
        <w:gridCol w:w="1701"/>
        <w:gridCol w:w="1417"/>
        <w:gridCol w:w="1560"/>
      </w:tblGrid>
      <w:tr w:rsidR="001426F6" w:rsidRPr="00B4448A" w14:paraId="32833ACB" w14:textId="1F67B374" w:rsidTr="001426F6">
        <w:trPr>
          <w:trHeight w:val="620"/>
        </w:trPr>
        <w:tc>
          <w:tcPr>
            <w:tcW w:w="3397" w:type="dxa"/>
            <w:vAlign w:val="center"/>
          </w:tcPr>
          <w:p w14:paraId="5A012D17" w14:textId="77777777" w:rsidR="001426F6" w:rsidRPr="00B4448A" w:rsidRDefault="001426F6" w:rsidP="00DF25CA">
            <w:pPr>
              <w:spacing w:after="0"/>
              <w:jc w:val="center"/>
              <w:rPr>
                <w:rFonts w:cs="Arial"/>
                <w:szCs w:val="20"/>
              </w:rPr>
            </w:pPr>
            <w:r w:rsidRPr="00B4448A">
              <w:rPr>
                <w:rFonts w:cs="Arial"/>
                <w:b/>
                <w:szCs w:val="20"/>
              </w:rPr>
              <w:t>Názov položky</w:t>
            </w:r>
          </w:p>
        </w:tc>
        <w:tc>
          <w:tcPr>
            <w:tcW w:w="1275" w:type="dxa"/>
            <w:vAlign w:val="center"/>
          </w:tcPr>
          <w:p w14:paraId="7A2BA378" w14:textId="77777777" w:rsidR="001426F6" w:rsidRPr="00B4448A" w:rsidRDefault="001426F6"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1426F6" w:rsidRPr="00B4448A" w:rsidRDefault="001426F6" w:rsidP="00DF25CA">
            <w:pPr>
              <w:spacing w:after="0"/>
              <w:jc w:val="center"/>
              <w:rPr>
                <w:rFonts w:cs="Arial"/>
                <w:szCs w:val="20"/>
              </w:rPr>
            </w:pPr>
            <w:r w:rsidRPr="00B4448A">
              <w:rPr>
                <w:rFonts w:cs="Arial"/>
                <w:b/>
                <w:szCs w:val="20"/>
              </w:rPr>
              <w:t>(tony)</w:t>
            </w:r>
          </w:p>
        </w:tc>
        <w:tc>
          <w:tcPr>
            <w:tcW w:w="1701" w:type="dxa"/>
            <w:tcBorders>
              <w:bottom w:val="single" w:sz="4" w:space="0" w:color="auto"/>
            </w:tcBorders>
          </w:tcPr>
          <w:p w14:paraId="342DDA70" w14:textId="073A1B42" w:rsidR="001426F6" w:rsidRPr="00B4448A" w:rsidRDefault="001426F6" w:rsidP="00DF25CA">
            <w:pPr>
              <w:spacing w:after="0"/>
              <w:jc w:val="center"/>
              <w:rPr>
                <w:rFonts w:cs="Arial"/>
                <w:b/>
                <w:szCs w:val="20"/>
              </w:rPr>
            </w:pPr>
            <w:r>
              <w:rPr>
                <w:rFonts w:cs="Arial"/>
                <w:szCs w:val="20"/>
              </w:rPr>
              <w:t>Suma</w:t>
            </w:r>
            <w:r w:rsidRPr="00B4448A">
              <w:rPr>
                <w:rFonts w:cs="Arial"/>
                <w:szCs w:val="20"/>
              </w:rPr>
              <w:t xml:space="preserve"> v EUR bez DPH</w:t>
            </w:r>
          </w:p>
        </w:tc>
        <w:tc>
          <w:tcPr>
            <w:tcW w:w="1417" w:type="dxa"/>
            <w:tcBorders>
              <w:bottom w:val="single" w:sz="4" w:space="0" w:color="auto"/>
            </w:tcBorders>
          </w:tcPr>
          <w:p w14:paraId="3ABF64EC" w14:textId="49810B8E" w:rsidR="001426F6" w:rsidRPr="00B4448A" w:rsidRDefault="001426F6" w:rsidP="00DF25CA">
            <w:pPr>
              <w:spacing w:after="0"/>
              <w:jc w:val="center"/>
              <w:rPr>
                <w:rFonts w:cs="Arial"/>
                <w:b/>
                <w:szCs w:val="20"/>
              </w:rPr>
            </w:pPr>
            <w:r w:rsidRPr="00B4448A">
              <w:rPr>
                <w:rFonts w:cs="Arial"/>
                <w:szCs w:val="20"/>
              </w:rPr>
              <w:t>DPH v EUR</w:t>
            </w:r>
          </w:p>
        </w:tc>
        <w:tc>
          <w:tcPr>
            <w:tcW w:w="1560" w:type="dxa"/>
            <w:tcBorders>
              <w:bottom w:val="single" w:sz="4" w:space="0" w:color="auto"/>
            </w:tcBorders>
          </w:tcPr>
          <w:p w14:paraId="685C3C9C" w14:textId="73906076" w:rsidR="001426F6" w:rsidRPr="00B4448A" w:rsidRDefault="001426F6" w:rsidP="009C26F9">
            <w:pPr>
              <w:spacing w:after="0"/>
              <w:jc w:val="center"/>
              <w:rPr>
                <w:rFonts w:cs="Arial"/>
                <w:szCs w:val="20"/>
              </w:rPr>
            </w:pPr>
            <w:r>
              <w:rPr>
                <w:rFonts w:cs="Arial"/>
                <w:szCs w:val="20"/>
              </w:rPr>
              <w:t>Suma</w:t>
            </w:r>
            <w:r w:rsidRPr="00B4448A">
              <w:rPr>
                <w:rFonts w:cs="Arial"/>
                <w:szCs w:val="20"/>
              </w:rPr>
              <w:t xml:space="preserve"> v EUR </w:t>
            </w:r>
            <w:r>
              <w:rPr>
                <w:rFonts w:cs="Arial"/>
                <w:szCs w:val="20"/>
              </w:rPr>
              <w:t>s</w:t>
            </w:r>
            <w:r w:rsidRPr="00B4448A">
              <w:rPr>
                <w:rFonts w:cs="Arial"/>
                <w:szCs w:val="20"/>
              </w:rPr>
              <w:t xml:space="preserve"> DPH</w:t>
            </w:r>
          </w:p>
        </w:tc>
      </w:tr>
      <w:tr w:rsidR="001426F6" w:rsidRPr="00B4448A" w14:paraId="6D8EBC3C" w14:textId="358E13D9" w:rsidTr="001426F6">
        <w:trPr>
          <w:trHeight w:val="206"/>
        </w:trPr>
        <w:tc>
          <w:tcPr>
            <w:tcW w:w="3397" w:type="dxa"/>
            <w:shd w:val="clear" w:color="auto" w:fill="EEECE1" w:themeFill="background2"/>
            <w:vAlign w:val="center"/>
          </w:tcPr>
          <w:p w14:paraId="6F735389" w14:textId="750E9D21" w:rsidR="001426F6" w:rsidRPr="00E65759" w:rsidRDefault="001426F6" w:rsidP="00E65759">
            <w:pPr>
              <w:spacing w:after="0" w:line="360" w:lineRule="auto"/>
              <w:jc w:val="both"/>
              <w:rPr>
                <w:rFonts w:cs="Arial"/>
                <w:szCs w:val="20"/>
              </w:rPr>
            </w:pPr>
            <w:r>
              <w:rPr>
                <w:rFonts w:cs="Arial"/>
                <w:szCs w:val="20"/>
              </w:rPr>
              <w:t>Hrubé drvené kamenivo 63/125</w:t>
            </w:r>
            <w:r w:rsidRPr="006E6FBC">
              <w:rPr>
                <w:rFonts w:cs="Arial"/>
                <w:szCs w:val="20"/>
              </w:rPr>
              <w:t xml:space="preserve"> mm</w:t>
            </w:r>
          </w:p>
        </w:tc>
        <w:tc>
          <w:tcPr>
            <w:tcW w:w="1275" w:type="dxa"/>
            <w:shd w:val="clear" w:color="auto" w:fill="EEECE1" w:themeFill="background2"/>
          </w:tcPr>
          <w:p w14:paraId="3658AE26" w14:textId="37B59E82" w:rsidR="001426F6" w:rsidRPr="00E65759" w:rsidRDefault="001426F6" w:rsidP="00E65759">
            <w:pPr>
              <w:spacing w:after="0" w:line="360" w:lineRule="auto"/>
              <w:jc w:val="center"/>
              <w:rPr>
                <w:rFonts w:cs="Arial"/>
                <w:szCs w:val="20"/>
              </w:rPr>
            </w:pPr>
            <w:r>
              <w:rPr>
                <w:rFonts w:cs="Arial"/>
                <w:szCs w:val="20"/>
              </w:rPr>
              <w:t>120 t</w:t>
            </w:r>
          </w:p>
        </w:tc>
        <w:tc>
          <w:tcPr>
            <w:tcW w:w="1701" w:type="dxa"/>
            <w:shd w:val="clear" w:color="auto" w:fill="FFFF00"/>
          </w:tcPr>
          <w:p w14:paraId="52B7F2A7" w14:textId="77777777" w:rsidR="001426F6" w:rsidRPr="00B4448A" w:rsidRDefault="001426F6" w:rsidP="00D25A62">
            <w:pPr>
              <w:spacing w:after="0" w:line="360" w:lineRule="auto"/>
              <w:jc w:val="both"/>
              <w:rPr>
                <w:rFonts w:cs="Arial"/>
                <w:szCs w:val="20"/>
                <w:highlight w:val="yellow"/>
              </w:rPr>
            </w:pPr>
          </w:p>
        </w:tc>
        <w:tc>
          <w:tcPr>
            <w:tcW w:w="1417" w:type="dxa"/>
            <w:shd w:val="clear" w:color="auto" w:fill="FFFF00"/>
          </w:tcPr>
          <w:p w14:paraId="2D54B34A" w14:textId="77777777" w:rsidR="001426F6" w:rsidRPr="00B4448A" w:rsidRDefault="001426F6" w:rsidP="00D25A62">
            <w:pPr>
              <w:spacing w:after="0" w:line="360" w:lineRule="auto"/>
              <w:jc w:val="both"/>
              <w:rPr>
                <w:rFonts w:cs="Arial"/>
                <w:szCs w:val="20"/>
                <w:highlight w:val="yellow"/>
              </w:rPr>
            </w:pPr>
          </w:p>
        </w:tc>
        <w:tc>
          <w:tcPr>
            <w:tcW w:w="1560" w:type="dxa"/>
            <w:shd w:val="clear" w:color="auto" w:fill="FFFF00"/>
          </w:tcPr>
          <w:p w14:paraId="269C4A3E" w14:textId="77777777" w:rsidR="001426F6" w:rsidRPr="00B4448A" w:rsidRDefault="001426F6" w:rsidP="00D25A62">
            <w:pPr>
              <w:spacing w:after="0" w:line="360" w:lineRule="auto"/>
              <w:jc w:val="both"/>
              <w:rPr>
                <w:rFonts w:cs="Arial"/>
                <w:szCs w:val="20"/>
                <w:highlight w:val="yellow"/>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1A85DB08" w14:textId="77777777" w:rsidR="00A742EE" w:rsidRDefault="00A742EE" w:rsidP="00A742EE">
      <w:pPr>
        <w:spacing w:after="0"/>
        <w:jc w:val="both"/>
        <w:rPr>
          <w:rFonts w:cs="Arial"/>
          <w:sz w:val="18"/>
          <w:szCs w:val="18"/>
        </w:rPr>
      </w:pPr>
    </w:p>
    <w:p w14:paraId="25466301" w14:textId="3F19E0CD"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tcPr>
          <w:p w14:paraId="7C952E36" w14:textId="77777777" w:rsidR="00A742EE" w:rsidRPr="00B4448A" w:rsidRDefault="00A742EE" w:rsidP="00DF25CA">
            <w:pPr>
              <w:spacing w:after="0" w:line="480" w:lineRule="auto"/>
              <w:jc w:val="both"/>
              <w:rPr>
                <w:rFonts w:cs="Arial"/>
                <w:szCs w:val="20"/>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DF25C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79350624" w14:textId="5A3D1121" w:rsidR="00E11E5E" w:rsidRPr="008657F2" w:rsidRDefault="00E11E5E" w:rsidP="00C11967">
      <w:pPr>
        <w:shd w:val="clear" w:color="auto" w:fill="FFFFFF"/>
        <w:spacing w:after="0"/>
        <w:rPr>
          <w:rFonts w:cs="Arial"/>
          <w:szCs w:val="20"/>
        </w:rPr>
      </w:pPr>
      <w:r w:rsidRPr="008657F2">
        <w:rPr>
          <w:rFonts w:cs="Arial"/>
          <w:szCs w:val="20"/>
        </w:rPr>
        <w:t>V .................................... dňa .................</w:t>
      </w:r>
    </w:p>
    <w:p w14:paraId="63DB31B4" w14:textId="65E25AA3" w:rsidR="00170757" w:rsidRDefault="00170757" w:rsidP="00C11967">
      <w:pPr>
        <w:shd w:val="clear" w:color="auto" w:fill="FFFFFF"/>
        <w:spacing w:after="0"/>
        <w:rPr>
          <w:rFonts w:cs="Arial"/>
          <w:szCs w:val="20"/>
        </w:rPr>
      </w:pPr>
    </w:p>
    <w:p w14:paraId="03A62C81" w14:textId="77777777"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5B8EDEA4" w14:textId="77777777" w:rsidR="009C26F9" w:rsidRDefault="00E65759" w:rsidP="00E65759">
      <w:pPr>
        <w:tabs>
          <w:tab w:val="left" w:pos="2025"/>
          <w:tab w:val="right" w:pos="9072"/>
        </w:tabs>
        <w:spacing w:after="0"/>
        <w:rPr>
          <w:rFonts w:cs="Arial"/>
          <w:b/>
          <w:szCs w:val="20"/>
        </w:rPr>
      </w:pPr>
      <w:r>
        <w:rPr>
          <w:rFonts w:cs="Arial"/>
          <w:b/>
          <w:szCs w:val="20"/>
        </w:rPr>
        <w:tab/>
      </w:r>
      <w:r>
        <w:rPr>
          <w:rFonts w:cs="Arial"/>
          <w:b/>
          <w:szCs w:val="20"/>
        </w:rPr>
        <w:tab/>
      </w:r>
    </w:p>
    <w:p w14:paraId="7599F22D" w14:textId="77777777" w:rsidR="009C26F9" w:rsidRDefault="009C26F9" w:rsidP="00E65759">
      <w:pPr>
        <w:tabs>
          <w:tab w:val="left" w:pos="2025"/>
          <w:tab w:val="right" w:pos="9072"/>
        </w:tabs>
        <w:spacing w:after="0"/>
        <w:rPr>
          <w:rFonts w:cs="Arial"/>
          <w:b/>
          <w:szCs w:val="20"/>
        </w:rPr>
      </w:pPr>
    </w:p>
    <w:p w14:paraId="18BFB2A1" w14:textId="77777777" w:rsidR="009C26F9" w:rsidRDefault="009C26F9" w:rsidP="00E65759">
      <w:pPr>
        <w:tabs>
          <w:tab w:val="left" w:pos="2025"/>
          <w:tab w:val="right" w:pos="9072"/>
        </w:tabs>
        <w:spacing w:after="0"/>
        <w:rPr>
          <w:rFonts w:cs="Arial"/>
          <w:b/>
          <w:szCs w:val="20"/>
        </w:rPr>
      </w:pPr>
    </w:p>
    <w:p w14:paraId="3809C817" w14:textId="77777777" w:rsidR="009C26F9" w:rsidRDefault="009C26F9" w:rsidP="00E65759">
      <w:pPr>
        <w:tabs>
          <w:tab w:val="left" w:pos="2025"/>
          <w:tab w:val="right" w:pos="9072"/>
        </w:tabs>
        <w:spacing w:after="0"/>
        <w:rPr>
          <w:rFonts w:cs="Arial"/>
          <w:b/>
          <w:szCs w:val="20"/>
        </w:rPr>
      </w:pPr>
    </w:p>
    <w:p w14:paraId="388A33FC" w14:textId="77777777" w:rsidR="009C26F9" w:rsidRDefault="009C26F9" w:rsidP="00E65759">
      <w:pPr>
        <w:tabs>
          <w:tab w:val="left" w:pos="2025"/>
          <w:tab w:val="right" w:pos="9072"/>
        </w:tabs>
        <w:spacing w:after="0"/>
        <w:rPr>
          <w:rFonts w:cs="Arial"/>
          <w:b/>
          <w:szCs w:val="20"/>
        </w:rPr>
      </w:pPr>
    </w:p>
    <w:p w14:paraId="11869730" w14:textId="77777777" w:rsidR="009C26F9" w:rsidRDefault="009C26F9" w:rsidP="00E65759">
      <w:pPr>
        <w:tabs>
          <w:tab w:val="left" w:pos="2025"/>
          <w:tab w:val="right" w:pos="9072"/>
        </w:tabs>
        <w:spacing w:after="0"/>
        <w:rPr>
          <w:rFonts w:cs="Arial"/>
          <w:b/>
          <w:szCs w:val="20"/>
        </w:rPr>
      </w:pPr>
    </w:p>
    <w:p w14:paraId="156F29AC" w14:textId="77777777" w:rsidR="009C26F9" w:rsidRDefault="009C26F9" w:rsidP="00E65759">
      <w:pPr>
        <w:tabs>
          <w:tab w:val="left" w:pos="2025"/>
          <w:tab w:val="right" w:pos="9072"/>
        </w:tabs>
        <w:spacing w:after="0"/>
        <w:rPr>
          <w:rFonts w:cs="Arial"/>
          <w:b/>
          <w:szCs w:val="20"/>
        </w:rPr>
      </w:pPr>
    </w:p>
    <w:p w14:paraId="43899BDF" w14:textId="77777777" w:rsidR="009C26F9" w:rsidRDefault="009C26F9" w:rsidP="00E65759">
      <w:pPr>
        <w:tabs>
          <w:tab w:val="left" w:pos="2025"/>
          <w:tab w:val="right" w:pos="9072"/>
        </w:tabs>
        <w:spacing w:after="0"/>
        <w:rPr>
          <w:rFonts w:cs="Arial"/>
          <w:b/>
          <w:szCs w:val="20"/>
        </w:rPr>
      </w:pPr>
    </w:p>
    <w:p w14:paraId="537E9129" w14:textId="77777777" w:rsidR="009C26F9" w:rsidRDefault="009C26F9" w:rsidP="00E65759">
      <w:pPr>
        <w:tabs>
          <w:tab w:val="left" w:pos="2025"/>
          <w:tab w:val="right" w:pos="9072"/>
        </w:tabs>
        <w:spacing w:after="0"/>
        <w:rPr>
          <w:rFonts w:cs="Arial"/>
          <w:b/>
          <w:szCs w:val="20"/>
        </w:rPr>
      </w:pPr>
    </w:p>
    <w:p w14:paraId="51406BA7" w14:textId="6955C30F" w:rsidR="009C26F9" w:rsidRDefault="009C26F9" w:rsidP="00E65759">
      <w:pPr>
        <w:tabs>
          <w:tab w:val="left" w:pos="2025"/>
          <w:tab w:val="right" w:pos="9072"/>
        </w:tabs>
        <w:spacing w:after="0"/>
        <w:rPr>
          <w:rFonts w:cs="Arial"/>
          <w:b/>
          <w:szCs w:val="20"/>
        </w:rPr>
      </w:pPr>
    </w:p>
    <w:p w14:paraId="1A2902CC" w14:textId="77777777" w:rsidR="001426F6" w:rsidRDefault="001426F6" w:rsidP="00E65759">
      <w:pPr>
        <w:tabs>
          <w:tab w:val="left" w:pos="2025"/>
          <w:tab w:val="right" w:pos="9072"/>
        </w:tabs>
        <w:spacing w:after="0"/>
        <w:rPr>
          <w:rFonts w:cs="Arial"/>
          <w:b/>
          <w:szCs w:val="20"/>
        </w:rPr>
      </w:pPr>
    </w:p>
    <w:p w14:paraId="342C711F" w14:textId="28DFE127" w:rsidR="0011454A" w:rsidRPr="002514D2" w:rsidRDefault="0011454A" w:rsidP="009C26F9">
      <w:pPr>
        <w:tabs>
          <w:tab w:val="left" w:pos="2025"/>
          <w:tab w:val="right" w:pos="9072"/>
        </w:tabs>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w:t>
      </w:r>
      <w:proofErr w:type="spellStart"/>
      <w:r w:rsidRPr="0011454A">
        <w:rPr>
          <w:rFonts w:cs="Arial"/>
          <w:bCs/>
          <w:szCs w:val="20"/>
        </w:rPr>
        <w:t>nasl</w:t>
      </w:r>
      <w:proofErr w:type="spellEnd"/>
      <w:r w:rsidRPr="0011454A">
        <w:rPr>
          <w:rFonts w:cs="Arial"/>
          <w:bCs/>
          <w:szCs w:val="20"/>
        </w:rPr>
        <w:t>.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C26F9" w:rsidRPr="0011454A" w14:paraId="50E6987C" w14:textId="77777777" w:rsidTr="00DF25CA">
        <w:tc>
          <w:tcPr>
            <w:tcW w:w="2410" w:type="dxa"/>
            <w:tcBorders>
              <w:top w:val="nil"/>
              <w:bottom w:val="nil"/>
              <w:right w:val="nil"/>
            </w:tcBorders>
            <w:shd w:val="clear" w:color="auto" w:fill="auto"/>
          </w:tcPr>
          <w:p w14:paraId="05AEC8EB" w14:textId="77777777" w:rsidR="009C26F9" w:rsidRPr="0011454A" w:rsidRDefault="009C26F9" w:rsidP="009C26F9">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6A57875F" w:rsidR="009C26F9" w:rsidRPr="0011454A" w:rsidRDefault="009C26F9" w:rsidP="009C26F9">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9C26F9" w:rsidRPr="0011454A" w14:paraId="6233A9BC" w14:textId="77777777" w:rsidTr="00DF25CA">
        <w:tc>
          <w:tcPr>
            <w:tcW w:w="2410" w:type="dxa"/>
            <w:tcBorders>
              <w:top w:val="nil"/>
              <w:bottom w:val="nil"/>
              <w:right w:val="nil"/>
            </w:tcBorders>
            <w:shd w:val="clear" w:color="auto" w:fill="auto"/>
          </w:tcPr>
          <w:p w14:paraId="3974B379" w14:textId="77777777" w:rsidR="009C26F9" w:rsidRPr="0011454A" w:rsidRDefault="009C26F9" w:rsidP="009C26F9">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5387751B" w:rsidR="009C26F9" w:rsidRPr="0011454A" w:rsidRDefault="009C26F9" w:rsidP="009C26F9">
            <w:pPr>
              <w:tabs>
                <w:tab w:val="left" w:pos="1620"/>
                <w:tab w:val="left" w:pos="3402"/>
              </w:tabs>
              <w:suppressAutoHyphens/>
              <w:spacing w:after="0" w:line="360" w:lineRule="auto"/>
              <w:ind w:right="12"/>
              <w:rPr>
                <w:rFonts w:cs="Arial"/>
                <w:szCs w:val="20"/>
              </w:rPr>
            </w:pPr>
            <w:r w:rsidRPr="000A26DD">
              <w:rPr>
                <w:rFonts w:cs="Arial"/>
              </w:rPr>
              <w:t>Námestie SNP 8, 975 66 Banská Bystrica</w:t>
            </w:r>
          </w:p>
        </w:tc>
      </w:tr>
      <w:tr w:rsidR="009C26F9" w:rsidRPr="0011454A" w14:paraId="4D4F1183" w14:textId="77777777" w:rsidTr="00DF25CA">
        <w:tc>
          <w:tcPr>
            <w:tcW w:w="2410" w:type="dxa"/>
            <w:tcBorders>
              <w:top w:val="nil"/>
              <w:bottom w:val="nil"/>
              <w:right w:val="nil"/>
            </w:tcBorders>
            <w:shd w:val="clear" w:color="auto" w:fill="auto"/>
          </w:tcPr>
          <w:p w14:paraId="73037818" w14:textId="77777777" w:rsidR="009C26F9" w:rsidRPr="0011454A" w:rsidRDefault="009C26F9" w:rsidP="009C26F9">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54E5D5C2" w:rsidR="009C26F9" w:rsidRPr="0011454A" w:rsidRDefault="009C26F9" w:rsidP="009C26F9">
            <w:pPr>
              <w:spacing w:after="0" w:line="360" w:lineRule="auto"/>
              <w:ind w:firstLine="40"/>
              <w:jc w:val="both"/>
              <w:rPr>
                <w:rFonts w:cs="Arial"/>
                <w:b/>
                <w:szCs w:val="20"/>
              </w:rPr>
            </w:pPr>
            <w:r>
              <w:rPr>
                <w:rFonts w:cs="Arial"/>
              </w:rPr>
              <w:t>OZ Ulič</w:t>
            </w:r>
          </w:p>
        </w:tc>
      </w:tr>
      <w:tr w:rsidR="009C26F9" w:rsidRPr="0011454A" w14:paraId="7F655F7F" w14:textId="77777777" w:rsidTr="00DF25CA">
        <w:tc>
          <w:tcPr>
            <w:tcW w:w="2410" w:type="dxa"/>
            <w:tcBorders>
              <w:top w:val="nil"/>
              <w:bottom w:val="nil"/>
              <w:right w:val="nil"/>
            </w:tcBorders>
            <w:shd w:val="clear" w:color="auto" w:fill="auto"/>
          </w:tcPr>
          <w:p w14:paraId="6D5FBE3B" w14:textId="77777777" w:rsidR="009C26F9" w:rsidRPr="0011454A" w:rsidRDefault="009C26F9" w:rsidP="009C26F9">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6F3ACDC" w:rsidR="009C26F9" w:rsidRPr="0011454A" w:rsidRDefault="009C26F9" w:rsidP="009C26F9">
            <w:pPr>
              <w:spacing w:after="0" w:line="360" w:lineRule="auto"/>
              <w:ind w:firstLine="40"/>
              <w:jc w:val="both"/>
              <w:rPr>
                <w:rFonts w:cs="Arial"/>
                <w:szCs w:val="20"/>
              </w:rPr>
            </w:pPr>
            <w:r>
              <w:rPr>
                <w:rFonts w:cs="Arial"/>
              </w:rPr>
              <w:t>Ulič 96, 067 67 Ulič</w:t>
            </w:r>
          </w:p>
        </w:tc>
      </w:tr>
      <w:tr w:rsidR="009C26F9" w:rsidRPr="0011454A" w14:paraId="16EA08E5" w14:textId="77777777" w:rsidTr="00DF25CA">
        <w:tc>
          <w:tcPr>
            <w:tcW w:w="2410" w:type="dxa"/>
            <w:tcBorders>
              <w:top w:val="nil"/>
              <w:bottom w:val="nil"/>
              <w:right w:val="nil"/>
            </w:tcBorders>
            <w:shd w:val="clear" w:color="auto" w:fill="auto"/>
          </w:tcPr>
          <w:p w14:paraId="6F0D809F" w14:textId="77777777" w:rsidR="009C26F9" w:rsidRPr="0011454A" w:rsidRDefault="009C26F9" w:rsidP="009C26F9">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69538A71" w:rsidR="009C26F9" w:rsidRPr="0011454A" w:rsidRDefault="009C26F9" w:rsidP="009C26F9">
            <w:pPr>
              <w:spacing w:after="0" w:line="360" w:lineRule="auto"/>
              <w:ind w:firstLine="40"/>
              <w:jc w:val="both"/>
              <w:rPr>
                <w:rFonts w:cs="Arial"/>
                <w:szCs w:val="20"/>
                <w:highlight w:val="yellow"/>
              </w:rPr>
            </w:pPr>
            <w:r>
              <w:rPr>
                <w:rFonts w:cs="Arial"/>
                <w:szCs w:val="20"/>
              </w:rPr>
              <w:t xml:space="preserve">Ing. Marek </w:t>
            </w:r>
            <w:proofErr w:type="spellStart"/>
            <w:r>
              <w:rPr>
                <w:rFonts w:cs="Arial"/>
                <w:szCs w:val="20"/>
              </w:rPr>
              <w:t>Fecák</w:t>
            </w:r>
            <w:proofErr w:type="spellEnd"/>
            <w:r>
              <w:rPr>
                <w:rFonts w:cs="Arial"/>
                <w:szCs w:val="20"/>
              </w:rPr>
              <w:t xml:space="preserve"> </w:t>
            </w:r>
            <w:r w:rsidRPr="000A26DD">
              <w:rPr>
                <w:rFonts w:cs="Arial"/>
                <w:szCs w:val="20"/>
              </w:rPr>
              <w:t xml:space="preserve">-  </w:t>
            </w:r>
            <w:r>
              <w:rPr>
                <w:rFonts w:cs="Arial"/>
                <w:szCs w:val="20"/>
              </w:rPr>
              <w:t>vedúci OZ Ulič</w:t>
            </w:r>
          </w:p>
        </w:tc>
      </w:tr>
      <w:tr w:rsidR="009C26F9" w:rsidRPr="0011454A" w14:paraId="6BCF3305" w14:textId="77777777" w:rsidTr="00DF25CA">
        <w:tc>
          <w:tcPr>
            <w:tcW w:w="2410" w:type="dxa"/>
            <w:tcBorders>
              <w:top w:val="nil"/>
              <w:bottom w:val="nil"/>
              <w:right w:val="nil"/>
            </w:tcBorders>
            <w:shd w:val="clear" w:color="auto" w:fill="auto"/>
          </w:tcPr>
          <w:p w14:paraId="2B63FF40" w14:textId="77777777" w:rsidR="009C26F9" w:rsidRPr="0011454A" w:rsidRDefault="009C26F9" w:rsidP="009C26F9">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387FE39A" w:rsidR="009C26F9" w:rsidRPr="0011454A" w:rsidRDefault="009C26F9" w:rsidP="009C26F9">
            <w:pPr>
              <w:spacing w:after="0" w:line="360" w:lineRule="auto"/>
              <w:ind w:firstLine="40"/>
              <w:jc w:val="both"/>
              <w:rPr>
                <w:rFonts w:cs="Arial"/>
                <w:szCs w:val="20"/>
              </w:rPr>
            </w:pPr>
            <w:r w:rsidRPr="000A26DD">
              <w:rPr>
                <w:rFonts w:cs="Arial"/>
                <w:szCs w:val="20"/>
              </w:rPr>
              <w:t>36 038 351</w:t>
            </w:r>
          </w:p>
        </w:tc>
      </w:tr>
      <w:tr w:rsidR="009C26F9" w:rsidRPr="0011454A" w14:paraId="54F6741C" w14:textId="77777777" w:rsidTr="00DF25CA">
        <w:tc>
          <w:tcPr>
            <w:tcW w:w="2410" w:type="dxa"/>
            <w:tcBorders>
              <w:top w:val="nil"/>
              <w:bottom w:val="nil"/>
              <w:right w:val="nil"/>
            </w:tcBorders>
            <w:shd w:val="clear" w:color="auto" w:fill="auto"/>
          </w:tcPr>
          <w:p w14:paraId="06E5253B" w14:textId="77777777" w:rsidR="009C26F9" w:rsidRPr="0011454A" w:rsidRDefault="009C26F9" w:rsidP="009C26F9">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6E5B1C3A" w:rsidR="009C26F9" w:rsidRPr="0011454A" w:rsidRDefault="009C26F9" w:rsidP="009C26F9">
            <w:pPr>
              <w:spacing w:after="0" w:line="360" w:lineRule="auto"/>
              <w:ind w:firstLine="40"/>
              <w:jc w:val="both"/>
              <w:rPr>
                <w:rFonts w:cs="Arial"/>
                <w:szCs w:val="20"/>
              </w:rPr>
            </w:pPr>
            <w:r w:rsidRPr="000A26DD">
              <w:rPr>
                <w:rFonts w:cs="Arial"/>
                <w:szCs w:val="20"/>
              </w:rPr>
              <w:t>2020087982</w:t>
            </w:r>
          </w:p>
        </w:tc>
      </w:tr>
      <w:tr w:rsidR="009C26F9" w:rsidRPr="0011454A" w14:paraId="1E0481D5" w14:textId="77777777" w:rsidTr="00DF25CA">
        <w:tc>
          <w:tcPr>
            <w:tcW w:w="2410" w:type="dxa"/>
            <w:tcBorders>
              <w:top w:val="nil"/>
              <w:bottom w:val="nil"/>
              <w:right w:val="nil"/>
            </w:tcBorders>
            <w:shd w:val="clear" w:color="auto" w:fill="auto"/>
          </w:tcPr>
          <w:p w14:paraId="0DD13B41" w14:textId="77777777" w:rsidR="009C26F9" w:rsidRPr="0011454A" w:rsidRDefault="009C26F9" w:rsidP="009C26F9">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4CD36B2" w:rsidR="009C26F9" w:rsidRPr="0011454A" w:rsidRDefault="009C26F9" w:rsidP="009C26F9">
            <w:pPr>
              <w:spacing w:after="0" w:line="360" w:lineRule="auto"/>
              <w:rPr>
                <w:rFonts w:cs="Arial"/>
                <w:szCs w:val="20"/>
              </w:rPr>
            </w:pPr>
            <w:r w:rsidRPr="000A26DD">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183CCFC0" w14:textId="3F5E177C" w:rsidR="0011454A" w:rsidRPr="0011454A" w:rsidRDefault="009C26F9" w:rsidP="009C26F9">
            <w:pPr>
              <w:spacing w:after="0" w:line="360" w:lineRule="auto"/>
              <w:rPr>
                <w:rFonts w:cs="Arial"/>
                <w:szCs w:val="20"/>
              </w:rPr>
            </w:pPr>
            <w:r>
              <w:rPr>
                <w:rFonts w:cs="Arial"/>
                <w:szCs w:val="20"/>
              </w:rPr>
              <w:t xml:space="preserve">Štefan </w:t>
            </w:r>
            <w:proofErr w:type="spellStart"/>
            <w:r>
              <w:rPr>
                <w:rFonts w:cs="Arial"/>
                <w:szCs w:val="20"/>
              </w:rPr>
              <w:t>Aľušik</w:t>
            </w:r>
            <w:proofErr w:type="spellEnd"/>
            <w:r>
              <w:rPr>
                <w:rFonts w:cs="Arial"/>
                <w:szCs w:val="20"/>
              </w:rPr>
              <w:t xml:space="preserve">, vedúci LS Klenová tel.: </w:t>
            </w:r>
            <w:r>
              <w:rPr>
                <w:rFonts w:cs="Arial"/>
                <w:szCs w:val="20"/>
              </w:rPr>
              <w:t>+421907 997 263</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 xml:space="preserve">Zapísaný v Obchodnom registri Okresného súdu v Banskej Bystrici dňa 29.10.1999, Oddiel </w:t>
            </w:r>
            <w:proofErr w:type="spellStart"/>
            <w:r w:rsidRPr="0011454A">
              <w:rPr>
                <w:rFonts w:cs="Arial"/>
                <w:szCs w:val="20"/>
              </w:rPr>
              <w:t>Pš</w:t>
            </w:r>
            <w:proofErr w:type="spellEnd"/>
            <w:r w:rsidRPr="0011454A">
              <w:rPr>
                <w:rFonts w:cs="Arial"/>
                <w:szCs w:val="20"/>
              </w:rPr>
              <w:t>,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046D7508" w:rsidR="002514D2" w:rsidRDefault="002514D2" w:rsidP="0011454A">
      <w:pPr>
        <w:spacing w:after="0"/>
        <w:jc w:val="center"/>
        <w:rPr>
          <w:rFonts w:cs="Arial"/>
          <w:szCs w:val="20"/>
        </w:rPr>
      </w:pPr>
    </w:p>
    <w:p w14:paraId="762F63C8" w14:textId="710BBFFD" w:rsidR="001426F6" w:rsidRDefault="001426F6" w:rsidP="0011454A">
      <w:pPr>
        <w:spacing w:after="0"/>
        <w:jc w:val="center"/>
        <w:rPr>
          <w:rFonts w:cs="Arial"/>
          <w:szCs w:val="20"/>
        </w:rPr>
      </w:pPr>
    </w:p>
    <w:p w14:paraId="6AD1422C" w14:textId="77777777" w:rsidR="001426F6" w:rsidRPr="0011454A" w:rsidRDefault="001426F6"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2A4D38B6" w:rsid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6F857422" w14:textId="77777777" w:rsidR="009C26F9" w:rsidRDefault="009C26F9" w:rsidP="009C26F9">
      <w:pPr>
        <w:spacing w:after="0"/>
        <w:ind w:left="360"/>
        <w:jc w:val="both"/>
        <w:rPr>
          <w:rFonts w:cs="Arial"/>
          <w:szCs w:val="20"/>
          <w:lang w:eastAsia="cs-CZ"/>
        </w:rPr>
      </w:pPr>
    </w:p>
    <w:tbl>
      <w:tblPr>
        <w:tblStyle w:val="Mriekatabuky"/>
        <w:tblW w:w="0" w:type="auto"/>
        <w:tblInd w:w="360" w:type="dxa"/>
        <w:tblLook w:val="04A0" w:firstRow="1" w:lastRow="0" w:firstColumn="1" w:lastColumn="0" w:noHBand="0" w:noVBand="1"/>
      </w:tblPr>
      <w:tblGrid>
        <w:gridCol w:w="6439"/>
        <w:gridCol w:w="2126"/>
      </w:tblGrid>
      <w:tr w:rsidR="009C26F9" w:rsidRPr="001A1EF0" w14:paraId="613A554A" w14:textId="77777777" w:rsidTr="005D2B90">
        <w:trPr>
          <w:trHeight w:val="511"/>
        </w:trPr>
        <w:tc>
          <w:tcPr>
            <w:tcW w:w="6439" w:type="dxa"/>
            <w:vAlign w:val="center"/>
          </w:tcPr>
          <w:p w14:paraId="5B9BD7FB" w14:textId="77777777" w:rsidR="009C26F9" w:rsidRPr="006E6FBC" w:rsidRDefault="009C26F9" w:rsidP="005D2B90">
            <w:pPr>
              <w:pStyle w:val="Odsekzoznamu"/>
              <w:spacing w:after="0"/>
              <w:ind w:left="0"/>
              <w:jc w:val="center"/>
              <w:rPr>
                <w:rFonts w:cs="Arial"/>
                <w:b/>
                <w:sz w:val="20"/>
                <w:szCs w:val="20"/>
              </w:rPr>
            </w:pPr>
            <w:r w:rsidRPr="006E6FBC">
              <w:rPr>
                <w:rFonts w:cs="Arial"/>
                <w:b/>
                <w:sz w:val="20"/>
                <w:szCs w:val="20"/>
              </w:rPr>
              <w:t>Frakcia kameniva</w:t>
            </w:r>
          </w:p>
        </w:tc>
        <w:tc>
          <w:tcPr>
            <w:tcW w:w="2126" w:type="dxa"/>
            <w:vAlign w:val="center"/>
          </w:tcPr>
          <w:p w14:paraId="04B9A6A2" w14:textId="77777777" w:rsidR="009C26F9" w:rsidRPr="006E6FBC" w:rsidRDefault="009C26F9" w:rsidP="005D2B90">
            <w:pPr>
              <w:pStyle w:val="Odsekzoznamu"/>
              <w:spacing w:after="0"/>
              <w:ind w:left="0"/>
              <w:jc w:val="center"/>
              <w:rPr>
                <w:rFonts w:cs="Arial"/>
                <w:b/>
                <w:sz w:val="20"/>
                <w:szCs w:val="20"/>
              </w:rPr>
            </w:pPr>
            <w:r w:rsidRPr="006E6FBC">
              <w:rPr>
                <w:rFonts w:cs="Arial"/>
                <w:b/>
                <w:sz w:val="20"/>
                <w:szCs w:val="20"/>
              </w:rPr>
              <w:t>Množstvo</w:t>
            </w:r>
          </w:p>
        </w:tc>
      </w:tr>
      <w:tr w:rsidR="009C26F9" w:rsidRPr="001A1EF0" w14:paraId="0CA07853" w14:textId="77777777" w:rsidTr="005D2B90">
        <w:tc>
          <w:tcPr>
            <w:tcW w:w="6439" w:type="dxa"/>
          </w:tcPr>
          <w:p w14:paraId="15E6D9D1" w14:textId="77777777" w:rsidR="009C26F9" w:rsidRPr="001A1EF0" w:rsidRDefault="009C26F9" w:rsidP="005D2B90">
            <w:pPr>
              <w:pStyle w:val="Odsekzoznamu"/>
              <w:spacing w:after="0"/>
              <w:ind w:left="0"/>
              <w:jc w:val="both"/>
              <w:rPr>
                <w:rFonts w:cs="Arial"/>
                <w:sz w:val="20"/>
                <w:szCs w:val="20"/>
              </w:rPr>
            </w:pPr>
            <w:r>
              <w:rPr>
                <w:rFonts w:cs="Arial"/>
                <w:sz w:val="20"/>
                <w:szCs w:val="20"/>
              </w:rPr>
              <w:t>Hrubé drvené kamenivo 63/125</w:t>
            </w:r>
            <w:r w:rsidRPr="006E6FBC">
              <w:rPr>
                <w:rFonts w:cs="Arial"/>
                <w:sz w:val="20"/>
                <w:szCs w:val="20"/>
              </w:rPr>
              <w:t xml:space="preserve"> mm</w:t>
            </w:r>
          </w:p>
        </w:tc>
        <w:tc>
          <w:tcPr>
            <w:tcW w:w="2126" w:type="dxa"/>
          </w:tcPr>
          <w:p w14:paraId="543EE9E9" w14:textId="77777777" w:rsidR="009C26F9" w:rsidRPr="001A1EF0" w:rsidRDefault="009C26F9" w:rsidP="005D2B90">
            <w:pPr>
              <w:pStyle w:val="Odsekzoznamu"/>
              <w:spacing w:after="0"/>
              <w:ind w:left="0"/>
              <w:jc w:val="center"/>
              <w:rPr>
                <w:rFonts w:cs="Arial"/>
                <w:sz w:val="20"/>
                <w:szCs w:val="20"/>
              </w:rPr>
            </w:pPr>
            <w:r>
              <w:rPr>
                <w:rFonts w:cs="Arial"/>
                <w:sz w:val="20"/>
                <w:szCs w:val="20"/>
              </w:rPr>
              <w:t>120 t</w:t>
            </w:r>
          </w:p>
        </w:tc>
      </w:tr>
    </w:tbl>
    <w:p w14:paraId="193A186D" w14:textId="77777777" w:rsidR="009C26F9" w:rsidRPr="0011454A" w:rsidRDefault="009C26F9" w:rsidP="009C26F9">
      <w:pPr>
        <w:spacing w:after="0"/>
        <w:ind w:left="360"/>
        <w:jc w:val="both"/>
        <w:rPr>
          <w:rFonts w:cs="Arial"/>
          <w:szCs w:val="20"/>
          <w:lang w:eastAsia="cs-CZ"/>
        </w:rPr>
      </w:pPr>
    </w:p>
    <w:p w14:paraId="27C2C31C" w14:textId="77777777" w:rsidR="0011454A" w:rsidRPr="0011454A" w:rsidRDefault="0011454A" w:rsidP="0011454A">
      <w:pPr>
        <w:autoSpaceDE w:val="0"/>
        <w:autoSpaceDN w:val="0"/>
        <w:adjustRightInd w:val="0"/>
        <w:spacing w:after="0"/>
        <w:jc w:val="both"/>
        <w:rPr>
          <w:rFonts w:cs="Arial"/>
          <w:szCs w:val="20"/>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B8B386A"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 xml:space="preserve">Tovar sa kupujúci zaväzuje odobrať najneskôr do </w:t>
      </w:r>
      <w:r w:rsidR="009C26F9">
        <w:rPr>
          <w:rFonts w:cs="Arial"/>
          <w:szCs w:val="20"/>
          <w:lang w:eastAsia="cs-CZ"/>
        </w:rPr>
        <w:t>2 mesiacov</w:t>
      </w:r>
      <w:r w:rsidRPr="0011454A">
        <w:rPr>
          <w:rFonts w:cs="Arial"/>
          <w:szCs w:val="20"/>
          <w:lang w:eastAsia="cs-CZ"/>
        </w:rPr>
        <w:t xml:space="preserve">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6C2889D3" w:rsidR="0011454A" w:rsidRPr="0011454A" w:rsidRDefault="0011454A" w:rsidP="00A851D3">
      <w:pPr>
        <w:numPr>
          <w:ilvl w:val="0"/>
          <w:numId w:val="51"/>
        </w:numPr>
        <w:spacing w:after="0"/>
        <w:contextualSpacing/>
        <w:rPr>
          <w:rFonts w:cs="Arial"/>
          <w:szCs w:val="20"/>
        </w:rPr>
      </w:pPr>
      <w:r w:rsidRPr="0011454A">
        <w:rPr>
          <w:rFonts w:cs="Arial"/>
          <w:szCs w:val="20"/>
        </w:rPr>
        <w:t xml:space="preserve">Fakturačná adresa: Lesy Slovenskej republiky, </w:t>
      </w:r>
      <w:proofErr w:type="spellStart"/>
      <w:r w:rsidRPr="0011454A">
        <w:rPr>
          <w:rFonts w:cs="Arial"/>
          <w:szCs w:val="20"/>
        </w:rPr>
        <w:t>š.p</w:t>
      </w:r>
      <w:proofErr w:type="spellEnd"/>
      <w:r w:rsidRPr="0011454A">
        <w:rPr>
          <w:rFonts w:cs="Arial"/>
          <w:szCs w:val="20"/>
        </w:rPr>
        <w:t xml:space="preserve">., Odštepný závod </w:t>
      </w:r>
      <w:r w:rsidR="009C26F9">
        <w:rPr>
          <w:rFonts w:cs="Arial"/>
          <w:szCs w:val="20"/>
        </w:rPr>
        <w:t>Ulič, 067 67 Ulič 96.</w:t>
      </w:r>
    </w:p>
    <w:p w14:paraId="26A67854" w14:textId="23D5E047" w:rsidR="0011454A" w:rsidRPr="002514D2" w:rsidRDefault="0011454A" w:rsidP="0011454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5B62F852" w14:textId="77777777" w:rsidR="0011454A" w:rsidRPr="0011454A" w:rsidRDefault="0011454A" w:rsidP="0011454A">
      <w:pPr>
        <w:spacing w:after="0"/>
        <w:rPr>
          <w:rFonts w:cs="Arial"/>
          <w:b/>
          <w:szCs w:val="20"/>
          <w:u w:val="thick"/>
        </w:rPr>
      </w:pPr>
    </w:p>
    <w:p w14:paraId="21E59468" w14:textId="77777777" w:rsidR="009C26F9" w:rsidRDefault="009C26F9" w:rsidP="0011454A">
      <w:pPr>
        <w:spacing w:after="0"/>
        <w:jc w:val="center"/>
        <w:rPr>
          <w:rFonts w:cs="Arial"/>
          <w:b/>
          <w:szCs w:val="20"/>
        </w:rPr>
      </w:pPr>
    </w:p>
    <w:p w14:paraId="7EDD3867" w14:textId="74E8CBF6"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923118">
        <w:rPr>
          <w:rFonts w:cs="Arial"/>
          <w:b/>
          <w:color w:val="FF0000"/>
          <w:szCs w:val="20"/>
          <w:shd w:val="clear" w:color="auto" w:fill="FFFF0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lastRenderedPageBreak/>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výmenou </w:t>
      </w:r>
      <w:proofErr w:type="spellStart"/>
      <w:r w:rsidRPr="0011454A">
        <w:rPr>
          <w:rFonts w:cs="Arial"/>
          <w:szCs w:val="20"/>
        </w:rPr>
        <w:t>vadného</w:t>
      </w:r>
      <w:proofErr w:type="spellEnd"/>
      <w:r w:rsidRPr="0011454A">
        <w:rPr>
          <w:rFonts w:cs="Arial"/>
          <w:szCs w:val="20"/>
        </w:rPr>
        <w:t xml:space="preserve">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w:t>
      </w:r>
      <w:proofErr w:type="spellStart"/>
      <w:r w:rsidRPr="0011454A">
        <w:rPr>
          <w:rFonts w:cs="Arial"/>
          <w:szCs w:val="20"/>
        </w:rPr>
        <w:t>vadného</w:t>
      </w:r>
      <w:proofErr w:type="spellEnd"/>
      <w:r w:rsidRPr="0011454A">
        <w:rPr>
          <w:rFonts w:cs="Arial"/>
          <w:szCs w:val="20"/>
        </w:rPr>
        <w:t xml:space="preserve">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3F06A9C6" w:rsidR="0011454A" w:rsidRPr="0011454A" w:rsidRDefault="0011454A" w:rsidP="009C26F9">
            <w:pPr>
              <w:spacing w:after="0"/>
              <w:rPr>
                <w:rFonts w:cs="Arial"/>
                <w:szCs w:val="20"/>
                <w:lang w:eastAsia="cs-CZ"/>
              </w:rPr>
            </w:pPr>
            <w:r w:rsidRPr="0011454A">
              <w:rPr>
                <w:rFonts w:cs="Arial"/>
                <w:szCs w:val="20"/>
                <w:lang w:eastAsia="cs-CZ"/>
              </w:rPr>
              <w:t xml:space="preserve">V </w:t>
            </w:r>
            <w:r w:rsidR="009C26F9">
              <w:rPr>
                <w:rFonts w:cs="Arial"/>
                <w:szCs w:val="20"/>
                <w:lang w:eastAsia="cs-CZ"/>
              </w:rPr>
              <w:t>Uliči</w:t>
            </w:r>
            <w:r w:rsidRPr="0011454A">
              <w:rPr>
                <w:rFonts w:cs="Arial"/>
                <w:szCs w:val="20"/>
                <w:lang w:eastAsia="cs-CZ"/>
              </w:rPr>
              <w:t>,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407DF564" w:rsidR="0011454A" w:rsidRPr="0011454A" w:rsidRDefault="0011454A" w:rsidP="0011454A">
            <w:pPr>
              <w:spacing w:after="0"/>
              <w:jc w:val="center"/>
              <w:rPr>
                <w:rFonts w:cs="Arial"/>
                <w:b/>
              </w:rPr>
            </w:pPr>
            <w:r w:rsidRPr="0011454A">
              <w:rPr>
                <w:rFonts w:cs="Arial"/>
                <w:b/>
              </w:rPr>
              <w:t xml:space="preserve">Ing. </w:t>
            </w:r>
            <w:r w:rsidR="009C26F9">
              <w:rPr>
                <w:rFonts w:cs="Arial"/>
                <w:b/>
              </w:rPr>
              <w:t xml:space="preserve">Marek </w:t>
            </w:r>
            <w:proofErr w:type="spellStart"/>
            <w:r w:rsidR="009C26F9">
              <w:rPr>
                <w:rFonts w:cs="Arial"/>
                <w:b/>
              </w:rPr>
              <w:t>Fecák</w:t>
            </w:r>
            <w:proofErr w:type="spellEnd"/>
          </w:p>
          <w:p w14:paraId="585E98D3" w14:textId="6FE9F50A" w:rsidR="0011454A" w:rsidRPr="0011454A" w:rsidRDefault="0011454A" w:rsidP="009C26F9">
            <w:pPr>
              <w:spacing w:after="0"/>
              <w:jc w:val="center"/>
              <w:rPr>
                <w:rFonts w:cs="Arial"/>
                <w:szCs w:val="20"/>
              </w:rPr>
            </w:pPr>
            <w:r w:rsidRPr="0011454A">
              <w:rPr>
                <w:rFonts w:cs="Arial"/>
              </w:rPr>
              <w:t xml:space="preserve">riaditeľ OZ </w:t>
            </w:r>
            <w:r w:rsidR="009C26F9">
              <w:rPr>
                <w:rFonts w:cs="Arial"/>
              </w:rPr>
              <w:t>Ulič</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A5B5F5F" w14:textId="77777777" w:rsidR="001426F6" w:rsidRDefault="001426F6">
      <w:pPr>
        <w:spacing w:after="0"/>
        <w:rPr>
          <w:szCs w:val="20"/>
        </w:rPr>
      </w:pPr>
    </w:p>
    <w:p w14:paraId="1CF5C423" w14:textId="77777777" w:rsidR="001426F6" w:rsidRDefault="001426F6">
      <w:pPr>
        <w:spacing w:after="0"/>
        <w:rPr>
          <w:szCs w:val="20"/>
        </w:rPr>
      </w:pPr>
    </w:p>
    <w:p w14:paraId="4ECE98BD" w14:textId="77777777" w:rsidR="001426F6" w:rsidRDefault="001426F6">
      <w:pPr>
        <w:spacing w:after="0"/>
        <w:rPr>
          <w:szCs w:val="20"/>
        </w:rPr>
      </w:pPr>
    </w:p>
    <w:p w14:paraId="1E70B886" w14:textId="5DC44D19" w:rsidR="006726F5" w:rsidRDefault="001426F6">
      <w:pPr>
        <w:spacing w:after="0"/>
        <w:rPr>
          <w:szCs w:val="20"/>
        </w:rPr>
      </w:pPr>
      <w:bookmarkStart w:id="0" w:name="_GoBack"/>
      <w:bookmarkEnd w:id="0"/>
      <w:r>
        <w:rPr>
          <w:szCs w:val="20"/>
        </w:rPr>
        <w:t>Príloha č. 1: Množstvo tovaru, frakcia, typ kameniva a ich jednotkové ceny.</w:t>
      </w:r>
    </w:p>
    <w:p w14:paraId="013B9AEC" w14:textId="24743AC1" w:rsidR="001426F6" w:rsidRPr="0011454A" w:rsidRDefault="001426F6" w:rsidP="001426F6">
      <w:pPr>
        <w:spacing w:after="0"/>
        <w:ind w:right="-828"/>
        <w:rPr>
          <w:rFonts w:eastAsia="Arial Unicode MS" w:cs="Arial"/>
          <w:color w:val="000000"/>
          <w:szCs w:val="20"/>
        </w:rPr>
      </w:pPr>
      <w:r>
        <w:rPr>
          <w:rFonts w:eastAsia="Arial Unicode MS" w:cs="Arial"/>
          <w:color w:val="000000"/>
          <w:szCs w:val="20"/>
        </w:rPr>
        <w:t>Príloha č. 2</w:t>
      </w:r>
      <w:r w:rsidRPr="0011454A">
        <w:rPr>
          <w:rFonts w:eastAsia="Arial Unicode MS" w:cs="Arial"/>
          <w:color w:val="000000"/>
          <w:szCs w:val="20"/>
        </w:rPr>
        <w:t>: Miesta dodania</w:t>
      </w:r>
      <w:r>
        <w:rPr>
          <w:rFonts w:eastAsia="Arial Unicode MS" w:cs="Arial"/>
          <w:color w:val="000000"/>
          <w:szCs w:val="20"/>
        </w:rPr>
        <w:t xml:space="preserve"> </w:t>
      </w:r>
    </w:p>
    <w:p w14:paraId="14AA21E2" w14:textId="77777777" w:rsidR="001426F6" w:rsidRPr="008657F2" w:rsidRDefault="001426F6">
      <w:pPr>
        <w:spacing w:after="0"/>
        <w:rPr>
          <w:rFonts w:cs="Arial"/>
          <w:szCs w:val="20"/>
        </w:rPr>
      </w:pPr>
    </w:p>
    <w:sectPr w:rsidR="001426F6"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23A8A" w14:textId="77777777" w:rsidR="007237BF" w:rsidRDefault="007237BF">
      <w:r>
        <w:separator/>
      </w:r>
    </w:p>
  </w:endnote>
  <w:endnote w:type="continuationSeparator" w:id="0">
    <w:p w14:paraId="5BEDD868" w14:textId="77777777" w:rsidR="007237BF" w:rsidRDefault="0072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805FC" w14:paraId="2D4E7A60" w14:textId="77777777" w:rsidTr="002917A0">
              <w:tc>
                <w:tcPr>
                  <w:tcW w:w="7650" w:type="dxa"/>
                </w:tcPr>
                <w:p w14:paraId="161303EA" w14:textId="22A8324C" w:rsidR="007805FC" w:rsidRDefault="007805FC" w:rsidP="001474DF">
                  <w:pPr>
                    <w:pStyle w:val="Pta"/>
                  </w:pPr>
                </w:p>
              </w:tc>
              <w:tc>
                <w:tcPr>
                  <w:tcW w:w="1412" w:type="dxa"/>
                </w:tcPr>
                <w:p w14:paraId="7289D8C9" w14:textId="68DADBEA" w:rsidR="007805FC" w:rsidRDefault="007805F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426F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426F6">
                    <w:rPr>
                      <w:bCs/>
                      <w:noProof/>
                      <w:sz w:val="18"/>
                      <w:szCs w:val="18"/>
                    </w:rPr>
                    <w:t>6</w:t>
                  </w:r>
                  <w:r w:rsidRPr="007C3D49">
                    <w:rPr>
                      <w:bCs/>
                      <w:sz w:val="18"/>
                      <w:szCs w:val="18"/>
                    </w:rPr>
                    <w:fldChar w:fldCharType="end"/>
                  </w:r>
                </w:p>
              </w:tc>
            </w:tr>
          </w:tbl>
          <w:p w14:paraId="6C1DB06B" w14:textId="4C1116E8" w:rsidR="007805FC" w:rsidRPr="002917A0" w:rsidRDefault="007237BF"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805FC" w:rsidRDefault="007805F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805FC" w:rsidRDefault="007805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18265" w14:textId="77777777" w:rsidR="007237BF" w:rsidRDefault="007237BF">
      <w:r>
        <w:separator/>
      </w:r>
    </w:p>
  </w:footnote>
  <w:footnote w:type="continuationSeparator" w:id="0">
    <w:p w14:paraId="0F5574F2" w14:textId="77777777" w:rsidR="007237BF" w:rsidRDefault="00723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805FC" w14:paraId="14793BB4" w14:textId="77777777" w:rsidTr="007C3D49">
      <w:tc>
        <w:tcPr>
          <w:tcW w:w="1271" w:type="dxa"/>
        </w:tcPr>
        <w:p w14:paraId="22C3DFF4" w14:textId="2E53548F" w:rsidR="007805FC" w:rsidRDefault="007805F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805FC" w:rsidRDefault="007805F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7805FC" w:rsidRPr="007C3D49" w:rsidRDefault="007805FC" w:rsidP="007C3D49">
          <w:pPr>
            <w:pStyle w:val="Nadpis4"/>
            <w:tabs>
              <w:tab w:val="clear" w:pos="576"/>
            </w:tabs>
            <w:rPr>
              <w:color w:val="005941"/>
              <w:sz w:val="24"/>
            </w:rPr>
          </w:pPr>
          <w:r w:rsidRPr="007C3D49">
            <w:rPr>
              <w:color w:val="005941"/>
              <w:sz w:val="24"/>
            </w:rPr>
            <w:t>generálne riaditeľstvo</w:t>
          </w:r>
        </w:p>
        <w:p w14:paraId="4F73470A" w14:textId="1081BBBA" w:rsidR="007805FC" w:rsidRDefault="007805FC" w:rsidP="007C3D49">
          <w:pPr>
            <w:pStyle w:val="Nadpis4"/>
            <w:tabs>
              <w:tab w:val="clear" w:pos="576"/>
            </w:tabs>
          </w:pPr>
          <w:r w:rsidRPr="007C3D49">
            <w:rPr>
              <w:color w:val="005941"/>
              <w:sz w:val="24"/>
            </w:rPr>
            <w:t>Námestie SNP 8, 975 66 Banská Bystrica</w:t>
          </w:r>
        </w:p>
      </w:tc>
    </w:tr>
  </w:tbl>
  <w:p w14:paraId="08D1390A" w14:textId="77777777" w:rsidR="007805FC" w:rsidRDefault="007805F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6F6"/>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5CD4"/>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7BF"/>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5FC"/>
    <w:rsid w:val="00780D74"/>
    <w:rsid w:val="00781520"/>
    <w:rsid w:val="007821C6"/>
    <w:rsid w:val="0078302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118"/>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6F9"/>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7A"/>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759"/>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34D12-FBA6-4C5E-9512-11639098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2167</Words>
  <Characters>12353</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14492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Dankova, Lucia</cp:lastModifiedBy>
  <cp:revision>3</cp:revision>
  <cp:lastPrinted>2023-09-07T10:33:00Z</cp:lastPrinted>
  <dcterms:created xsi:type="dcterms:W3CDTF">2023-09-07T10:34:00Z</dcterms:created>
  <dcterms:modified xsi:type="dcterms:W3CDTF">2023-09-14T11:39:00Z</dcterms:modified>
  <cp:category>EIZ</cp:category>
</cp:coreProperties>
</file>