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77CEC" w14:textId="7CED3A36" w:rsidR="00C9729C" w:rsidRDefault="008055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3.3</w:t>
      </w:r>
      <w:r w:rsidR="00C613C6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6F21AA71" w14:textId="77777777" w:rsidR="00805594" w:rsidRDefault="00805594">
      <w:pPr>
        <w:rPr>
          <w:rFonts w:ascii="Times New Roman" w:hAnsi="Times New Roman" w:cs="Times New Roman"/>
          <w:sz w:val="24"/>
          <w:szCs w:val="24"/>
        </w:rPr>
      </w:pPr>
    </w:p>
    <w:p w14:paraId="692AC40C" w14:textId="6680BB4C" w:rsidR="006203B5" w:rsidRPr="000C5B04" w:rsidRDefault="006203B5" w:rsidP="006203B5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  <w:kern w:val="0"/>
          <w14:ligatures w14:val="none"/>
        </w:rPr>
      </w:pPr>
      <w:r w:rsidRPr="006203B5">
        <w:rPr>
          <w:rFonts w:ascii="Cambria" w:eastAsia="Calibri" w:hAnsi="Cambria" w:cstheme="minorHAnsi"/>
          <w:kern w:val="0"/>
          <w14:ligatures w14:val="none"/>
        </w:rPr>
        <w:t xml:space="preserve">Pozyskanie drewna może być wykonywane pilarką lub maszynami wielooperacyjnymi. W zakres pozyskania drewna wchodzi również jego zrywka, która może być wykonywana przeznaczonymi do tego  maszynami zrywkowymi. </w:t>
      </w:r>
      <w:r w:rsidRPr="000C5B04">
        <w:rPr>
          <w:rFonts w:ascii="Cambria" w:eastAsia="Calibri" w:hAnsi="Cambria" w:cstheme="minorHAnsi"/>
          <w:kern w:val="0"/>
          <w14:ligatures w14:val="none"/>
        </w:rPr>
        <w:t>Metody pozyskania drewna są wskazane w załączniku do SWZ nr</w:t>
      </w:r>
      <w:r w:rsidR="000C5B04" w:rsidRPr="000C5B04">
        <w:rPr>
          <w:rFonts w:ascii="Cambria" w:eastAsia="Calibri" w:hAnsi="Cambria" w:cstheme="minorHAnsi"/>
          <w:kern w:val="0"/>
          <w14:ligatures w14:val="none"/>
        </w:rPr>
        <w:t xml:space="preserve"> 2.3.6</w:t>
      </w:r>
      <w:r w:rsidRPr="000C5B04">
        <w:rPr>
          <w:rFonts w:ascii="Cambria" w:eastAsia="Calibri" w:hAnsi="Cambria" w:cstheme="minorHAnsi"/>
          <w:kern w:val="0"/>
          <w14:ligatures w14:val="none"/>
        </w:rPr>
        <w:t xml:space="preserve"> .</w:t>
      </w:r>
    </w:p>
    <w:p w14:paraId="3BD23684" w14:textId="611EC31E" w:rsidR="00694BB7" w:rsidRDefault="00694BB7" w:rsidP="006203B5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</w:rPr>
      </w:pPr>
      <w:r w:rsidRPr="000C5B04">
        <w:rPr>
          <w:rFonts w:ascii="Cambria" w:eastAsia="Calibri" w:hAnsi="Cambria" w:cstheme="minorHAnsi"/>
        </w:rPr>
        <w:t xml:space="preserve">Wybrana metoda </w:t>
      </w:r>
      <w:r w:rsidRPr="007B5A7D">
        <w:rPr>
          <w:rFonts w:ascii="Cambria" w:eastAsia="Calibri" w:hAnsi="Cambria" w:cstheme="minorHAnsi"/>
        </w:rPr>
        <w:t>pozyskania drewna, zarówno pilarką jak i maszynami wielooperacyjnymi nie może powodować ponadnormatywnych uszkodzeń drewna, zapisanych w warunkach technicznych obowiązujących w Lasach Państwowych.</w:t>
      </w:r>
    </w:p>
    <w:p w14:paraId="503E967C" w14:textId="26434821" w:rsidR="00694BB7" w:rsidRPr="000C5B04" w:rsidRDefault="00694BB7" w:rsidP="00694BB7">
      <w:pPr>
        <w:spacing w:before="120" w:after="0" w:line="240" w:lineRule="auto"/>
        <w:jc w:val="both"/>
        <w:rPr>
          <w:rFonts w:ascii="Cambria" w:eastAsia="Calibri" w:hAnsi="Cambria" w:cstheme="minorHAnsi"/>
          <w:kern w:val="0"/>
          <w14:ligatures w14:val="none"/>
        </w:rPr>
      </w:pPr>
      <w:r w:rsidRPr="000C5B04">
        <w:rPr>
          <w:rFonts w:ascii="Cambria" w:eastAsia="Calibri" w:hAnsi="Cambria" w:cstheme="minorHAnsi"/>
          <w:kern w:val="0"/>
          <w14:ligatures w14:val="none"/>
        </w:rPr>
        <w:t xml:space="preserve">Informacje o planowanych pozycjach cięć i planowanych masach drewna do pozyskania w grupach sortymentowych zostały wskazane w załącznikach do SWZ nr </w:t>
      </w:r>
      <w:r w:rsidR="000C5B04" w:rsidRPr="000C5B04">
        <w:rPr>
          <w:rFonts w:ascii="Cambria" w:eastAsia="Calibri" w:hAnsi="Cambria" w:cstheme="minorHAnsi"/>
          <w:kern w:val="0"/>
          <w14:ligatures w14:val="none"/>
        </w:rPr>
        <w:t>2.3.2</w:t>
      </w:r>
      <w:r w:rsidRPr="000C5B04">
        <w:rPr>
          <w:rFonts w:ascii="Cambria" w:eastAsia="Calibri" w:hAnsi="Cambria" w:cstheme="minorHAnsi"/>
          <w:kern w:val="0"/>
          <w14:ligatures w14:val="none"/>
        </w:rPr>
        <w:t xml:space="preserve"> .</w:t>
      </w:r>
    </w:p>
    <w:p w14:paraId="420E7846" w14:textId="3E0F3C85" w:rsidR="00694BB7" w:rsidRDefault="00694BB7" w:rsidP="00694BB7">
      <w:pPr>
        <w:spacing w:before="120" w:after="0" w:line="240" w:lineRule="auto"/>
        <w:rPr>
          <w:rFonts w:ascii="Cambria" w:eastAsia="Calibri" w:hAnsi="Cambria" w:cstheme="minorHAnsi"/>
          <w:kern w:val="0"/>
          <w14:ligatures w14:val="none"/>
        </w:rPr>
      </w:pPr>
      <w:r w:rsidRPr="00694BB7">
        <w:rPr>
          <w:rFonts w:ascii="Cambria" w:eastAsia="Calibri" w:hAnsi="Cambria" w:cstheme="minorHAnsi"/>
          <w:kern w:val="0"/>
          <w14:ligatures w14:val="none"/>
        </w:rPr>
        <w:t>Rozliczenia będą prowadzone osobno wg następując</w:t>
      </w:r>
      <w:r>
        <w:rPr>
          <w:rFonts w:ascii="Cambria" w:eastAsia="Calibri" w:hAnsi="Cambria" w:cstheme="minorHAnsi"/>
          <w:kern w:val="0"/>
          <w14:ligatures w14:val="none"/>
        </w:rPr>
        <w:t>ej</w:t>
      </w:r>
      <w:r w:rsidRPr="00694BB7">
        <w:rPr>
          <w:rFonts w:ascii="Cambria" w:eastAsia="Calibri" w:hAnsi="Cambria" w:cstheme="minorHAnsi"/>
          <w:kern w:val="0"/>
          <w14:ligatures w14:val="none"/>
        </w:rPr>
        <w:t xml:space="preserve"> kategorii cięć</w:t>
      </w:r>
      <w:r>
        <w:rPr>
          <w:rFonts w:ascii="Cambria" w:eastAsia="Calibri" w:hAnsi="Cambria" w:cstheme="minorHAnsi"/>
          <w:kern w:val="0"/>
          <w14:ligatures w14:val="none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5330"/>
      </w:tblGrid>
      <w:tr w:rsidR="00694BB7" w:rsidRPr="00694BB7" w14:paraId="54811E29" w14:textId="77777777" w:rsidTr="00631B76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3D04E3FA" w14:textId="4D30D5E6" w:rsidR="00694BB7" w:rsidRPr="00694BB7" w:rsidRDefault="00694BB7" w:rsidP="00694BB7">
            <w:pPr>
              <w:spacing w:before="120" w:after="0" w:line="240" w:lineRule="auto"/>
              <w:rPr>
                <w:rFonts w:ascii="Cambria" w:eastAsia="Calibri" w:hAnsi="Cambria" w:cstheme="minorHAnsi"/>
                <w:kern w:val="0"/>
                <w14:ligatures w14:val="none"/>
              </w:rPr>
            </w:pPr>
            <w:r w:rsidRPr="00694BB7"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>Kategori</w:t>
            </w:r>
            <w:r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>a</w:t>
            </w:r>
            <w:r w:rsidRPr="00694BB7"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 xml:space="preserve"> cięć  </w:t>
            </w:r>
          </w:p>
        </w:tc>
        <w:tc>
          <w:tcPr>
            <w:tcW w:w="2941" w:type="pct"/>
            <w:shd w:val="clear" w:color="auto" w:fill="auto"/>
          </w:tcPr>
          <w:p w14:paraId="7FAABF7D" w14:textId="180C9A49" w:rsidR="00694BB7" w:rsidRPr="00694BB7" w:rsidRDefault="00694BB7" w:rsidP="00694BB7">
            <w:pPr>
              <w:spacing w:before="120" w:after="0" w:line="240" w:lineRule="auto"/>
              <w:rPr>
                <w:rFonts w:ascii="Cambria" w:eastAsia="Calibri" w:hAnsi="Cambria" w:cstheme="minorHAnsi"/>
                <w:i/>
                <w:kern w:val="0"/>
                <w14:ligatures w14:val="none"/>
              </w:rPr>
            </w:pPr>
            <w:r w:rsidRPr="00694BB7"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>Grup</w:t>
            </w:r>
            <w:r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>a</w:t>
            </w:r>
            <w:r w:rsidRPr="00694BB7">
              <w:rPr>
                <w:rFonts w:ascii="Cambria" w:eastAsia="Calibri" w:hAnsi="Cambria" w:cstheme="minorHAnsi"/>
                <w:b/>
                <w:kern w:val="0"/>
                <w14:ligatures w14:val="none"/>
              </w:rPr>
              <w:t xml:space="preserve"> czynności</w:t>
            </w:r>
          </w:p>
        </w:tc>
      </w:tr>
      <w:tr w:rsidR="00694BB7" w:rsidRPr="00694BB7" w14:paraId="4E810557" w14:textId="77777777" w:rsidTr="00631B76">
        <w:trPr>
          <w:trHeight w:val="153"/>
          <w:jc w:val="center"/>
        </w:trPr>
        <w:tc>
          <w:tcPr>
            <w:tcW w:w="2059" w:type="pct"/>
            <w:shd w:val="clear" w:color="auto" w:fill="auto"/>
          </w:tcPr>
          <w:p w14:paraId="786EFF8E" w14:textId="77777777" w:rsidR="00694BB7" w:rsidRPr="00694BB7" w:rsidRDefault="00694BB7" w:rsidP="00694BB7">
            <w:pPr>
              <w:spacing w:before="120" w:after="120" w:line="240" w:lineRule="auto"/>
              <w:rPr>
                <w:rFonts w:ascii="Cambria" w:eastAsia="Calibri" w:hAnsi="Cambria" w:cstheme="minorHAnsi"/>
                <w:kern w:val="0"/>
                <w14:ligatures w14:val="none"/>
              </w:rPr>
            </w:pPr>
            <w:r w:rsidRPr="00694BB7">
              <w:rPr>
                <w:rFonts w:ascii="Cambria" w:eastAsia="Calibri" w:hAnsi="Cambria" w:cstheme="minorHAnsi"/>
                <w:kern w:val="0"/>
                <w14:ligatures w14:val="none"/>
              </w:rPr>
              <w:t>Cięcia zupełne - rębne (rębnie I)</w:t>
            </w:r>
          </w:p>
        </w:tc>
        <w:tc>
          <w:tcPr>
            <w:tcW w:w="2941" w:type="pct"/>
            <w:shd w:val="clear" w:color="auto" w:fill="auto"/>
          </w:tcPr>
          <w:p w14:paraId="554EE3AB" w14:textId="73551207" w:rsidR="00694BB7" w:rsidRPr="00694BB7" w:rsidRDefault="00694BB7" w:rsidP="00694BB7">
            <w:pPr>
              <w:spacing w:before="120" w:after="120" w:line="240" w:lineRule="auto"/>
              <w:rPr>
                <w:rFonts w:ascii="Cambria" w:eastAsia="Calibri" w:hAnsi="Cambria" w:cstheme="minorHAnsi"/>
                <w:kern w:val="0"/>
                <w14:ligatures w14:val="none"/>
              </w:rPr>
            </w:pPr>
            <w:r w:rsidRPr="00694BB7">
              <w:rPr>
                <w:rFonts w:ascii="Cambria" w:eastAsia="Calibri" w:hAnsi="Cambria" w:cstheme="minorHAnsi"/>
                <w:kern w:val="0"/>
                <w14:ligatures w14:val="none"/>
              </w:rPr>
              <w:t>IA</w:t>
            </w:r>
            <w:r>
              <w:rPr>
                <w:rFonts w:ascii="Cambria" w:eastAsia="Calibri" w:hAnsi="Cambria" w:cstheme="minorHAnsi"/>
                <w:kern w:val="0"/>
                <w14:ligatures w14:val="none"/>
              </w:rPr>
              <w:t>W</w:t>
            </w:r>
            <w:r w:rsidR="00232167">
              <w:rPr>
                <w:rFonts w:ascii="Cambria" w:eastAsia="Calibri" w:hAnsi="Cambria" w:cstheme="minorHAnsi"/>
                <w:kern w:val="0"/>
                <w14:ligatures w14:val="none"/>
              </w:rPr>
              <w:t xml:space="preserve"> </w:t>
            </w:r>
          </w:p>
        </w:tc>
      </w:tr>
    </w:tbl>
    <w:p w14:paraId="11AE2B8B" w14:textId="44D7C0A6" w:rsidR="00694BB7" w:rsidRDefault="00232167" w:rsidP="00C613C6">
      <w:pPr>
        <w:pStyle w:val="Akapitzlist"/>
        <w:spacing w:before="120" w:after="0" w:line="240" w:lineRule="auto"/>
        <w:ind w:left="851" w:hanging="851"/>
        <w:jc w:val="both"/>
        <w:rPr>
          <w:rFonts w:ascii="Cambria" w:eastAsia="Calibri" w:hAnsi="Cambria" w:cstheme="minorHAnsi"/>
          <w:b/>
          <w:bCs/>
          <w:kern w:val="0"/>
          <w14:ligatures w14:val="none"/>
        </w:rPr>
      </w:pPr>
      <w:r w:rsidRPr="00C613C6">
        <w:rPr>
          <w:rFonts w:ascii="Cambria" w:eastAsia="Calibri" w:hAnsi="Cambria" w:cstheme="minorHAnsi"/>
          <w:b/>
          <w:bCs/>
          <w:kern w:val="0"/>
          <w14:ligatures w14:val="none"/>
        </w:rPr>
        <w:t>Uwaga</w:t>
      </w:r>
      <w:r w:rsidRPr="00C613C6">
        <w:rPr>
          <w:rFonts w:ascii="Cambria" w:eastAsia="Calibri" w:hAnsi="Cambria" w:cstheme="minorHAnsi"/>
          <w:kern w:val="0"/>
          <w14:ligatures w14:val="none"/>
        </w:rPr>
        <w:t xml:space="preserve">: powyższa grupa czynności (IAW) oznacza wykonywanie cięć zupełnych – w związku </w:t>
      </w:r>
      <w:r w:rsidR="00C613C6">
        <w:rPr>
          <w:rFonts w:ascii="Cambria" w:eastAsia="Calibri" w:hAnsi="Cambria" w:cstheme="minorHAnsi"/>
          <w:kern w:val="0"/>
          <w14:ligatures w14:val="none"/>
        </w:rPr>
        <w:br/>
      </w:r>
      <w:r w:rsidRPr="00C613C6">
        <w:rPr>
          <w:rFonts w:ascii="Cambria" w:eastAsia="Calibri" w:hAnsi="Cambria" w:cstheme="minorHAnsi"/>
          <w:kern w:val="0"/>
          <w14:ligatures w14:val="none"/>
        </w:rPr>
        <w:t xml:space="preserve">z usuwaniem drzewostanu w granicach przyszłej inwestycji drogowej (droga S-10) – </w:t>
      </w:r>
      <w:r w:rsidR="00C613C6">
        <w:rPr>
          <w:rFonts w:ascii="Cambria" w:eastAsia="Calibri" w:hAnsi="Cambria" w:cstheme="minorHAnsi"/>
          <w:kern w:val="0"/>
          <w14:ligatures w14:val="none"/>
        </w:rPr>
        <w:br/>
      </w:r>
      <w:r w:rsidRPr="00C613C6">
        <w:rPr>
          <w:rFonts w:ascii="Cambria" w:eastAsia="Calibri" w:hAnsi="Cambria" w:cstheme="minorHAnsi"/>
          <w:kern w:val="0"/>
          <w14:ligatures w14:val="none"/>
        </w:rPr>
        <w:t xml:space="preserve">w drzewostanach od II klasy wieku. Powierzchnie w poszczególnych klasach wieku – odrębnie dla pakietów nr P08, P09, P10 </w:t>
      </w:r>
      <w:r w:rsidR="00C613C6" w:rsidRPr="00C613C6">
        <w:rPr>
          <w:rFonts w:ascii="Cambria" w:eastAsia="Calibri" w:hAnsi="Cambria" w:cstheme="minorHAnsi"/>
          <w:kern w:val="0"/>
          <w14:ligatures w14:val="none"/>
        </w:rPr>
        <w:t>przedstawia tabela:</w:t>
      </w:r>
      <w:r w:rsidRPr="00C613C6">
        <w:rPr>
          <w:rFonts w:ascii="Cambria" w:eastAsia="Calibri" w:hAnsi="Cambria" w:cstheme="minorHAnsi"/>
          <w:b/>
          <w:bCs/>
          <w:kern w:val="0"/>
          <w14:ligatures w14:val="none"/>
        </w:rPr>
        <w:t xml:space="preserve"> </w:t>
      </w:r>
    </w:p>
    <w:p w14:paraId="2135B1AC" w14:textId="77777777" w:rsidR="00C613C6" w:rsidRDefault="00C613C6" w:rsidP="00C613C6">
      <w:pPr>
        <w:pStyle w:val="Akapitzlist"/>
        <w:spacing w:before="120" w:after="0" w:line="240" w:lineRule="auto"/>
        <w:ind w:left="851" w:hanging="851"/>
        <w:rPr>
          <w:rFonts w:ascii="Cambria" w:eastAsia="Calibri" w:hAnsi="Cambria" w:cstheme="minorHAnsi"/>
          <w:b/>
          <w:bCs/>
          <w:kern w:val="0"/>
          <w14:ligatures w14:val="none"/>
        </w:rPr>
      </w:pPr>
    </w:p>
    <w:p w14:paraId="6DFEBD61" w14:textId="4A11DCC4" w:rsidR="00C613C6" w:rsidRPr="00C613C6" w:rsidRDefault="00C613C6" w:rsidP="00C613C6">
      <w:pPr>
        <w:pStyle w:val="Akapitzlist"/>
        <w:spacing w:before="120" w:after="0" w:line="240" w:lineRule="auto"/>
        <w:ind w:left="851" w:hanging="851"/>
        <w:rPr>
          <w:rFonts w:ascii="Cambria" w:eastAsia="Calibri" w:hAnsi="Cambria" w:cstheme="minorHAnsi"/>
          <w:b/>
          <w:bCs/>
          <w:kern w:val="0"/>
          <w14:ligatures w14:val="none"/>
        </w:rPr>
      </w:pPr>
      <w:r>
        <w:rPr>
          <w:rFonts w:ascii="Cambria" w:eastAsia="Calibri" w:hAnsi="Cambria" w:cstheme="minorHAnsi"/>
          <w:b/>
          <w:bCs/>
          <w:kern w:val="0"/>
          <w14:ligatures w14:val="none"/>
        </w:rPr>
        <w:t xml:space="preserve">                                    </w:t>
      </w:r>
      <w:r w:rsidRPr="00C613C6">
        <w:drawing>
          <wp:inline distT="0" distB="0" distL="0" distR="0" wp14:anchorId="650E6617" wp14:editId="3A8400DB">
            <wp:extent cx="3133725" cy="1794950"/>
            <wp:effectExtent l="0" t="0" r="0" b="0"/>
            <wp:docPr id="2772479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493" cy="179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DCAEE" w14:textId="788FF5F2" w:rsidR="00252465" w:rsidRPr="000C5B04" w:rsidRDefault="00252465" w:rsidP="00252465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/>
          <w:kern w:val="0"/>
          <w14:ligatures w14:val="none"/>
        </w:rPr>
      </w:pPr>
      <w:r w:rsidRPr="000C5B04">
        <w:rPr>
          <w:rFonts w:ascii="Cambria" w:eastAsia="Calibri" w:hAnsi="Cambria"/>
          <w:kern w:val="0"/>
          <w14:ligatures w14:val="none"/>
        </w:rPr>
        <w:t>Pozyskanie i zrywkę drewna należy wykonać w ramach opisanej poniżej metody: CWD-D</w:t>
      </w:r>
    </w:p>
    <w:p w14:paraId="1289F030" w14:textId="77777777" w:rsidR="00252465" w:rsidRPr="00252465" w:rsidRDefault="00252465" w:rsidP="00252465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252465">
        <w:rPr>
          <w:rFonts w:ascii="Cambria" w:eastAsia="Calibri" w:hAnsi="Cambria" w:cstheme="minorHAnsi"/>
          <w:bCs/>
          <w:kern w:val="0"/>
          <w14:ligatures w14:val="none"/>
        </w:rPr>
        <w:t>Prace przy pozyskaniu i zrywce drewna organizuje Wykonawca, mając na uwadze w szczególności:</w:t>
      </w:r>
    </w:p>
    <w:p w14:paraId="50D01583" w14:textId="77777777" w:rsidR="00252465" w:rsidRPr="00252465" w:rsidRDefault="00252465" w:rsidP="00252465">
      <w:pPr>
        <w:numPr>
          <w:ilvl w:val="0"/>
          <w:numId w:val="1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252465">
        <w:rPr>
          <w:rFonts w:ascii="Cambria" w:eastAsia="Calibri" w:hAnsi="Cambria" w:cstheme="minorHAnsi"/>
          <w:bCs/>
          <w:kern w:val="0"/>
          <w14:ligatures w14:val="none"/>
        </w:rPr>
        <w:t>zapewnienie właściwych warunków w zakresie bezpieczeństwa i higieny pracy,</w:t>
      </w:r>
    </w:p>
    <w:p w14:paraId="59D625A5" w14:textId="77777777" w:rsidR="00252465" w:rsidRPr="00252465" w:rsidRDefault="00252465" w:rsidP="00252465">
      <w:pPr>
        <w:numPr>
          <w:ilvl w:val="0"/>
          <w:numId w:val="1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252465">
        <w:rPr>
          <w:rFonts w:ascii="Cambria" w:eastAsia="Calibri" w:hAnsi="Cambria" w:cstheme="minorHAnsi"/>
          <w:bCs/>
          <w:kern w:val="0"/>
          <w14:ligatures w14:val="none"/>
        </w:rPr>
        <w:t>wymagania Zamawiającego dotyczące ilości oraz struktury sortymentów drzewnych    określonych w zleceniu,</w:t>
      </w:r>
    </w:p>
    <w:p w14:paraId="076F09BB" w14:textId="77777777" w:rsidR="00252465" w:rsidRPr="00252465" w:rsidRDefault="00252465" w:rsidP="00252465">
      <w:pPr>
        <w:numPr>
          <w:ilvl w:val="0"/>
          <w:numId w:val="1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252465">
        <w:rPr>
          <w:rFonts w:ascii="Cambria" w:eastAsia="Calibri" w:hAnsi="Cambria" w:cstheme="minorHAnsi"/>
          <w:bCs/>
          <w:kern w:val="0"/>
          <w14:ligatures w14:val="none"/>
        </w:rPr>
        <w:t>termin realizacji zlecenia,</w:t>
      </w:r>
    </w:p>
    <w:p w14:paraId="49D4F5CB" w14:textId="77777777" w:rsidR="00252465" w:rsidRDefault="00252465" w:rsidP="00252465">
      <w:pPr>
        <w:numPr>
          <w:ilvl w:val="0"/>
          <w:numId w:val="1"/>
        </w:numPr>
        <w:tabs>
          <w:tab w:val="left" w:pos="567"/>
        </w:tabs>
        <w:suppressAutoHyphens/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252465">
        <w:rPr>
          <w:rFonts w:ascii="Cambria" w:eastAsia="Calibri" w:hAnsi="Cambria" w:cstheme="minorHAnsi"/>
          <w:bCs/>
          <w:kern w:val="0"/>
          <w14:ligatures w14:val="none"/>
        </w:rPr>
        <w:t>wymóg minimalizacji uszkodzeń w środowisku leśnym przy realizacji zlecenia,</w:t>
      </w:r>
    </w:p>
    <w:p w14:paraId="77C3D000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 w:cstheme="minorHAnsi"/>
          <w:bCs/>
        </w:rPr>
      </w:pPr>
      <w:r w:rsidRPr="007B5A7D">
        <w:rPr>
          <w:rFonts w:ascii="Cambria" w:eastAsia="Calibri" w:hAnsi="Cambria" w:cstheme="minorHAnsi"/>
          <w:bCs/>
        </w:rPr>
        <w:t>ograniczenia sprzętowe,</w:t>
      </w:r>
    </w:p>
    <w:p w14:paraId="2E0F9992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 w:cstheme="minorHAnsi"/>
          <w:bCs/>
        </w:rPr>
      </w:pPr>
      <w:r w:rsidRPr="007B5A7D">
        <w:rPr>
          <w:rFonts w:ascii="Cambria" w:eastAsia="Calibri" w:hAnsi="Cambria" w:cstheme="minorHAnsi"/>
          <w:bCs/>
        </w:rPr>
        <w:t>ograniczenia wynikające z zasad ochrony przyrody,</w:t>
      </w:r>
    </w:p>
    <w:p w14:paraId="27833C66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t>inne szczegółowe i specyficzne dla danej lokalizacji cięć okoliczności wskazane w zleceniu,</w:t>
      </w:r>
    </w:p>
    <w:p w14:paraId="4C42D5F6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t>zrywkę należy prowadzić w sposób zapewniający przejezdność dróg leśnych (bieżąca zrywka drewna obalonego na drogi),</w:t>
      </w:r>
    </w:p>
    <w:p w14:paraId="3B171E5A" w14:textId="4073B101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lastRenderedPageBreak/>
        <w:t xml:space="preserve">Wykonawca ma obowiązek dbać </w:t>
      </w:r>
      <w:r w:rsidR="00597AEF">
        <w:rPr>
          <w:rFonts w:ascii="Cambria" w:eastAsia="Calibri" w:hAnsi="Cambria"/>
        </w:rPr>
        <w:t xml:space="preserve">o </w:t>
      </w:r>
      <w:r w:rsidRPr="007B5A7D">
        <w:rPr>
          <w:rFonts w:ascii="Cambria" w:eastAsia="Calibri" w:hAnsi="Cambria"/>
        </w:rPr>
        <w:t xml:space="preserve">bieżące utrzymanie drożności urządzeń (elementów) odprowadzających wodę gruntową i opadową, a także utrzymanie drożności rowów odwadniających  w przypadku zrywki  drewna przez drogi leśne lub na pobocze dróg leśnych. </w:t>
      </w:r>
    </w:p>
    <w:p w14:paraId="00F43053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t>nie dopuszcza się opierania stosów i mygieł o stojące drzewa,</w:t>
      </w:r>
    </w:p>
    <w:p w14:paraId="32EE9A86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t>stosy, dla każdej grupy (sortymentu) i rodzaju drewna oddzielnie, należy układać na legarach umożliwiających swobodny przepływ powietrza pomiędzy składowanym drewnem a podłożem. Stosy należy układać oraz zabezpieczać przed osunięciem (stabilnie) zgodnie z warunkami technicznymi wskazanymi w pkt. 3.2 SWZ np. kołyską,</w:t>
      </w:r>
    </w:p>
    <w:p w14:paraId="06AACD44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/>
        </w:rPr>
      </w:pPr>
      <w:r w:rsidRPr="007B5A7D">
        <w:rPr>
          <w:rFonts w:ascii="Cambria" w:eastAsia="Calibri" w:hAnsi="Cambria"/>
        </w:rPr>
        <w:t>drewno wielkowymiarowe i średniowymiarowe mierzone w sztukach pojedynczo należy układać w mygły na legarach. Zamawiający może dopuścić odstępstwo od stosowania legarów przy składowaniu drewna w przypadku zaistnienia warunków zapewniających ochronę drewna przed deprecjacją,</w:t>
      </w:r>
    </w:p>
    <w:p w14:paraId="61916CBA" w14:textId="77777777" w:rsidR="00252465" w:rsidRPr="007B5A7D" w:rsidRDefault="00252465" w:rsidP="00252465">
      <w:pPr>
        <w:numPr>
          <w:ilvl w:val="0"/>
          <w:numId w:val="1"/>
        </w:numPr>
        <w:tabs>
          <w:tab w:val="left" w:pos="567"/>
        </w:tabs>
        <w:spacing w:before="120" w:after="0" w:line="240" w:lineRule="auto"/>
        <w:jc w:val="both"/>
        <w:rPr>
          <w:rFonts w:ascii="Cambria" w:eastAsia="Calibri" w:hAnsi="Cambria" w:cstheme="minorHAnsi"/>
        </w:rPr>
      </w:pPr>
      <w:r w:rsidRPr="007B5A7D">
        <w:rPr>
          <w:rFonts w:ascii="Cambria" w:eastAsia="Calibri" w:hAnsi="Cambria" w:cstheme="minorHAnsi"/>
        </w:rPr>
        <w:t xml:space="preserve">w drzewostanach uszkodzonych mechanicznie, ze względu na wzrost zagrożeń i trudne warunki pozyskania drewna, prace należy prowadzić za pomocą </w:t>
      </w:r>
      <w:r w:rsidRPr="007B5A7D">
        <w:rPr>
          <w:rFonts w:ascii="Cambria" w:eastAsia="Calibri" w:hAnsi="Cambria" w:cstheme="minorHAnsi"/>
          <w:bCs/>
        </w:rPr>
        <w:t>maszyn wielooperacyjnych. Ręczne pozyskanie drewna pilarką dopuszcza się w wyjątkowych przypadkach, np. na niewielkich powierzchniach, w przypadku drzewa o wymiarach przekraczających możliwości manipulacyjne głowicy, a także ze względu na uwarunkowania terenowe i drzewostanowe.</w:t>
      </w:r>
    </w:p>
    <w:p w14:paraId="2304F48D" w14:textId="24DBCD36" w:rsidR="00252465" w:rsidRPr="007B5A7D" w:rsidRDefault="00252465" w:rsidP="00252465">
      <w:pPr>
        <w:tabs>
          <w:tab w:val="left" w:pos="567"/>
        </w:tabs>
        <w:spacing w:before="120"/>
        <w:jc w:val="both"/>
        <w:rPr>
          <w:rFonts w:ascii="Cambria" w:hAnsi="Cambria"/>
        </w:rPr>
      </w:pPr>
      <w:r w:rsidRPr="007B5A7D">
        <w:rPr>
          <w:rFonts w:ascii="Cambria" w:eastAsia="Calibri" w:hAnsi="Cambria"/>
        </w:rPr>
        <w:t xml:space="preserve">Zrywkę należy organizować i realizować bez zbędnej zwłoki, po pozyskaniu drewna, w sposób wykluczający obniżenie technicznej użyteczności drewna poprzez wystąpienie wad, np. zabarwień lub zgnilizn, a w konsekwencji obniżenie wartości drewna. </w:t>
      </w:r>
      <w:r w:rsidRPr="007B5A7D">
        <w:rPr>
          <w:rFonts w:ascii="Cambria" w:hAnsi="Cambria"/>
        </w:rPr>
        <w:t>Wykonawca zobowiązany jest do utrzymania bieżącej przejezdności dróg leśnych położonych na terenie oraz w sąsiedztwie pozycji cięć</w:t>
      </w:r>
      <w:r>
        <w:rPr>
          <w:rFonts w:ascii="Cambria" w:hAnsi="Cambria"/>
        </w:rPr>
        <w:t xml:space="preserve">. </w:t>
      </w:r>
      <w:r w:rsidRPr="007B5A7D">
        <w:rPr>
          <w:rFonts w:ascii="Cambria" w:hAnsi="Cambria"/>
        </w:rPr>
        <w:t>Drzewa, które zostały ścięte na drogi leśne, obiekty melioracji wodnych, grunty obce, poletka łowieckie, bagna, itp. muszą być niezwłocznie uprzątnięte wraz z pozostałościami.</w:t>
      </w:r>
    </w:p>
    <w:p w14:paraId="10268045" w14:textId="7E32DF71" w:rsidR="00252465" w:rsidRPr="00252465" w:rsidRDefault="00252465" w:rsidP="00252465">
      <w:pPr>
        <w:tabs>
          <w:tab w:val="left" w:pos="567"/>
        </w:tabs>
        <w:spacing w:before="120"/>
        <w:jc w:val="both"/>
        <w:rPr>
          <w:rFonts w:ascii="Cambria" w:hAnsi="Cambria" w:cstheme="minorHAnsi"/>
          <w:color w:val="FF0000"/>
        </w:rPr>
      </w:pPr>
      <w:r w:rsidRPr="007B5A7D">
        <w:rPr>
          <w:rFonts w:ascii="Cambria" w:hAnsi="Cambria"/>
        </w:rPr>
        <w:t>Dodatkowe koszty w pracach pozyskania drewna, wynikające z usuwania drzew trudnych tj. pochylonych nad urządzeniami melioracyjnymi, młodnikami, uprawami</w:t>
      </w:r>
      <w:r w:rsidRPr="007B5A7D">
        <w:rPr>
          <w:rFonts w:ascii="Cambria" w:hAnsi="Cambria"/>
          <w:color w:val="00B050"/>
        </w:rPr>
        <w:t xml:space="preserve">, </w:t>
      </w:r>
      <w:r w:rsidRPr="007B5A7D">
        <w:rPr>
          <w:rFonts w:ascii="Cambria" w:hAnsi="Cambria"/>
        </w:rPr>
        <w:t xml:space="preserve">liniami energetycznymi, drogami publicznymi itp. </w:t>
      </w:r>
      <w:r w:rsidRPr="007B5A7D">
        <w:rPr>
          <w:rFonts w:ascii="Cambria" w:hAnsi="Cambria" w:cstheme="minorHAnsi"/>
        </w:rPr>
        <w:t>Wykonawca wkalkuluje do oferowan</w:t>
      </w:r>
      <w:r>
        <w:rPr>
          <w:rFonts w:ascii="Cambria" w:hAnsi="Cambria" w:cstheme="minorHAnsi"/>
        </w:rPr>
        <w:t>ej</w:t>
      </w:r>
      <w:r w:rsidRPr="007B5A7D">
        <w:rPr>
          <w:rFonts w:ascii="Cambria" w:hAnsi="Cambria" w:cstheme="minorHAnsi"/>
        </w:rPr>
        <w:t xml:space="preserve"> staw</w:t>
      </w:r>
      <w:r>
        <w:rPr>
          <w:rFonts w:ascii="Cambria" w:hAnsi="Cambria" w:cstheme="minorHAnsi"/>
        </w:rPr>
        <w:t>ki</w:t>
      </w:r>
      <w:r w:rsidRPr="007B5A7D">
        <w:rPr>
          <w:rFonts w:ascii="Cambria" w:hAnsi="Cambria" w:cstheme="minorHAnsi"/>
        </w:rPr>
        <w:t xml:space="preserve"> jednostkow</w:t>
      </w:r>
      <w:r>
        <w:rPr>
          <w:rFonts w:ascii="Cambria" w:hAnsi="Cambria" w:cstheme="minorHAnsi"/>
        </w:rPr>
        <w:t>ej</w:t>
      </w:r>
      <w:r w:rsidRPr="007B5A7D">
        <w:rPr>
          <w:rFonts w:ascii="Cambria" w:hAnsi="Cambria" w:cstheme="minorHAnsi"/>
        </w:rPr>
        <w:t xml:space="preserve">. </w:t>
      </w:r>
    </w:p>
    <w:p w14:paraId="797A3F5F" w14:textId="77777777" w:rsidR="00252465" w:rsidRPr="007B5A7D" w:rsidRDefault="00252465" w:rsidP="00252465">
      <w:pPr>
        <w:tabs>
          <w:tab w:val="left" w:pos="567"/>
        </w:tabs>
        <w:spacing w:before="120"/>
        <w:jc w:val="both"/>
        <w:rPr>
          <w:rFonts w:ascii="Cambria" w:hAnsi="Cambria" w:cstheme="minorHAnsi"/>
          <w:bCs/>
        </w:rPr>
      </w:pPr>
      <w:r w:rsidRPr="007B5A7D">
        <w:rPr>
          <w:rFonts w:ascii="Cambria" w:hAnsi="Cambria" w:cstheme="minorHAnsi"/>
          <w:bCs/>
        </w:rPr>
        <w:t>Oznakowanie pozycji cięć przy pomocy tablic ostrzegawczych leży po stronie Wykonawcy. Tablice udostępnia Zamawiający.</w:t>
      </w:r>
    </w:p>
    <w:p w14:paraId="6BC0B193" w14:textId="046DCE62" w:rsidR="00232167" w:rsidRPr="00232167" w:rsidRDefault="00252465" w:rsidP="00232167">
      <w:pPr>
        <w:tabs>
          <w:tab w:val="left" w:pos="567"/>
        </w:tabs>
        <w:spacing w:before="120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7B5A7D">
        <w:rPr>
          <w:rFonts w:ascii="Cambria" w:hAnsi="Cambria" w:cstheme="minorHAnsi"/>
          <w:bCs/>
        </w:rPr>
        <w:t xml:space="preserve">W trakcie wprowadzania Wykonawcy na pozycje cięć wskazane zostaną Wykonawcy informacje konieczne do prawidłowej realizacji zabiegu tj. w szczególności: granice </w:t>
      </w:r>
      <w:r w:rsidR="00232167">
        <w:rPr>
          <w:rFonts w:ascii="Cambria" w:hAnsi="Cambria" w:cstheme="minorHAnsi"/>
          <w:bCs/>
        </w:rPr>
        <w:t>działek objętych pracami (granice inwestycji)</w:t>
      </w:r>
      <w:r w:rsidRPr="007B5A7D">
        <w:rPr>
          <w:rFonts w:ascii="Cambria" w:hAnsi="Cambria" w:cstheme="minorHAnsi"/>
          <w:bCs/>
        </w:rPr>
        <w:t>, miejsca składowania pozyskanego drewna, elementy</w:t>
      </w:r>
      <w:r w:rsidR="00232167">
        <w:rPr>
          <w:rFonts w:ascii="Cambria" w:hAnsi="Cambria" w:cstheme="minorHAnsi"/>
          <w:bCs/>
        </w:rPr>
        <w:t xml:space="preserve"> </w:t>
      </w:r>
      <w:r w:rsidR="00232167" w:rsidRPr="00232167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 xml:space="preserve">środowiska wymagające ochrony oraz inne informacje mające wpływ na bezpieczeństwo prowadzenia prac np.: linie energetyczne, drogi publiczne. </w:t>
      </w:r>
    </w:p>
    <w:p w14:paraId="14F99A68" w14:textId="77777777" w:rsidR="00232167" w:rsidRPr="00232167" w:rsidRDefault="00232167" w:rsidP="00232167">
      <w:pPr>
        <w:tabs>
          <w:tab w:val="left" w:pos="567"/>
        </w:tabs>
        <w:spacing w:before="120" w:after="0" w:line="240" w:lineRule="auto"/>
        <w:jc w:val="both"/>
        <w:rPr>
          <w:rFonts w:ascii="Cambria" w:eastAsia="Times New Roman" w:hAnsi="Cambria" w:cstheme="minorHAnsi"/>
          <w:kern w:val="0"/>
          <w:lang w:eastAsia="ar-SA"/>
          <w14:ligatures w14:val="none"/>
        </w:rPr>
      </w:pPr>
      <w:r w:rsidRPr="00232167">
        <w:rPr>
          <w:rFonts w:ascii="Cambria" w:eastAsia="Times New Roman" w:hAnsi="Cambria" w:cstheme="minorHAnsi"/>
          <w:kern w:val="0"/>
          <w:lang w:eastAsia="ar-SA"/>
          <w14:ligatures w14:val="none"/>
        </w:rPr>
        <w:t xml:space="preserve">Zamawiający wymaga zrywki drewna oznaczonego zgodnie z Warunkami Technicznymi, symbolem : W0, WA1, WB1, WC1, WDP, S1 oraz S3 i M1 w technologii </w:t>
      </w:r>
      <w:proofErr w:type="spellStart"/>
      <w:r w:rsidRPr="00232167">
        <w:rPr>
          <w:rFonts w:ascii="Cambria" w:eastAsia="Times New Roman" w:hAnsi="Cambria" w:cstheme="minorHAnsi"/>
          <w:kern w:val="0"/>
          <w:lang w:eastAsia="ar-SA"/>
          <w14:ligatures w14:val="none"/>
        </w:rPr>
        <w:t>półpodwieszonej</w:t>
      </w:r>
      <w:proofErr w:type="spellEnd"/>
      <w:r w:rsidRPr="00232167">
        <w:rPr>
          <w:rFonts w:ascii="Cambria" w:eastAsia="Times New Roman" w:hAnsi="Cambria" w:cstheme="minorHAnsi"/>
          <w:kern w:val="0"/>
          <w:lang w:eastAsia="ar-SA"/>
          <w14:ligatures w14:val="none"/>
        </w:rPr>
        <w:t xml:space="preserve">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</w:t>
      </w:r>
      <w:proofErr w:type="spellStart"/>
      <w:r w:rsidRPr="00232167">
        <w:rPr>
          <w:rFonts w:ascii="Cambria" w:eastAsia="Times New Roman" w:hAnsi="Cambria" w:cstheme="minorHAnsi"/>
          <w:kern w:val="0"/>
          <w:lang w:eastAsia="ar-SA"/>
          <w14:ligatures w14:val="none"/>
        </w:rPr>
        <w:t>półpodwieszoną</w:t>
      </w:r>
      <w:proofErr w:type="spellEnd"/>
      <w:r w:rsidRPr="00232167">
        <w:rPr>
          <w:rFonts w:ascii="Cambria" w:eastAsia="Times New Roman" w:hAnsi="Cambria" w:cstheme="minorHAnsi"/>
          <w:kern w:val="0"/>
          <w:lang w:eastAsia="ar-SA"/>
          <w14:ligatures w14:val="none"/>
        </w:rPr>
        <w:t xml:space="preserve"> lub wleczoną konną.</w:t>
      </w:r>
    </w:p>
    <w:p w14:paraId="4A83544C" w14:textId="5664A0C8" w:rsidR="00232167" w:rsidRPr="000C5B04" w:rsidRDefault="00232167" w:rsidP="00232167">
      <w:pPr>
        <w:tabs>
          <w:tab w:val="left" w:pos="567"/>
        </w:tabs>
        <w:spacing w:before="120" w:after="0" w:line="240" w:lineRule="auto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0C5B04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>Szczegółowe informacje dotyczące zrywki drewna oraz planowanych średnich odległości zrywkowych  przedstawione zostały w Załączniku nr</w:t>
      </w:r>
      <w:r w:rsidR="000C5B04" w:rsidRPr="000C5B04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 xml:space="preserve"> 2.3.3</w:t>
      </w:r>
      <w:r w:rsidRPr="000C5B04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>. do SWZ. Jako odległość zrywki należy rozumieć średnią długość planowanych przejazdów dla optymalnego na danej powierzchni i dla technologii zrywki środka zrywkowego.</w:t>
      </w:r>
    </w:p>
    <w:p w14:paraId="5BAB76D8" w14:textId="2B45C0ED" w:rsidR="00252465" w:rsidRPr="00252465" w:rsidRDefault="00252465" w:rsidP="00252465">
      <w:pPr>
        <w:tabs>
          <w:tab w:val="left" w:pos="567"/>
        </w:tabs>
        <w:suppressAutoHyphens/>
        <w:spacing w:before="120" w:after="0" w:line="240" w:lineRule="auto"/>
        <w:ind w:left="360"/>
        <w:jc w:val="both"/>
        <w:rPr>
          <w:rFonts w:ascii="Cambria" w:eastAsia="Calibri" w:hAnsi="Cambria" w:cstheme="minorHAnsi"/>
          <w:bCs/>
          <w:kern w:val="0"/>
          <w14:ligatures w14:val="none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597AEF" w:rsidRPr="00597AEF" w14:paraId="1B72AA90" w14:textId="77777777" w:rsidTr="00631B76">
        <w:trPr>
          <w:trHeight w:val="161"/>
          <w:jc w:val="center"/>
        </w:trPr>
        <w:tc>
          <w:tcPr>
            <w:tcW w:w="352" w:type="pct"/>
            <w:shd w:val="clear" w:color="auto" w:fill="auto"/>
          </w:tcPr>
          <w:p w14:paraId="75653653" w14:textId="77777777" w:rsidR="00597AEF" w:rsidRPr="00597AEF" w:rsidRDefault="00597AEF" w:rsidP="00597AEF">
            <w:pPr>
              <w:spacing w:before="120" w:after="120" w:line="240" w:lineRule="auto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lastRenderedPageBreak/>
              <w:t>Nr</w:t>
            </w:r>
          </w:p>
        </w:tc>
        <w:tc>
          <w:tcPr>
            <w:tcW w:w="944" w:type="pct"/>
            <w:shd w:val="clear" w:color="auto" w:fill="auto"/>
          </w:tcPr>
          <w:p w14:paraId="46E21001" w14:textId="77777777" w:rsidR="00597AEF" w:rsidRPr="00597AEF" w:rsidRDefault="00597AEF" w:rsidP="00597AEF">
            <w:pPr>
              <w:suppressAutoHyphens/>
              <w:spacing w:before="120" w:after="120" w:line="240" w:lineRule="auto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</w:tcPr>
          <w:p w14:paraId="698CC7F5" w14:textId="77777777" w:rsidR="00597AEF" w:rsidRPr="00597AEF" w:rsidRDefault="00597AEF" w:rsidP="00597AEF">
            <w:pPr>
              <w:suppressAutoHyphens/>
              <w:spacing w:before="120" w:after="120" w:line="240" w:lineRule="auto"/>
              <w:jc w:val="center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Kod </w:t>
            </w:r>
            <w:proofErr w:type="spellStart"/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>czynn</w:t>
            </w:r>
            <w:proofErr w:type="spellEnd"/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</w:tcPr>
          <w:p w14:paraId="58DFFACA" w14:textId="77777777" w:rsidR="00597AEF" w:rsidRPr="00597AEF" w:rsidRDefault="00597AEF" w:rsidP="00597AEF">
            <w:pPr>
              <w:spacing w:before="120" w:after="120" w:line="240" w:lineRule="auto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>Opis kodu czynności</w:t>
            </w:r>
          </w:p>
        </w:tc>
        <w:tc>
          <w:tcPr>
            <w:tcW w:w="777" w:type="pct"/>
            <w:shd w:val="clear" w:color="auto" w:fill="auto"/>
          </w:tcPr>
          <w:p w14:paraId="23A4E9BB" w14:textId="77777777" w:rsidR="00597AEF" w:rsidRPr="00597AEF" w:rsidRDefault="00597AEF" w:rsidP="00597AEF">
            <w:pPr>
              <w:spacing w:before="120" w:after="120" w:line="240" w:lineRule="auto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  <w:t>Jednostka miary</w:t>
            </w:r>
          </w:p>
          <w:p w14:paraId="08A77651" w14:textId="77777777" w:rsidR="00597AEF" w:rsidRPr="00597AEF" w:rsidRDefault="00597AEF" w:rsidP="00597AEF">
            <w:pPr>
              <w:spacing w:before="120" w:after="120" w:line="240" w:lineRule="auto"/>
              <w:rPr>
                <w:rFonts w:ascii="Cambria" w:eastAsia="Calibri" w:hAnsi="Cambria" w:cstheme="minorHAnsi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597AEF" w:rsidRPr="00597AEF" w14:paraId="63C48517" w14:textId="77777777" w:rsidTr="00631B76">
        <w:trPr>
          <w:trHeight w:val="625"/>
          <w:jc w:val="center"/>
        </w:trPr>
        <w:tc>
          <w:tcPr>
            <w:tcW w:w="352" w:type="pct"/>
            <w:shd w:val="clear" w:color="auto" w:fill="auto"/>
          </w:tcPr>
          <w:p w14:paraId="3E3A97F0" w14:textId="5C3ED159" w:rsidR="00597AEF" w:rsidRPr="00597AEF" w:rsidRDefault="00597AEF" w:rsidP="00597AEF">
            <w:pPr>
              <w:spacing w:before="120" w:after="120" w:line="240" w:lineRule="auto"/>
              <w:jc w:val="center"/>
              <w:rPr>
                <w:rFonts w:ascii="Cambria" w:eastAsia="Calibri" w:hAnsi="Cambria" w:cstheme="minorHAnsi"/>
                <w:kern w:val="0"/>
                <w:lang w:eastAsia="pl-PL"/>
                <w14:ligatures w14:val="none"/>
              </w:rPr>
            </w:pPr>
            <w:r>
              <w:rPr>
                <w:rFonts w:ascii="Cambria" w:eastAsia="Calibri" w:hAnsi="Cambria" w:cstheme="minorHAnsi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944" w:type="pct"/>
            <w:shd w:val="clear" w:color="auto" w:fill="auto"/>
          </w:tcPr>
          <w:p w14:paraId="68E3A79B" w14:textId="77777777" w:rsidR="00597AEF" w:rsidRPr="00597AEF" w:rsidRDefault="00597AEF" w:rsidP="00597AEF">
            <w:pPr>
              <w:spacing w:before="120" w:after="0" w:line="240" w:lineRule="auto"/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t>CWD-D</w:t>
            </w:r>
          </w:p>
        </w:tc>
        <w:tc>
          <w:tcPr>
            <w:tcW w:w="896" w:type="pct"/>
            <w:shd w:val="clear" w:color="auto" w:fill="auto"/>
          </w:tcPr>
          <w:p w14:paraId="00A1C1D9" w14:textId="77777777" w:rsidR="00597AEF" w:rsidRPr="000C5B04" w:rsidRDefault="00597AEF" w:rsidP="00597AEF">
            <w:pPr>
              <w:spacing w:before="120" w:after="0" w:line="240" w:lineRule="auto"/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</w:pPr>
            <w:r w:rsidRPr="000C5B04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t>CWD-P</w:t>
            </w:r>
            <w:r w:rsidRPr="000C5B04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br/>
              <w:t xml:space="preserve">ZRYW PIL, </w:t>
            </w:r>
            <w:r w:rsidRPr="000C5B04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br/>
              <w:t xml:space="preserve">CWD-H </w:t>
            </w:r>
            <w:r w:rsidRPr="000C5B04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br/>
              <w:t>ZRYW HARW</w:t>
            </w:r>
          </w:p>
          <w:p w14:paraId="589661D2" w14:textId="77777777" w:rsidR="00597AEF" w:rsidRPr="00597AEF" w:rsidRDefault="00597AEF" w:rsidP="00597AEF">
            <w:pPr>
              <w:spacing w:before="120" w:after="0" w:line="240" w:lineRule="auto"/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</w:pPr>
            <w:r w:rsidRPr="000C5B04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t>CWD-D2</w:t>
            </w:r>
          </w:p>
        </w:tc>
        <w:tc>
          <w:tcPr>
            <w:tcW w:w="2030" w:type="pct"/>
            <w:shd w:val="clear" w:color="auto" w:fill="auto"/>
          </w:tcPr>
          <w:p w14:paraId="1C3393C7" w14:textId="77777777" w:rsidR="00597AEF" w:rsidRPr="00597AEF" w:rsidRDefault="00597AEF" w:rsidP="00597AEF">
            <w:pPr>
              <w:spacing w:before="120" w:after="0" w:line="240" w:lineRule="auto"/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  <w:t>Całkowity wyrób drewna technologią dowolną</w:t>
            </w:r>
          </w:p>
          <w:p w14:paraId="01B8FA1C" w14:textId="77777777" w:rsidR="00597AEF" w:rsidRPr="00597AEF" w:rsidRDefault="00597AEF" w:rsidP="00597AEF">
            <w:pPr>
              <w:spacing w:before="120" w:after="0" w:line="240" w:lineRule="auto"/>
              <w:rPr>
                <w:rFonts w:ascii="Cambria" w:eastAsia="Calibri" w:hAnsi="Cambria" w:cstheme="minorHAnsi"/>
                <w:bCs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777" w:type="pct"/>
            <w:shd w:val="clear" w:color="auto" w:fill="auto"/>
          </w:tcPr>
          <w:p w14:paraId="305FBC38" w14:textId="77777777" w:rsidR="00597AEF" w:rsidRPr="00597AEF" w:rsidRDefault="00597AEF" w:rsidP="00597AEF">
            <w:pPr>
              <w:spacing w:before="120" w:after="0" w:line="240" w:lineRule="auto"/>
              <w:jc w:val="center"/>
              <w:rPr>
                <w:rFonts w:ascii="Cambria" w:eastAsia="Calibri" w:hAnsi="Cambria" w:cstheme="minorHAnsi"/>
                <w:kern w:val="0"/>
                <w:lang w:eastAsia="ko-KR"/>
                <w14:ligatures w14:val="none"/>
              </w:rPr>
            </w:pPr>
            <w:r w:rsidRPr="00597AEF">
              <w:rPr>
                <w:rFonts w:ascii="Cambria" w:eastAsia="Calibri" w:hAnsi="Cambria" w:cstheme="minorHAnsi"/>
                <w:kern w:val="0"/>
                <w:lang w:eastAsia="pl-PL"/>
                <w14:ligatures w14:val="none"/>
              </w:rPr>
              <w:t>M</w:t>
            </w:r>
            <w:r w:rsidRPr="00597AEF">
              <w:rPr>
                <w:rFonts w:ascii="Cambria" w:eastAsia="Calibri" w:hAnsi="Cambria" w:cstheme="minorHAnsi"/>
                <w:kern w:val="0"/>
                <w:vertAlign w:val="superscript"/>
                <w:lang w:eastAsia="pl-PL"/>
                <w14:ligatures w14:val="none"/>
              </w:rPr>
              <w:t>3</w:t>
            </w:r>
          </w:p>
        </w:tc>
      </w:tr>
    </w:tbl>
    <w:p w14:paraId="172746B0" w14:textId="308DFB90" w:rsidR="00597AEF" w:rsidRDefault="00597AEF" w:rsidP="00597AEF">
      <w:pPr>
        <w:spacing w:before="120" w:after="0" w:line="240" w:lineRule="auto"/>
        <w:rPr>
          <w:rFonts w:ascii="Cambria" w:eastAsia="Calibri" w:hAnsi="Cambria" w:cstheme="minorHAnsi"/>
          <w:b/>
          <w:kern w:val="0"/>
          <w14:ligatures w14:val="none"/>
        </w:rPr>
      </w:pPr>
      <w:r>
        <w:rPr>
          <w:rFonts w:ascii="Cambria" w:eastAsia="Calibri" w:hAnsi="Cambria" w:cstheme="minorHAnsi"/>
          <w:b/>
          <w:kern w:val="0"/>
          <w14:ligatures w14:val="none"/>
        </w:rPr>
        <w:t>T</w:t>
      </w:r>
      <w:r w:rsidRPr="00597AEF">
        <w:rPr>
          <w:rFonts w:ascii="Cambria" w:eastAsia="Calibri" w:hAnsi="Cambria" w:cstheme="minorHAnsi"/>
          <w:b/>
          <w:kern w:val="0"/>
          <w14:ligatures w14:val="none"/>
        </w:rPr>
        <w:t>echnologi</w:t>
      </w:r>
      <w:r>
        <w:rPr>
          <w:rFonts w:ascii="Cambria" w:eastAsia="Calibri" w:hAnsi="Cambria" w:cstheme="minorHAnsi"/>
          <w:b/>
          <w:kern w:val="0"/>
          <w14:ligatures w14:val="none"/>
        </w:rPr>
        <w:t>a</w:t>
      </w:r>
      <w:r w:rsidRPr="00597AEF">
        <w:rPr>
          <w:rFonts w:ascii="Cambria" w:eastAsia="Calibri" w:hAnsi="Cambria" w:cstheme="minorHAnsi"/>
          <w:b/>
          <w:kern w:val="0"/>
          <w14:ligatures w14:val="none"/>
        </w:rPr>
        <w:t xml:space="preserve"> prac obejmuje:</w:t>
      </w:r>
    </w:p>
    <w:p w14:paraId="478F8B69" w14:textId="77777777" w:rsidR="00597AEF" w:rsidRPr="00597AEF" w:rsidRDefault="00597AEF" w:rsidP="00597AEF">
      <w:pPr>
        <w:spacing w:before="120" w:after="0" w:line="240" w:lineRule="auto"/>
        <w:rPr>
          <w:rFonts w:ascii="Cambria" w:eastAsia="Calibri" w:hAnsi="Cambria" w:cstheme="minorHAnsi"/>
          <w:b/>
          <w:kern w:val="0"/>
          <w14:ligatures w14:val="none"/>
        </w:rPr>
      </w:pPr>
    </w:p>
    <w:p w14:paraId="019D7665" w14:textId="77777777" w:rsidR="00597AEF" w:rsidRPr="00597AEF" w:rsidRDefault="00597AEF" w:rsidP="00597AEF">
      <w:pPr>
        <w:tabs>
          <w:tab w:val="left" w:pos="840"/>
        </w:tabs>
        <w:spacing w:before="120" w:after="0" w:line="240" w:lineRule="auto"/>
        <w:jc w:val="center"/>
        <w:rPr>
          <w:rFonts w:ascii="Cambria" w:eastAsia="Calibri" w:hAnsi="Cambria" w:cstheme="minorHAnsi"/>
          <w:b/>
          <w:bCs/>
          <w:kern w:val="0"/>
          <w14:ligatures w14:val="none"/>
        </w:rPr>
      </w:pPr>
      <w:r w:rsidRPr="00597AEF">
        <w:rPr>
          <w:rFonts w:ascii="Cambria" w:eastAsia="Calibri" w:hAnsi="Cambria" w:cstheme="minorHAnsi"/>
          <w:b/>
          <w:bCs/>
          <w:kern w:val="0"/>
          <w14:ligatures w14:val="none"/>
        </w:rPr>
        <w:t xml:space="preserve">CWD-D - </w:t>
      </w:r>
      <w:r w:rsidRPr="00597AEF">
        <w:rPr>
          <w:rFonts w:ascii="Cambria" w:eastAsia="Calibri" w:hAnsi="Cambria" w:cstheme="minorHAnsi"/>
          <w:b/>
          <w:bCs/>
          <w:iCs/>
          <w:kern w:val="0"/>
          <w:lang w:eastAsia="pl-PL"/>
          <w14:ligatures w14:val="none"/>
        </w:rPr>
        <w:t>Całkowity wyrób drewna technologią dowolną</w:t>
      </w:r>
      <w:r w:rsidRPr="00597AEF">
        <w:rPr>
          <w:rFonts w:ascii="Cambria" w:eastAsia="Calibri" w:hAnsi="Cambria" w:cstheme="minorHAnsi"/>
          <w:b/>
          <w:bCs/>
          <w:kern w:val="0"/>
          <w14:ligatures w14:val="none"/>
        </w:rPr>
        <w:t xml:space="preserve"> </w:t>
      </w:r>
    </w:p>
    <w:p w14:paraId="10D3B5AB" w14:textId="77777777" w:rsidR="00597AEF" w:rsidRPr="00597AEF" w:rsidRDefault="00597AEF" w:rsidP="00597AEF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597AEF">
        <w:rPr>
          <w:rFonts w:ascii="Cambria" w:eastAsia="Calibri" w:hAnsi="Cambria" w:cstheme="minorHAnsi"/>
          <w:bCs/>
          <w:kern w:val="0"/>
          <w14:ligatures w14:val="none"/>
        </w:rPr>
        <w:t>Wykonawca zrealizuje prace z zakresu pozyskania drewna przy użyciu ręcznych pilarek, narzędzi pomocniczych i odpowiednio dobranych do warunków drzewostanowych, maszyn wielooperacyjnych (</w:t>
      </w:r>
      <w:proofErr w:type="spellStart"/>
      <w:r w:rsidRPr="00597AEF">
        <w:rPr>
          <w:rFonts w:ascii="Cambria" w:eastAsia="Calibri" w:hAnsi="Cambria" w:cstheme="minorHAnsi"/>
          <w:bCs/>
          <w:kern w:val="0"/>
          <w14:ligatures w14:val="none"/>
        </w:rPr>
        <w:t>harwestery</w:t>
      </w:r>
      <w:proofErr w:type="spellEnd"/>
      <w:r w:rsidRPr="00597AEF">
        <w:rPr>
          <w:rFonts w:ascii="Cambria" w:eastAsia="Calibri" w:hAnsi="Cambria" w:cstheme="minorHAnsi"/>
          <w:bCs/>
          <w:kern w:val="0"/>
          <w14:ligatures w14:val="none"/>
        </w:rPr>
        <w:t xml:space="preserve">, procesory itp.) oraz maszyn zrywkowych.  </w:t>
      </w:r>
    </w:p>
    <w:p w14:paraId="5631D8A5" w14:textId="77777777" w:rsidR="00597AEF" w:rsidRPr="00597AEF" w:rsidRDefault="00597AEF" w:rsidP="00597AEF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  <w:bCs/>
          <w:kern w:val="0"/>
          <w14:ligatures w14:val="none"/>
        </w:rPr>
      </w:pPr>
      <w:r w:rsidRPr="00597AEF">
        <w:rPr>
          <w:rFonts w:ascii="Cambria" w:eastAsia="Calibri" w:hAnsi="Cambria" w:cstheme="minorHAnsi"/>
          <w:bCs/>
          <w:kern w:val="0"/>
          <w14:ligatures w14:val="none"/>
        </w:rPr>
        <w:t xml:space="preserve">Zamawiający zastrzega, że pozostające po ścince pniaki nie mogą być wyższe niż to wynika </w:t>
      </w:r>
      <w:r w:rsidRPr="00597AEF">
        <w:rPr>
          <w:rFonts w:ascii="Cambria" w:eastAsia="Calibri" w:hAnsi="Cambria" w:cstheme="minorHAnsi"/>
          <w:bCs/>
          <w:kern w:val="0"/>
          <w14:ligatures w14:val="none"/>
        </w:rPr>
        <w:br/>
        <w:t xml:space="preserve">z ograniczeń technologicznych głowicy tnącej (wysokość od osłony dolnej prowadnicy do ścinającej piły łańcuchowej). </w:t>
      </w:r>
    </w:p>
    <w:p w14:paraId="5151045D" w14:textId="77777777" w:rsidR="00597AEF" w:rsidRPr="00597AEF" w:rsidRDefault="00597AEF" w:rsidP="00597AEF">
      <w:pPr>
        <w:tabs>
          <w:tab w:val="left" w:pos="840"/>
        </w:tabs>
        <w:spacing w:before="120" w:after="0" w:line="240" w:lineRule="auto"/>
        <w:rPr>
          <w:rFonts w:ascii="Cambria" w:eastAsia="Calibri" w:hAnsi="Cambria" w:cstheme="minorHAnsi"/>
          <w:bCs/>
          <w:kern w:val="0"/>
          <w14:ligatures w14:val="none"/>
        </w:rPr>
      </w:pPr>
      <w:r w:rsidRPr="00597AEF">
        <w:rPr>
          <w:rFonts w:ascii="Cambria" w:eastAsia="Calibri" w:hAnsi="Cambria" w:cstheme="minorHAnsi"/>
          <w:bCs/>
          <w:kern w:val="0"/>
          <w14:ligatures w14:val="none"/>
        </w:rPr>
        <w:t>Prace związane z pozyskaniem maszynowym drewna (</w:t>
      </w:r>
      <w:r w:rsidRPr="00597AEF">
        <w:rPr>
          <w:rFonts w:ascii="Cambria" w:eastAsia="Calibri" w:hAnsi="Cambria" w:cstheme="minorHAnsi"/>
          <w:bCs/>
          <w:iCs/>
          <w:kern w:val="0"/>
          <w:lang w:eastAsia="pl-PL"/>
          <w14:ligatures w14:val="none"/>
        </w:rPr>
        <w:t>CWD-H, ZRYW HARW)</w:t>
      </w:r>
      <w:r w:rsidRPr="00597AEF">
        <w:rPr>
          <w:rFonts w:ascii="Cambria" w:eastAsia="Calibri" w:hAnsi="Cambria" w:cstheme="minorHAnsi"/>
          <w:bCs/>
          <w:kern w:val="0"/>
          <w14:ligatures w14:val="none"/>
        </w:rPr>
        <w:t xml:space="preserve"> obejmują: </w:t>
      </w:r>
    </w:p>
    <w:p w14:paraId="46606FD4" w14:textId="58B402B5" w:rsidR="00597AEF" w:rsidRPr="00597AEF" w:rsidRDefault="00597AEF" w:rsidP="00597AEF">
      <w:pPr>
        <w:numPr>
          <w:ilvl w:val="0"/>
          <w:numId w:val="4"/>
        </w:numPr>
        <w:spacing w:before="120" w:after="0" w:line="240" w:lineRule="auto"/>
        <w:jc w:val="both"/>
        <w:rPr>
          <w:rFonts w:ascii="Cambria" w:eastAsia="Times New Roman" w:hAnsi="Cambria"/>
          <w:kern w:val="0"/>
          <w:lang w:eastAsia="ar-SA"/>
          <w14:ligatures w14:val="none"/>
        </w:rPr>
      </w:pPr>
      <w:r w:rsidRPr="00597AEF">
        <w:rPr>
          <w:rFonts w:ascii="Cambria" w:eastAsia="Times New Roman" w:hAnsi="Cambria"/>
          <w:kern w:val="0"/>
          <w:lang w:eastAsia="ar-SA"/>
          <w14:ligatures w14:val="none"/>
        </w:rPr>
        <w:t xml:space="preserve">Ścinkę i obalanie drzew do wycięcia (objętych </w:t>
      </w:r>
      <w:r w:rsidR="00A5704D">
        <w:rPr>
          <w:rFonts w:ascii="Cambria" w:eastAsia="Times New Roman" w:hAnsi="Cambria"/>
          <w:kern w:val="0"/>
          <w:lang w:eastAsia="ar-SA"/>
          <w14:ligatures w14:val="none"/>
        </w:rPr>
        <w:t>zakresem inwestycji</w:t>
      </w:r>
      <w:r w:rsidRPr="00597AEF">
        <w:rPr>
          <w:rFonts w:ascii="Cambria" w:eastAsia="Times New Roman" w:hAnsi="Cambria"/>
          <w:kern w:val="0"/>
          <w:lang w:eastAsia="ar-SA"/>
          <w14:ligatures w14:val="none"/>
        </w:rPr>
        <w:t>). Kłody i wałki</w:t>
      </w:r>
      <w:r>
        <w:rPr>
          <w:rFonts w:ascii="Cambria" w:eastAsia="Times New Roman" w:hAnsi="Cambria"/>
          <w:kern w:val="0"/>
          <w:lang w:eastAsia="ar-SA"/>
          <w14:ligatures w14:val="none"/>
        </w:rPr>
        <w:t xml:space="preserve"> </w:t>
      </w:r>
      <w:r w:rsidRPr="00597AEF">
        <w:rPr>
          <w:rFonts w:ascii="Cambria" w:eastAsia="Times New Roman" w:hAnsi="Cambria"/>
          <w:kern w:val="0"/>
          <w:lang w:eastAsia="ar-SA"/>
          <w14:ligatures w14:val="none"/>
        </w:rPr>
        <w:t xml:space="preserve">należy posortować wg szczegółowych wskazań zawartych w zleceniu, (np. wg gatunków, jakości lub średnic), </w:t>
      </w:r>
    </w:p>
    <w:p w14:paraId="7CAEE33E" w14:textId="77777777" w:rsidR="00597AEF" w:rsidRPr="00597AEF" w:rsidRDefault="00597AEF" w:rsidP="00597AEF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 xml:space="preserve">Okrzesanie ściętych drzew w stopniu przewidzianym w obowiązujących w PGL LP warunkach technicznych na wyrabiane sortymenty wskazane w pkt 3.2 SWZ, </w:t>
      </w:r>
    </w:p>
    <w:p w14:paraId="5C50A973" w14:textId="77777777" w:rsidR="00597AEF" w:rsidRPr="00597AEF" w:rsidRDefault="00597AEF" w:rsidP="00597AEF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Cambria" w:eastAsia="Times New Roman" w:hAnsi="Cambria"/>
          <w:kern w:val="0"/>
          <w:lang w:eastAsia="ar-SA"/>
          <w14:ligatures w14:val="none"/>
        </w:rPr>
      </w:pPr>
      <w:r w:rsidRPr="00597AEF">
        <w:rPr>
          <w:rFonts w:ascii="Cambria" w:eastAsia="Times New Roman" w:hAnsi="Cambria"/>
          <w:kern w:val="0"/>
          <w:lang w:eastAsia="ar-SA"/>
          <w14:ligatures w14:val="none"/>
        </w:rPr>
        <w:t>Manipulację surowca drzewnego, zgodnie ze wskazaniami przekazanymi w zleceniu przez Zamawiającego z uwzględnieniem uregulowań wskazanych w pkt 3.2 SWZ,</w:t>
      </w:r>
    </w:p>
    <w:p w14:paraId="1D817839" w14:textId="77777777" w:rsidR="00597AEF" w:rsidRPr="00597AEF" w:rsidRDefault="00597AEF" w:rsidP="00597AEF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 xml:space="preserve">Przygotowanie drewna do </w:t>
      </w:r>
      <w:proofErr w:type="spellStart"/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>odbiórki</w:t>
      </w:r>
      <w:proofErr w:type="spellEnd"/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 xml:space="preserve"> poprzez udostępnienie go do pomiarów i oględzin (w szczególności usunięcie gałęzi, ułożenie drewna w sposób umożliwiający jego pomiar, ocenę występujących wad),</w:t>
      </w:r>
    </w:p>
    <w:p w14:paraId="0AEDD536" w14:textId="77777777" w:rsidR="00597AEF" w:rsidRPr="00597AEF" w:rsidRDefault="00597AEF" w:rsidP="00597AEF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>Przemieszczenie drewna z miejsca jego wycięcia do wskazanego przez Zamawiającego miejsca składowania,</w:t>
      </w:r>
    </w:p>
    <w:p w14:paraId="61193C6D" w14:textId="77777777" w:rsidR="00597AEF" w:rsidRPr="00597AEF" w:rsidRDefault="00597AEF" w:rsidP="00597AEF">
      <w:pPr>
        <w:numPr>
          <w:ilvl w:val="0"/>
          <w:numId w:val="4"/>
        </w:numPr>
        <w:suppressAutoHyphens/>
        <w:spacing w:before="120" w:after="0" w:line="240" w:lineRule="auto"/>
        <w:jc w:val="both"/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</w:pPr>
      <w:r w:rsidRPr="00597AEF">
        <w:rPr>
          <w:rFonts w:ascii="Cambria" w:eastAsia="Times New Roman" w:hAnsi="Cambria" w:cstheme="minorHAnsi"/>
          <w:bCs/>
          <w:kern w:val="0"/>
          <w:lang w:eastAsia="ar-SA"/>
          <w14:ligatures w14:val="none"/>
        </w:rPr>
        <w:t>Ułożenie zerwanego drewna w mygły lub stosy zgodnie z Warunkami Technicznymi.</w:t>
      </w:r>
    </w:p>
    <w:p w14:paraId="60E4FC67" w14:textId="77777777" w:rsidR="00597AEF" w:rsidRPr="00597AEF" w:rsidRDefault="00597AEF" w:rsidP="00597AEF">
      <w:pPr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ascii="Cambria" w:eastAsia="Calibri" w:hAnsi="Cambria" w:cstheme="minorHAnsi"/>
          <w:b/>
          <w:kern w:val="0"/>
          <w14:ligatures w14:val="none"/>
        </w:rPr>
      </w:pPr>
      <w:r w:rsidRPr="00597AEF">
        <w:rPr>
          <w:rFonts w:ascii="Cambria" w:eastAsia="Calibri" w:hAnsi="Cambria" w:cstheme="minorHAnsi"/>
          <w:b/>
          <w:kern w:val="0"/>
          <w14:ligatures w14:val="none"/>
        </w:rPr>
        <w:t>Uwagi:</w:t>
      </w:r>
    </w:p>
    <w:p w14:paraId="4BB3E8AA" w14:textId="77777777" w:rsidR="00597AEF" w:rsidRPr="00597AEF" w:rsidRDefault="00597AEF" w:rsidP="00597AEF">
      <w:pPr>
        <w:numPr>
          <w:ilvl w:val="0"/>
          <w:numId w:val="5"/>
        </w:numPr>
        <w:suppressAutoHyphens/>
        <w:spacing w:before="120" w:after="0" w:line="240" w:lineRule="auto"/>
        <w:contextualSpacing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597AEF">
        <w:rPr>
          <w:rFonts w:ascii="Cambria" w:eastAsia="Calibri" w:hAnsi="Cambria" w:cstheme="minorHAnsi"/>
          <w:kern w:val="0"/>
          <w:lang w:eastAsia="pl-PL"/>
          <w14:ligatures w14:val="none"/>
        </w:rPr>
        <w:t>Szczegółowe opisy technologii pozyskania i zrywki drewna stosowane w PGL LP znajdują się w „Zasadach Użytkowania Lasu” wprowadzonymi Zarządzeniem DGLP nr 66 z dnia 7 listopada 2019 r.,</w:t>
      </w:r>
    </w:p>
    <w:p w14:paraId="4FF19527" w14:textId="0CD8C488" w:rsidR="00597AEF" w:rsidRPr="00597AEF" w:rsidRDefault="00597AEF" w:rsidP="00597AEF">
      <w:pPr>
        <w:numPr>
          <w:ilvl w:val="0"/>
          <w:numId w:val="5"/>
        </w:numPr>
        <w:suppressAutoHyphens/>
        <w:spacing w:before="120" w:after="0" w:line="240" w:lineRule="auto"/>
        <w:contextualSpacing/>
        <w:jc w:val="both"/>
        <w:rPr>
          <w:rFonts w:ascii="Cambria" w:eastAsia="Calibri" w:hAnsi="Cambria"/>
          <w:kern w:val="0"/>
          <w:lang w:eastAsia="pl-PL"/>
          <w14:ligatures w14:val="none"/>
        </w:rPr>
      </w:pPr>
      <w:r w:rsidRPr="00597AEF">
        <w:rPr>
          <w:rFonts w:ascii="Cambria" w:eastAsia="Calibri" w:hAnsi="Cambria"/>
          <w:kern w:val="0"/>
          <w:lang w:eastAsia="pl-PL"/>
          <w14:ligatures w14:val="none"/>
        </w:rPr>
        <w:t>W przypadku pozyskania drewna maszynami wielooperacyjnymi Zamawiający może żądać od Wykonawcy takiego prowadzenia prac, aby gałęzie po okrzesanych drzewach były ułożone w równoległe do siebie, pasy lub zalegały równomiernie na całej powierzchni zrębu. Odpowiedni zapis, dotyczący tego wymogu musi być umieszczony w zleceniu,</w:t>
      </w:r>
    </w:p>
    <w:p w14:paraId="04990872" w14:textId="6E040FE1" w:rsidR="00252465" w:rsidRPr="00252465" w:rsidRDefault="00252465" w:rsidP="00597AEF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/>
          <w:strike/>
          <w:kern w:val="0"/>
          <w14:ligatures w14:val="none"/>
        </w:rPr>
      </w:pPr>
    </w:p>
    <w:p w14:paraId="784B06D5" w14:textId="77777777" w:rsidR="00694BB7" w:rsidRPr="006203B5" w:rsidRDefault="00694BB7" w:rsidP="006203B5">
      <w:pPr>
        <w:tabs>
          <w:tab w:val="left" w:pos="840"/>
        </w:tabs>
        <w:spacing w:before="120" w:after="0" w:line="240" w:lineRule="auto"/>
        <w:jc w:val="both"/>
        <w:rPr>
          <w:rFonts w:ascii="Cambria" w:eastAsia="Calibri" w:hAnsi="Cambria" w:cstheme="minorHAnsi"/>
          <w:color w:val="FF0000"/>
          <w:kern w:val="0"/>
          <w14:ligatures w14:val="none"/>
        </w:rPr>
      </w:pPr>
    </w:p>
    <w:p w14:paraId="66CCED6E" w14:textId="77777777" w:rsidR="00073128" w:rsidRDefault="00073128" w:rsidP="00A5704D">
      <w:pPr>
        <w:spacing w:before="120" w:after="0" w:line="240" w:lineRule="auto"/>
        <w:rPr>
          <w:rFonts w:ascii="Cambria" w:eastAsia="Calibri" w:hAnsi="Cambria" w:cstheme="minorHAnsi"/>
          <w:b/>
          <w:kern w:val="0"/>
          <w:lang w:eastAsia="pl-PL"/>
          <w14:ligatures w14:val="none"/>
        </w:rPr>
      </w:pPr>
    </w:p>
    <w:p w14:paraId="0A755846" w14:textId="0D148207" w:rsidR="00A5704D" w:rsidRPr="00A5704D" w:rsidRDefault="00A5704D" w:rsidP="00A5704D">
      <w:pPr>
        <w:spacing w:before="120" w:after="0" w:line="240" w:lineRule="auto"/>
        <w:rPr>
          <w:rFonts w:ascii="Cambria" w:eastAsia="Calibri" w:hAnsi="Cambria" w:cstheme="minorHAnsi"/>
          <w:b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b/>
          <w:kern w:val="0"/>
          <w:lang w:eastAsia="pl-PL"/>
          <w14:ligatures w14:val="none"/>
        </w:rPr>
        <w:lastRenderedPageBreak/>
        <w:t>Procedura odbioru (pozyskania i zrywki drewna):</w:t>
      </w:r>
    </w:p>
    <w:p w14:paraId="52C823CF" w14:textId="77777777" w:rsidR="00A5704D" w:rsidRPr="00A5704D" w:rsidRDefault="00A5704D" w:rsidP="00A5704D">
      <w:pPr>
        <w:spacing w:before="120" w:after="0" w:line="240" w:lineRule="auto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 zamówienia), przy czym ustala się, że:</w:t>
      </w:r>
    </w:p>
    <w:p w14:paraId="6312A6BF" w14:textId="77777777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 xml:space="preserve">pomiar ilości i oględziny jakości drewna odbieranego w sztukach pojedynczo zostanie wykonany przed jego </w:t>
      </w:r>
      <w:proofErr w:type="spellStart"/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zmygłowaniem</w:t>
      </w:r>
      <w:proofErr w:type="spellEnd"/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. Wykonawca zobowiązany jest prowadzić zrywkę wspomnianego drewna w sposób umożliwiający dokonanie jego pomiaru,</w:t>
      </w:r>
    </w:p>
    <w:p w14:paraId="5D93D277" w14:textId="77777777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pomiar średnicy drewna odbieranego w sztukach pojedynczo będzie dokonywany w korze/bez kory,</w:t>
      </w:r>
    </w:p>
    <w:p w14:paraId="0AFDFA59" w14:textId="77777777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pomiar ilości i oględziny drewna odbieranego w stosach będzie prowadzony po zakończeniu zrywki i ułożeniu drewna w stosy,</w:t>
      </w:r>
    </w:p>
    <w:p w14:paraId="4C79D703" w14:textId="77777777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pomiar ilości drewna WK będzie prowadzony zgodnie z obowiązującymi warunkami technicznymi dla drewna wielkowymiarowego kłodowanego. Oględziny dla drewna odbieranego w sztukach grupowo, będą odbywać się przed zrywką i ułożeniem drewna w stosy,</w:t>
      </w:r>
    </w:p>
    <w:p w14:paraId="793A6E25" w14:textId="77777777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:lang w:eastAsia="pl-PL"/>
          <w14:ligatures w14:val="none"/>
        </w:rPr>
      </w:pPr>
      <w:r w:rsidRPr="00A5704D">
        <w:rPr>
          <w:rFonts w:ascii="Cambria" w:eastAsia="Calibri" w:hAnsi="Cambria" w:cstheme="minorHAnsi"/>
          <w:kern w:val="0"/>
          <w:lang w:eastAsia="pl-PL"/>
          <w14:ligatures w14:val="none"/>
        </w:rPr>
        <w:t>po zakończeniu prac na danej pozycji cięć przedstawiciel Zamawiającego przeprowadzi jej oględziny w celu stwierdzenia zgodności przeprowadzonych prac z wymogami Specyfikacji Warunków Zamówienia i zlecenia,</w:t>
      </w:r>
    </w:p>
    <w:p w14:paraId="14D131BE" w14:textId="7900F38A" w:rsidR="00A5704D" w:rsidRPr="00A5704D" w:rsidRDefault="00A5704D" w:rsidP="00A5704D">
      <w:pPr>
        <w:numPr>
          <w:ilvl w:val="0"/>
          <w:numId w:val="6"/>
        </w:numPr>
        <w:suppressAutoHyphens/>
        <w:spacing w:before="120" w:after="0" w:line="240" w:lineRule="auto"/>
        <w:jc w:val="both"/>
        <w:rPr>
          <w:rFonts w:ascii="Cambria" w:eastAsia="Calibri" w:hAnsi="Cambria" w:cstheme="minorHAnsi"/>
          <w:kern w:val="0"/>
          <w14:ligatures w14:val="none"/>
        </w:rPr>
      </w:pPr>
      <w:r w:rsidRPr="00A5704D">
        <w:rPr>
          <w:rFonts w:ascii="Cambria" w:eastAsia="Calibri" w:hAnsi="Cambria" w:cstheme="minorHAnsi"/>
          <w:kern w:val="0"/>
          <w14:ligatures w14:val="none"/>
        </w:rPr>
        <w:t>Obowiązuje zasada: całe drewno pozyskane podlega zrywce</w:t>
      </w:r>
      <w:r>
        <w:rPr>
          <w:rFonts w:ascii="Cambria" w:eastAsia="Calibri" w:hAnsi="Cambria" w:cstheme="minorHAnsi"/>
          <w:kern w:val="0"/>
          <w14:ligatures w14:val="none"/>
        </w:rPr>
        <w:t xml:space="preserve"> </w:t>
      </w:r>
      <w:r w:rsidRPr="00A5704D">
        <w:rPr>
          <w:rFonts w:ascii="Cambria" w:eastAsia="Calibri" w:hAnsi="Cambria" w:cstheme="minorHAnsi"/>
          <w:kern w:val="0"/>
          <w14:ligatures w14:val="none"/>
        </w:rPr>
        <w:t>(drewno pozyskane=drewno zerwane)</w:t>
      </w:r>
    </w:p>
    <w:p w14:paraId="386E13F3" w14:textId="77777777" w:rsidR="00A5704D" w:rsidRPr="00A5704D" w:rsidRDefault="00A5704D" w:rsidP="00A5704D">
      <w:pPr>
        <w:spacing w:before="120" w:after="0" w:line="240" w:lineRule="auto"/>
        <w:rPr>
          <w:rFonts w:ascii="Cambria" w:eastAsia="Calibri" w:hAnsi="Cambria" w:cstheme="minorHAnsi"/>
          <w:kern w:val="0"/>
          <w14:ligatures w14:val="none"/>
        </w:rPr>
      </w:pPr>
      <w:r w:rsidRPr="00A5704D">
        <w:rPr>
          <w:rFonts w:ascii="Cambria" w:eastAsia="Calibri" w:hAnsi="Cambria" w:cstheme="minorHAnsi"/>
          <w:bCs/>
          <w:i/>
          <w:kern w:val="0"/>
          <w14:ligatures w14:val="none"/>
        </w:rPr>
        <w:t xml:space="preserve"> </w:t>
      </w:r>
      <w:r w:rsidRPr="00A5704D">
        <w:rPr>
          <w:rFonts w:ascii="Cambria" w:eastAsia="Calibri" w:hAnsi="Cambria" w:cstheme="minorHAnsi"/>
          <w:bCs/>
          <w:i/>
          <w:kern w:val="0"/>
          <w14:ligatures w14:val="none"/>
        </w:rPr>
        <w:tab/>
        <w:t xml:space="preserve">(rozliczenie następuje po zrywce drewna </w:t>
      </w:r>
      <w:r w:rsidRPr="00A5704D">
        <w:rPr>
          <w:rFonts w:ascii="Cambria" w:eastAsia="Calibri" w:hAnsi="Cambria" w:cstheme="minorHAnsi"/>
          <w:i/>
          <w:kern w:val="0"/>
          <w14:ligatures w14:val="none"/>
        </w:rPr>
        <w:t>z dokładnością do dwóch miejsc po przecinku</w:t>
      </w:r>
      <w:r w:rsidRPr="00A5704D">
        <w:rPr>
          <w:rFonts w:ascii="Cambria" w:eastAsia="Calibri" w:hAnsi="Cambria" w:cstheme="minorHAnsi"/>
          <w:bCs/>
          <w:i/>
          <w:kern w:val="0"/>
          <w14:ligatures w14:val="none"/>
        </w:rPr>
        <w:t>)</w:t>
      </w:r>
    </w:p>
    <w:p w14:paraId="556CDE4C" w14:textId="77777777" w:rsidR="00805594" w:rsidRPr="00805594" w:rsidRDefault="00805594">
      <w:pPr>
        <w:rPr>
          <w:rFonts w:ascii="Times New Roman" w:hAnsi="Times New Roman" w:cs="Times New Roman"/>
          <w:sz w:val="24"/>
          <w:szCs w:val="24"/>
        </w:rPr>
      </w:pPr>
    </w:p>
    <w:sectPr w:rsidR="00805594" w:rsidRPr="00805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451BD"/>
    <w:multiLevelType w:val="hybridMultilevel"/>
    <w:tmpl w:val="50DA2C6A"/>
    <w:lvl w:ilvl="0" w:tplc="55BEBDDC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E4080B"/>
    <w:multiLevelType w:val="hybridMultilevel"/>
    <w:tmpl w:val="7116C738"/>
    <w:lvl w:ilvl="0" w:tplc="7C3EC7AA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E319A8"/>
    <w:multiLevelType w:val="hybridMultilevel"/>
    <w:tmpl w:val="E074743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208">
    <w:abstractNumId w:val="5"/>
  </w:num>
  <w:num w:numId="2" w16cid:durableId="934750965">
    <w:abstractNumId w:val="1"/>
  </w:num>
  <w:num w:numId="3" w16cid:durableId="1037852629">
    <w:abstractNumId w:val="0"/>
  </w:num>
  <w:num w:numId="4" w16cid:durableId="964845503">
    <w:abstractNumId w:val="2"/>
  </w:num>
  <w:num w:numId="5" w16cid:durableId="1393966957">
    <w:abstractNumId w:val="3"/>
  </w:num>
  <w:num w:numId="6" w16cid:durableId="12930940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94"/>
    <w:rsid w:val="00073128"/>
    <w:rsid w:val="000C5B04"/>
    <w:rsid w:val="00232167"/>
    <w:rsid w:val="00252465"/>
    <w:rsid w:val="00597AEF"/>
    <w:rsid w:val="006203B5"/>
    <w:rsid w:val="00694BB7"/>
    <w:rsid w:val="00805594"/>
    <w:rsid w:val="00A5704D"/>
    <w:rsid w:val="00C613C6"/>
    <w:rsid w:val="00C9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FA0D"/>
  <w15:chartTrackingRefBased/>
  <w15:docId w15:val="{D5F05D5B-4D56-4022-A618-35A25CD72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2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Mikołaj Ziemblicki</dc:creator>
  <cp:keywords/>
  <dc:description/>
  <cp:lastModifiedBy>1217 N.Solec Kujawski Joanna Jasiak</cp:lastModifiedBy>
  <cp:revision>4</cp:revision>
  <cp:lastPrinted>2023-10-20T05:40:00Z</cp:lastPrinted>
  <dcterms:created xsi:type="dcterms:W3CDTF">2023-10-20T10:17:00Z</dcterms:created>
  <dcterms:modified xsi:type="dcterms:W3CDTF">2023-10-20T12:29:00Z</dcterms:modified>
</cp:coreProperties>
</file>