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9651" w14:textId="5D37D022" w:rsidR="005F40F2" w:rsidRPr="00503D26" w:rsidRDefault="005F40F2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503D26">
        <w:rPr>
          <w:rFonts w:ascii="Arial" w:hAnsi="Arial" w:cs="Arial"/>
          <w:b/>
          <w:i/>
          <w:noProof/>
          <w:color w:val="C00000"/>
          <w:sz w:val="32"/>
          <w:szCs w:val="32"/>
        </w:rPr>
        <w:drawing>
          <wp:inline distT="0" distB="0" distL="0" distR="0" wp14:anchorId="31E307AD" wp14:editId="7277ACF5">
            <wp:extent cx="619125" cy="561975"/>
            <wp:effectExtent l="0" t="0" r="9525" b="9525"/>
            <wp:docPr id="155215193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7" t="14394" r="4031" b="26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F6FFD" w14:textId="77777777" w:rsidR="00471083" w:rsidRPr="00503D26" w:rsidRDefault="00471083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503D26">
        <w:rPr>
          <w:rFonts w:ascii="Arial" w:hAnsi="Arial" w:cs="Arial"/>
          <w:b/>
          <w:sz w:val="32"/>
          <w:szCs w:val="32"/>
        </w:rPr>
        <w:t xml:space="preserve">SMLOUVA O DÍLO </w:t>
      </w:r>
    </w:p>
    <w:p w14:paraId="70930B67" w14:textId="504E9BE5" w:rsidR="00471083" w:rsidRPr="00503D26" w:rsidRDefault="00471083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503D26">
        <w:rPr>
          <w:rFonts w:ascii="Arial" w:hAnsi="Arial" w:cs="Arial"/>
          <w:b/>
          <w:sz w:val="32"/>
          <w:szCs w:val="32"/>
        </w:rPr>
        <w:t>NA DODÁVKY A PROVEDNÍ PRACÍ V RÁMCI AKCE</w:t>
      </w:r>
    </w:p>
    <w:p w14:paraId="408CFEFD" w14:textId="50079F71" w:rsidR="00A81587" w:rsidRPr="00503D26" w:rsidRDefault="00767992">
      <w:pPr>
        <w:pStyle w:val="Nadpis1"/>
        <w:jc w:val="center"/>
        <w:rPr>
          <w:rFonts w:ascii="Arial" w:hAnsi="Arial" w:cs="Arial"/>
          <w:bCs/>
          <w:sz w:val="32"/>
          <w:szCs w:val="32"/>
        </w:rPr>
      </w:pPr>
      <w:r w:rsidRPr="00503D26">
        <w:rPr>
          <w:rFonts w:ascii="Arial" w:hAnsi="Arial" w:cs="Arial"/>
          <w:bCs/>
          <w:sz w:val="32"/>
          <w:szCs w:val="32"/>
        </w:rPr>
        <w:t>„</w:t>
      </w:r>
      <w:r w:rsidR="007B567E" w:rsidRPr="00503D26">
        <w:rPr>
          <w:rFonts w:ascii="Arial" w:hAnsi="Arial" w:cs="Arial"/>
          <w:sz w:val="32"/>
          <w:szCs w:val="32"/>
        </w:rPr>
        <w:t xml:space="preserve">Renovace veřejného osvětlení Šternberk II – okruhy Opavská, Janáčkova, U Vrby, </w:t>
      </w:r>
      <w:proofErr w:type="spellStart"/>
      <w:r w:rsidR="007B567E" w:rsidRPr="00503D26">
        <w:rPr>
          <w:rFonts w:ascii="Arial" w:hAnsi="Arial" w:cs="Arial"/>
          <w:sz w:val="32"/>
          <w:szCs w:val="32"/>
        </w:rPr>
        <w:t>Dalov</w:t>
      </w:r>
      <w:proofErr w:type="spellEnd"/>
      <w:r w:rsidR="007B567E" w:rsidRPr="00503D26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7B567E" w:rsidRPr="00503D26">
        <w:rPr>
          <w:rFonts w:ascii="Arial" w:hAnsi="Arial" w:cs="Arial"/>
          <w:sz w:val="32"/>
          <w:szCs w:val="32"/>
        </w:rPr>
        <w:t>Těšíkov</w:t>
      </w:r>
      <w:proofErr w:type="spellEnd"/>
      <w:r w:rsidRPr="00503D26">
        <w:rPr>
          <w:rFonts w:ascii="Arial" w:hAnsi="Arial" w:cs="Arial"/>
          <w:bCs/>
          <w:sz w:val="32"/>
          <w:szCs w:val="32"/>
        </w:rPr>
        <w:t>“</w:t>
      </w:r>
    </w:p>
    <w:p w14:paraId="4814F79E" w14:textId="77777777" w:rsidR="00471083" w:rsidRPr="00503D26" w:rsidRDefault="00471083">
      <w:pPr>
        <w:widowControl w:val="0"/>
        <w:jc w:val="center"/>
        <w:rPr>
          <w:strike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49"/>
      </w:tblGrid>
      <w:tr w:rsidR="00503D26" w:rsidRPr="00503D26" w14:paraId="21CEF1CC" w14:textId="77777777" w:rsidTr="00210B8F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17DAC" w14:textId="77777777" w:rsidR="00471083" w:rsidRPr="00503D26" w:rsidRDefault="00471083" w:rsidP="00210B8F">
            <w:pPr>
              <w:spacing w:after="160" w:line="25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503D26" w:rsidRPr="00503D26" w14:paraId="464FE28D" w14:textId="77777777" w:rsidTr="00210B8F">
        <w:tc>
          <w:tcPr>
            <w:tcW w:w="46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1EEF6F" w14:textId="77777777" w:rsidR="00471083" w:rsidRPr="00503D26" w:rsidRDefault="00471083" w:rsidP="00210B8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03D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Číslo smlouvy: </w:t>
            </w:r>
          </w:p>
        </w:tc>
        <w:tc>
          <w:tcPr>
            <w:tcW w:w="46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D44461" w14:textId="4BF44CAB" w:rsidR="00471083" w:rsidRPr="00503D26" w:rsidRDefault="00503D26" w:rsidP="00210B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03D26">
              <w:rPr>
                <w:rFonts w:ascii="Arial" w:hAnsi="Arial" w:cs="Arial"/>
                <w:bCs/>
                <w:iCs/>
                <w:sz w:val="22"/>
                <w:szCs w:val="22"/>
              </w:rPr>
              <w:t>…</w:t>
            </w:r>
            <w:proofErr w:type="gramStart"/>
            <w:r w:rsidRPr="00503D26">
              <w:rPr>
                <w:rFonts w:ascii="Arial" w:hAnsi="Arial" w:cs="Arial"/>
                <w:bCs/>
                <w:iCs/>
                <w:sz w:val="22"/>
                <w:szCs w:val="22"/>
              </w:rPr>
              <w:t>…….</w:t>
            </w:r>
            <w:proofErr w:type="gramEnd"/>
            <w:r w:rsidRPr="00503D26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="00471083" w:rsidRPr="00503D26">
              <w:rPr>
                <w:rFonts w:ascii="Arial" w:hAnsi="Arial" w:cs="Arial"/>
                <w:bCs/>
                <w:iCs/>
                <w:sz w:val="22"/>
                <w:szCs w:val="22"/>
              </w:rPr>
              <w:t>2023/S</w:t>
            </w:r>
            <w:r w:rsidRPr="00503D26">
              <w:rPr>
                <w:rFonts w:ascii="Arial" w:hAnsi="Arial" w:cs="Arial"/>
                <w:bCs/>
                <w:iCs/>
                <w:sz w:val="22"/>
                <w:szCs w:val="22"/>
              </w:rPr>
              <w:t>/OIVZ</w:t>
            </w:r>
          </w:p>
        </w:tc>
      </w:tr>
    </w:tbl>
    <w:p w14:paraId="4177B5D6" w14:textId="77777777" w:rsidR="00471083" w:rsidRPr="00503D26" w:rsidRDefault="00471083">
      <w:pPr>
        <w:widowControl w:val="0"/>
        <w:jc w:val="center"/>
        <w:rPr>
          <w:strike/>
          <w:sz w:val="24"/>
        </w:rPr>
      </w:pPr>
    </w:p>
    <w:p w14:paraId="2D8CC9E6" w14:textId="77777777" w:rsidR="00A81587" w:rsidRPr="00503D26" w:rsidRDefault="00A81587">
      <w:pPr>
        <w:widowControl w:val="0"/>
        <w:rPr>
          <w:strike/>
          <w:sz w:val="24"/>
        </w:rPr>
      </w:pPr>
    </w:p>
    <w:p w14:paraId="2A83A669" w14:textId="45A5008A" w:rsidR="00A81587" w:rsidRPr="00503D26" w:rsidRDefault="00767992" w:rsidP="00EB3A91">
      <w:pPr>
        <w:pStyle w:val="Odstavecseseznamem"/>
        <w:widowControl w:val="0"/>
        <w:numPr>
          <w:ilvl w:val="0"/>
          <w:numId w:val="31"/>
        </w:numPr>
        <w:jc w:val="center"/>
        <w:rPr>
          <w:rFonts w:ascii="Arial" w:hAnsi="Arial" w:cs="Arial"/>
          <w:b/>
          <w:sz w:val="24"/>
        </w:rPr>
      </w:pPr>
      <w:r w:rsidRPr="00503D26">
        <w:rPr>
          <w:rFonts w:ascii="Arial" w:hAnsi="Arial" w:cs="Arial"/>
          <w:b/>
          <w:sz w:val="24"/>
        </w:rPr>
        <w:t>Smluvní strany</w:t>
      </w:r>
    </w:p>
    <w:p w14:paraId="1793D620" w14:textId="77777777" w:rsidR="00A81587" w:rsidRPr="00503D26" w:rsidRDefault="00A81587">
      <w:pPr>
        <w:widowControl w:val="0"/>
        <w:rPr>
          <w:sz w:val="24"/>
        </w:rPr>
      </w:pPr>
    </w:p>
    <w:p w14:paraId="1D8A4425" w14:textId="0F8E0972" w:rsidR="00A81587" w:rsidRPr="00503D26" w:rsidRDefault="00767992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1.1</w:t>
      </w:r>
      <w:r w:rsidRPr="00503D26">
        <w:rPr>
          <w:rFonts w:ascii="Arial" w:hAnsi="Arial" w:cs="Arial"/>
          <w:sz w:val="22"/>
          <w:szCs w:val="22"/>
        </w:rPr>
        <w:tab/>
        <w:t xml:space="preserve">Objednatel: 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b/>
          <w:sz w:val="22"/>
          <w:szCs w:val="22"/>
        </w:rPr>
        <w:t>Město Šternberk</w:t>
      </w:r>
    </w:p>
    <w:p w14:paraId="5C6513F6" w14:textId="7ED9AE95" w:rsidR="00A81587" w:rsidRPr="00503D26" w:rsidRDefault="00767992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 xml:space="preserve">Zastoupený: 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bCs/>
          <w:sz w:val="22"/>
          <w:szCs w:val="22"/>
        </w:rPr>
        <w:t>Ing. Stanislavem Orságem, starostou</w:t>
      </w:r>
    </w:p>
    <w:p w14:paraId="2CBB9A03" w14:textId="762E295D" w:rsidR="00A81587" w:rsidRPr="00503D26" w:rsidRDefault="00767992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>Sídlo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Horní náměstí 16, 785 01 Šternberk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</w:p>
    <w:p w14:paraId="3410302B" w14:textId="238D38DC" w:rsidR="00A81587" w:rsidRPr="00503D26" w:rsidRDefault="00767992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>IČO: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00299529</w:t>
      </w:r>
    </w:p>
    <w:p w14:paraId="38FD32D2" w14:textId="3E0F71A4" w:rsidR="00977C5F" w:rsidRPr="00503D26" w:rsidRDefault="00977C5F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>DIČ: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  <w:t>CZ00299529</w:t>
      </w:r>
    </w:p>
    <w:p w14:paraId="6C14BB9C" w14:textId="7C626142" w:rsidR="00A81587" w:rsidRPr="00503D26" w:rsidRDefault="00767992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>Bankovní spojení:</w:t>
      </w:r>
      <w:r w:rsidR="00FB431F"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Česká spořitelna, a.s., oblastní pobočka Olomouc</w:t>
      </w:r>
    </w:p>
    <w:p w14:paraId="726E2F47" w14:textId="0B379FA6" w:rsidR="00A81587" w:rsidRPr="00503D26" w:rsidRDefault="00767992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>č.</w:t>
      </w:r>
      <w:r w:rsidR="00755181" w:rsidRPr="00503D26">
        <w:rPr>
          <w:rFonts w:ascii="Arial" w:hAnsi="Arial" w:cs="Arial"/>
          <w:sz w:val="22"/>
          <w:szCs w:val="22"/>
        </w:rPr>
        <w:t xml:space="preserve"> </w:t>
      </w:r>
      <w:r w:rsidRPr="00503D26">
        <w:rPr>
          <w:rFonts w:ascii="Arial" w:hAnsi="Arial" w:cs="Arial"/>
          <w:sz w:val="22"/>
          <w:szCs w:val="22"/>
        </w:rPr>
        <w:t>účtu: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C04C91"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19-1801688399/0800</w:t>
      </w:r>
    </w:p>
    <w:tbl>
      <w:tblPr>
        <w:tblW w:w="8780" w:type="dxa"/>
        <w:tblInd w:w="567" w:type="dxa"/>
        <w:tblLook w:val="04A0" w:firstRow="1" w:lastRow="0" w:firstColumn="1" w:lastColumn="0" w:noHBand="0" w:noVBand="1"/>
      </w:tblPr>
      <w:tblGrid>
        <w:gridCol w:w="2268"/>
        <w:gridCol w:w="6512"/>
      </w:tblGrid>
      <w:tr w:rsidR="00503D26" w:rsidRPr="00503D26" w14:paraId="3F231CA3" w14:textId="77777777" w:rsidTr="005F40F2">
        <w:tc>
          <w:tcPr>
            <w:tcW w:w="2268" w:type="dxa"/>
            <w:shd w:val="clear" w:color="auto" w:fill="auto"/>
            <w:vAlign w:val="center"/>
          </w:tcPr>
          <w:p w14:paraId="6FBF4BF3" w14:textId="267F837A" w:rsidR="005F40F2" w:rsidRPr="00503D26" w:rsidRDefault="005F40F2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6512" w:type="dxa"/>
            <w:shd w:val="clear" w:color="auto" w:fill="auto"/>
            <w:vAlign w:val="center"/>
          </w:tcPr>
          <w:p w14:paraId="18D1AE94" w14:textId="77777777" w:rsidR="005F40F2" w:rsidRPr="00503D26" w:rsidRDefault="005F40F2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ud7bzn4</w:t>
            </w:r>
          </w:p>
        </w:tc>
      </w:tr>
      <w:tr w:rsidR="005F40F2" w:rsidRPr="00503D26" w14:paraId="7995AE68" w14:textId="77777777" w:rsidTr="005F40F2">
        <w:tc>
          <w:tcPr>
            <w:tcW w:w="2268" w:type="dxa"/>
            <w:shd w:val="clear" w:color="auto" w:fill="auto"/>
            <w:vAlign w:val="center"/>
          </w:tcPr>
          <w:p w14:paraId="410E6DE2" w14:textId="77777777" w:rsidR="005F40F2" w:rsidRPr="00503D26" w:rsidRDefault="005F40F2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Email pro doručování:</w:t>
            </w:r>
          </w:p>
        </w:tc>
        <w:tc>
          <w:tcPr>
            <w:tcW w:w="6512" w:type="dxa"/>
            <w:shd w:val="clear" w:color="auto" w:fill="auto"/>
            <w:vAlign w:val="center"/>
          </w:tcPr>
          <w:p w14:paraId="619A5AAE" w14:textId="77777777" w:rsidR="005F40F2" w:rsidRPr="00503D26" w:rsidRDefault="005F40F2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podatelna@sternberk.cz</w:t>
            </w:r>
          </w:p>
        </w:tc>
      </w:tr>
    </w:tbl>
    <w:p w14:paraId="7A9CE30C" w14:textId="77777777" w:rsidR="005F40F2" w:rsidRPr="00503D26" w:rsidRDefault="005F40F2">
      <w:pPr>
        <w:widowControl w:val="0"/>
        <w:rPr>
          <w:rFonts w:ascii="Arial" w:hAnsi="Arial" w:cs="Arial"/>
          <w:sz w:val="22"/>
          <w:szCs w:val="22"/>
        </w:rPr>
      </w:pPr>
    </w:p>
    <w:p w14:paraId="0818AE4F" w14:textId="0CDC450C" w:rsidR="00A81587" w:rsidRPr="00503D26" w:rsidRDefault="00767992">
      <w:pPr>
        <w:widowControl w:val="0"/>
        <w:rPr>
          <w:rFonts w:ascii="Arial" w:hAnsi="Arial" w:cs="Arial"/>
          <w:i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i/>
          <w:sz w:val="22"/>
          <w:szCs w:val="22"/>
        </w:rPr>
        <w:t>(dále jen objednatel)</w:t>
      </w:r>
    </w:p>
    <w:p w14:paraId="35E3B563" w14:textId="77777777" w:rsidR="00A81587" w:rsidRPr="00503D26" w:rsidRDefault="00A81587">
      <w:pPr>
        <w:widowControl w:val="0"/>
        <w:rPr>
          <w:rFonts w:ascii="Arial" w:hAnsi="Arial" w:cs="Arial"/>
          <w:sz w:val="22"/>
          <w:szCs w:val="22"/>
        </w:rPr>
      </w:pPr>
    </w:p>
    <w:p w14:paraId="7BB262A4" w14:textId="797C3D9C" w:rsidR="00A81587" w:rsidRPr="00503D26" w:rsidRDefault="00767992">
      <w:pPr>
        <w:widowControl w:val="0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1.2</w:t>
      </w:r>
      <w:r w:rsidRPr="00503D26">
        <w:rPr>
          <w:rFonts w:ascii="Arial" w:hAnsi="Arial" w:cs="Arial"/>
          <w:sz w:val="22"/>
          <w:szCs w:val="22"/>
        </w:rPr>
        <w:tab/>
        <w:t>Zhotovitel: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b/>
          <w:bCs/>
          <w:sz w:val="22"/>
          <w:szCs w:val="22"/>
        </w:rPr>
        <w:t>…………………….</w:t>
      </w:r>
    </w:p>
    <w:p w14:paraId="057F18F4" w14:textId="6711963E" w:rsidR="00A81587" w:rsidRPr="00503D26" w:rsidRDefault="0076799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Zastoupený: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…………………….</w:t>
      </w:r>
    </w:p>
    <w:p w14:paraId="77ED075A" w14:textId="102CC2E3" w:rsidR="00A81587" w:rsidRPr="00503D26" w:rsidRDefault="0076799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Sídlo: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…………………….</w:t>
      </w:r>
    </w:p>
    <w:p w14:paraId="5B40092C" w14:textId="6A0495F1" w:rsidR="00A81587" w:rsidRPr="00503D26" w:rsidRDefault="0076799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IČO: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…………………….</w:t>
      </w:r>
    </w:p>
    <w:p w14:paraId="42ACB207" w14:textId="0C433954" w:rsidR="00A81587" w:rsidRPr="00503D26" w:rsidRDefault="0076799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DIČ: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…………………….</w:t>
      </w:r>
    </w:p>
    <w:p w14:paraId="76369699" w14:textId="7FBB896C" w:rsidR="00A81587" w:rsidRPr="00503D26" w:rsidRDefault="0076799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Bankovní spojení: </w:t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…………………….</w:t>
      </w:r>
    </w:p>
    <w:p w14:paraId="273C668B" w14:textId="3CFE967D" w:rsidR="00A81587" w:rsidRPr="00503D26" w:rsidRDefault="0076799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č.</w:t>
      </w:r>
      <w:r w:rsidR="00755181" w:rsidRPr="00503D2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03D26">
        <w:rPr>
          <w:rFonts w:ascii="Arial" w:hAnsi="Arial" w:cs="Arial"/>
          <w:sz w:val="22"/>
          <w:szCs w:val="22"/>
        </w:rPr>
        <w:t>ú.</w:t>
      </w:r>
      <w:proofErr w:type="spellEnd"/>
      <w:r w:rsidRPr="00503D26">
        <w:rPr>
          <w:rFonts w:ascii="Arial" w:hAnsi="Arial" w:cs="Arial"/>
          <w:sz w:val="22"/>
          <w:szCs w:val="22"/>
        </w:rPr>
        <w:t xml:space="preserve"> 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>…………………….</w:t>
      </w:r>
    </w:p>
    <w:p w14:paraId="533698D1" w14:textId="693768F7" w:rsidR="00A81587" w:rsidRPr="00503D26" w:rsidRDefault="0076799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v </w:t>
      </w:r>
      <w:r w:rsidR="005F40F2" w:rsidRPr="00503D26">
        <w:rPr>
          <w:rFonts w:ascii="Arial" w:hAnsi="Arial" w:cs="Arial"/>
          <w:sz w:val="22"/>
          <w:szCs w:val="22"/>
        </w:rPr>
        <w:t>OR</w:t>
      </w:r>
      <w:r w:rsidRPr="00503D26">
        <w:rPr>
          <w:rFonts w:ascii="Arial" w:hAnsi="Arial" w:cs="Arial"/>
          <w:sz w:val="22"/>
          <w:szCs w:val="22"/>
        </w:rPr>
        <w:t xml:space="preserve"> zapsán u:</w:t>
      </w:r>
      <w:r w:rsidR="005F40F2" w:rsidRPr="00503D26">
        <w:rPr>
          <w:rFonts w:ascii="Arial" w:hAnsi="Arial" w:cs="Arial"/>
          <w:sz w:val="22"/>
          <w:szCs w:val="22"/>
        </w:rPr>
        <w:tab/>
      </w:r>
      <w:r w:rsidR="00977C5F" w:rsidRPr="00503D26">
        <w:rPr>
          <w:rFonts w:ascii="Arial" w:hAnsi="Arial" w:cs="Arial"/>
          <w:sz w:val="22"/>
          <w:szCs w:val="22"/>
        </w:rPr>
        <w:t xml:space="preserve"> …………………….</w:t>
      </w:r>
    </w:p>
    <w:tbl>
      <w:tblPr>
        <w:tblW w:w="8780" w:type="dxa"/>
        <w:tblInd w:w="567" w:type="dxa"/>
        <w:tblLook w:val="04A0" w:firstRow="1" w:lastRow="0" w:firstColumn="1" w:lastColumn="0" w:noHBand="0" w:noVBand="1"/>
      </w:tblPr>
      <w:tblGrid>
        <w:gridCol w:w="2268"/>
        <w:gridCol w:w="6512"/>
      </w:tblGrid>
      <w:tr w:rsidR="00503D26" w:rsidRPr="00503D26" w14:paraId="741FFB28" w14:textId="77777777" w:rsidTr="00C51A60">
        <w:tc>
          <w:tcPr>
            <w:tcW w:w="2268" w:type="dxa"/>
            <w:shd w:val="clear" w:color="auto" w:fill="auto"/>
            <w:vAlign w:val="center"/>
          </w:tcPr>
          <w:p w14:paraId="603C57F9" w14:textId="77777777" w:rsidR="005F40F2" w:rsidRPr="00503D26" w:rsidRDefault="005F40F2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6512" w:type="dxa"/>
            <w:shd w:val="clear" w:color="auto" w:fill="auto"/>
            <w:vAlign w:val="center"/>
          </w:tcPr>
          <w:p w14:paraId="0607CBBE" w14:textId="781A5F2E" w:rsidR="005F40F2" w:rsidRPr="00503D26" w:rsidRDefault="000177D5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…………………….</w:t>
            </w:r>
          </w:p>
        </w:tc>
      </w:tr>
      <w:tr w:rsidR="005F40F2" w:rsidRPr="00503D26" w14:paraId="56992F59" w14:textId="77777777" w:rsidTr="00C51A60">
        <w:tc>
          <w:tcPr>
            <w:tcW w:w="2268" w:type="dxa"/>
            <w:shd w:val="clear" w:color="auto" w:fill="auto"/>
            <w:vAlign w:val="center"/>
          </w:tcPr>
          <w:p w14:paraId="09F32425" w14:textId="77777777" w:rsidR="005F40F2" w:rsidRPr="00503D26" w:rsidRDefault="005F40F2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Email pro doručování:</w:t>
            </w:r>
          </w:p>
        </w:tc>
        <w:tc>
          <w:tcPr>
            <w:tcW w:w="6512" w:type="dxa"/>
            <w:shd w:val="clear" w:color="auto" w:fill="auto"/>
            <w:vAlign w:val="center"/>
          </w:tcPr>
          <w:p w14:paraId="4FBE6799" w14:textId="07D7B343" w:rsidR="005F40F2" w:rsidRPr="00503D26" w:rsidRDefault="000177D5" w:rsidP="00C51A60">
            <w:pPr>
              <w:rPr>
                <w:rFonts w:ascii="Arial" w:hAnsi="Arial" w:cs="Arial"/>
                <w:sz w:val="22"/>
                <w:szCs w:val="22"/>
              </w:rPr>
            </w:pPr>
            <w:r w:rsidRPr="00503D26">
              <w:rPr>
                <w:rFonts w:ascii="Arial" w:hAnsi="Arial" w:cs="Arial"/>
                <w:sz w:val="22"/>
                <w:szCs w:val="22"/>
              </w:rPr>
              <w:t>…………………….</w:t>
            </w:r>
          </w:p>
        </w:tc>
      </w:tr>
    </w:tbl>
    <w:p w14:paraId="612B9692" w14:textId="77777777" w:rsidR="005F40F2" w:rsidRPr="00503D26" w:rsidRDefault="005F40F2" w:rsidP="00AD5CE9">
      <w:pPr>
        <w:widowControl w:val="0"/>
        <w:ind w:firstLine="708"/>
        <w:rPr>
          <w:rFonts w:ascii="Arial" w:hAnsi="Arial" w:cs="Arial"/>
          <w:sz w:val="22"/>
          <w:szCs w:val="22"/>
        </w:rPr>
      </w:pPr>
    </w:p>
    <w:p w14:paraId="70917E36" w14:textId="77777777" w:rsidR="00A81587" w:rsidRPr="00503D26" w:rsidRDefault="00767992">
      <w:pPr>
        <w:widowControl w:val="0"/>
        <w:rPr>
          <w:rFonts w:ascii="Arial" w:hAnsi="Arial" w:cs="Arial"/>
          <w:i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>(</w:t>
      </w:r>
      <w:r w:rsidRPr="00503D26">
        <w:rPr>
          <w:rFonts w:ascii="Arial" w:hAnsi="Arial" w:cs="Arial"/>
          <w:i/>
          <w:sz w:val="22"/>
          <w:szCs w:val="22"/>
        </w:rPr>
        <w:t>dále jen zhotovitel)</w:t>
      </w:r>
    </w:p>
    <w:p w14:paraId="18A3DA3A" w14:textId="77777777" w:rsidR="00A81587" w:rsidRPr="00503D26" w:rsidRDefault="00767992">
      <w:pPr>
        <w:widowControl w:val="0"/>
        <w:ind w:left="2832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       </w:t>
      </w:r>
    </w:p>
    <w:p w14:paraId="481C08FC" w14:textId="77777777" w:rsidR="00A81587" w:rsidRPr="00503D26" w:rsidRDefault="00A81587">
      <w:pPr>
        <w:widowControl w:val="0"/>
        <w:jc w:val="center"/>
        <w:rPr>
          <w:b/>
          <w:sz w:val="24"/>
        </w:rPr>
      </w:pPr>
    </w:p>
    <w:p w14:paraId="49DBFFEF" w14:textId="252BFC8D" w:rsidR="00A81587" w:rsidRPr="00503D26" w:rsidRDefault="00EB3A91" w:rsidP="00EB3A91">
      <w:pPr>
        <w:pStyle w:val="Odstavecseseznamem"/>
        <w:widowControl w:val="0"/>
        <w:numPr>
          <w:ilvl w:val="0"/>
          <w:numId w:val="31"/>
        </w:numPr>
        <w:jc w:val="center"/>
        <w:rPr>
          <w:rFonts w:ascii="Arial" w:hAnsi="Arial" w:cs="Arial"/>
          <w:b/>
          <w:sz w:val="24"/>
          <w:szCs w:val="24"/>
        </w:rPr>
      </w:pPr>
      <w:r w:rsidRPr="00503D26">
        <w:rPr>
          <w:rFonts w:ascii="Arial" w:hAnsi="Arial" w:cs="Arial"/>
          <w:b/>
          <w:sz w:val="24"/>
          <w:szCs w:val="24"/>
        </w:rPr>
        <w:t xml:space="preserve"> </w:t>
      </w:r>
      <w:r w:rsidR="00977C5F" w:rsidRPr="00503D26">
        <w:rPr>
          <w:rFonts w:ascii="Arial" w:hAnsi="Arial" w:cs="Arial"/>
          <w:b/>
          <w:sz w:val="24"/>
          <w:szCs w:val="24"/>
        </w:rPr>
        <w:t xml:space="preserve">Preambule </w:t>
      </w:r>
    </w:p>
    <w:p w14:paraId="29773702" w14:textId="388A116F" w:rsidR="00A81587" w:rsidRPr="00503D26" w:rsidRDefault="00A81587" w:rsidP="006A771B">
      <w:pPr>
        <w:widowControl w:val="0"/>
        <w:ind w:left="709"/>
        <w:rPr>
          <w:rFonts w:ascii="Arial" w:hAnsi="Arial" w:cs="Arial"/>
          <w:sz w:val="24"/>
          <w:szCs w:val="24"/>
        </w:rPr>
      </w:pPr>
    </w:p>
    <w:p w14:paraId="5D861A25" w14:textId="379F547A" w:rsidR="00A81587" w:rsidRPr="00503D26" w:rsidRDefault="00977C5F" w:rsidP="006A771B">
      <w:pPr>
        <w:pStyle w:val="Zkladntextodsazen2"/>
        <w:numPr>
          <w:ilvl w:val="1"/>
          <w:numId w:val="31"/>
        </w:numPr>
        <w:ind w:left="709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Tato smlouva je uzavřena na základě zadávacího řízení veřejné zakázky </w:t>
      </w:r>
      <w:r w:rsidR="005F40F2" w:rsidRPr="00503D26">
        <w:rPr>
          <w:rFonts w:ascii="Arial" w:hAnsi="Arial" w:cs="Arial"/>
          <w:sz w:val="22"/>
          <w:szCs w:val="22"/>
        </w:rPr>
        <w:t xml:space="preserve">na dodávky </w:t>
      </w:r>
      <w:r w:rsidRPr="00503D26">
        <w:rPr>
          <w:rFonts w:ascii="Arial" w:hAnsi="Arial" w:cs="Arial"/>
          <w:sz w:val="22"/>
          <w:szCs w:val="22"/>
        </w:rPr>
        <w:t xml:space="preserve">s názvem „Renovace veřejného osvětlení Šternberk II – okruhy Opavská, Janáčkova, U Vrby, </w:t>
      </w:r>
      <w:proofErr w:type="spellStart"/>
      <w:r w:rsidRPr="00503D26">
        <w:rPr>
          <w:rFonts w:ascii="Arial" w:hAnsi="Arial" w:cs="Arial"/>
          <w:sz w:val="22"/>
          <w:szCs w:val="22"/>
        </w:rPr>
        <w:t>Dalov</w:t>
      </w:r>
      <w:proofErr w:type="spellEnd"/>
      <w:r w:rsidRPr="00503D2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03D26">
        <w:rPr>
          <w:rFonts w:ascii="Arial" w:hAnsi="Arial" w:cs="Arial"/>
          <w:sz w:val="22"/>
          <w:szCs w:val="22"/>
        </w:rPr>
        <w:t>Těšíkov</w:t>
      </w:r>
      <w:proofErr w:type="spellEnd"/>
      <w:r w:rsidRPr="00503D26">
        <w:rPr>
          <w:rFonts w:ascii="Arial" w:hAnsi="Arial" w:cs="Arial"/>
          <w:sz w:val="22"/>
          <w:szCs w:val="22"/>
        </w:rPr>
        <w:t xml:space="preserve">“, realizovaného podle zákona č. 134/2016 Sb., o zadávání veřejných zakázek, ve znění pozdějších předpisů (dále jen „zákon“ či „ZZVZ“) v rámci kterého byla nabídka </w:t>
      </w:r>
      <w:r w:rsidR="00EB3A91" w:rsidRPr="00503D26">
        <w:rPr>
          <w:rFonts w:ascii="Arial" w:hAnsi="Arial" w:cs="Arial"/>
          <w:sz w:val="22"/>
          <w:szCs w:val="22"/>
        </w:rPr>
        <w:t>z</w:t>
      </w:r>
      <w:r w:rsidRPr="00503D26">
        <w:rPr>
          <w:rFonts w:ascii="Arial" w:hAnsi="Arial" w:cs="Arial"/>
          <w:sz w:val="22"/>
          <w:szCs w:val="22"/>
        </w:rPr>
        <w:t>hotovitele vybrána jako nejvýhodnější.</w:t>
      </w:r>
    </w:p>
    <w:p w14:paraId="4A904695" w14:textId="77777777" w:rsidR="006A771B" w:rsidRPr="00503D26" w:rsidRDefault="006A771B" w:rsidP="006A771B">
      <w:pPr>
        <w:pStyle w:val="Zkladntextodsazen2"/>
        <w:ind w:firstLine="0"/>
        <w:rPr>
          <w:rFonts w:ascii="Arial" w:hAnsi="Arial" w:cs="Arial"/>
          <w:sz w:val="22"/>
          <w:szCs w:val="22"/>
        </w:rPr>
      </w:pPr>
    </w:p>
    <w:p w14:paraId="6A9320E9" w14:textId="68018AC7" w:rsidR="006A771B" w:rsidRPr="00503D26" w:rsidRDefault="00767992" w:rsidP="006A771B">
      <w:pPr>
        <w:pStyle w:val="Zkladntextodsazen2"/>
        <w:numPr>
          <w:ilvl w:val="1"/>
          <w:numId w:val="31"/>
        </w:numPr>
        <w:ind w:left="709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Tato veřejná zakázka je spolufinancována z prostředků </w:t>
      </w:r>
      <w:r w:rsidR="006A771B" w:rsidRPr="00503D26">
        <w:rPr>
          <w:rFonts w:ascii="Arial" w:hAnsi="Arial" w:cs="Arial"/>
          <w:sz w:val="22"/>
          <w:szCs w:val="22"/>
        </w:rPr>
        <w:t>dotace Národního plánu obnovy – výzva NPO 1/2022, komponenta 2.2.2. Rekonstrukce veřejného osvětlení.</w:t>
      </w:r>
    </w:p>
    <w:p w14:paraId="24052783" w14:textId="29626802" w:rsidR="00A81587" w:rsidRPr="00503D26" w:rsidRDefault="00A81587" w:rsidP="006A771B">
      <w:pPr>
        <w:pStyle w:val="Zkladntextodsazen2"/>
        <w:rPr>
          <w:rFonts w:ascii="Arial" w:hAnsi="Arial" w:cs="Arial"/>
          <w:b/>
          <w:sz w:val="22"/>
          <w:szCs w:val="22"/>
        </w:rPr>
      </w:pPr>
    </w:p>
    <w:p w14:paraId="3D429A3D" w14:textId="77777777" w:rsidR="00977C5F" w:rsidRPr="00503D26" w:rsidRDefault="00977C5F">
      <w:pPr>
        <w:widowControl w:val="0"/>
        <w:rPr>
          <w:rFonts w:ascii="Arial" w:hAnsi="Arial" w:cs="Arial"/>
          <w:b/>
          <w:sz w:val="22"/>
          <w:szCs w:val="22"/>
        </w:rPr>
      </w:pPr>
    </w:p>
    <w:p w14:paraId="71BE7849" w14:textId="5F87942D" w:rsidR="00A81587" w:rsidRPr="00503D26" w:rsidRDefault="00767992" w:rsidP="00EB3A91">
      <w:pPr>
        <w:pStyle w:val="Odstavecseseznamem"/>
        <w:widowControl w:val="0"/>
        <w:numPr>
          <w:ilvl w:val="0"/>
          <w:numId w:val="31"/>
        </w:numPr>
        <w:jc w:val="center"/>
        <w:rPr>
          <w:rFonts w:ascii="Arial" w:hAnsi="Arial" w:cs="Arial"/>
          <w:b/>
          <w:sz w:val="24"/>
          <w:szCs w:val="24"/>
        </w:rPr>
      </w:pPr>
      <w:r w:rsidRPr="00503D26">
        <w:rPr>
          <w:rFonts w:ascii="Arial" w:hAnsi="Arial" w:cs="Arial"/>
          <w:b/>
          <w:sz w:val="24"/>
          <w:szCs w:val="24"/>
        </w:rPr>
        <w:t>Předmět plnění</w:t>
      </w:r>
    </w:p>
    <w:p w14:paraId="33197099" w14:textId="77777777" w:rsidR="00A81587" w:rsidRPr="00503D26" w:rsidRDefault="00A81587">
      <w:pPr>
        <w:widowControl w:val="0"/>
        <w:rPr>
          <w:rFonts w:ascii="Arial" w:hAnsi="Arial" w:cs="Arial"/>
          <w:sz w:val="22"/>
          <w:szCs w:val="22"/>
        </w:rPr>
      </w:pPr>
    </w:p>
    <w:p w14:paraId="36E57B2B" w14:textId="59E838B7" w:rsidR="00DF7824" w:rsidRPr="00503D26" w:rsidRDefault="00767992" w:rsidP="00DF7824">
      <w:pPr>
        <w:pStyle w:val="Zkladntextodsazen2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3.1</w:t>
      </w:r>
      <w:r w:rsidRPr="00503D26">
        <w:rPr>
          <w:rFonts w:ascii="Arial" w:hAnsi="Arial" w:cs="Arial"/>
          <w:sz w:val="22"/>
          <w:szCs w:val="22"/>
        </w:rPr>
        <w:tab/>
        <w:t xml:space="preserve">Zhotovitel se zavazuje zajistit realizaci </w:t>
      </w:r>
      <w:r w:rsidR="00237BBB" w:rsidRPr="00503D26">
        <w:rPr>
          <w:rFonts w:ascii="Arial" w:hAnsi="Arial" w:cs="Arial"/>
          <w:sz w:val="22"/>
          <w:szCs w:val="22"/>
        </w:rPr>
        <w:t>díla/</w:t>
      </w:r>
      <w:r w:rsidRPr="00503D26">
        <w:rPr>
          <w:rFonts w:ascii="Arial" w:hAnsi="Arial" w:cs="Arial"/>
          <w:sz w:val="22"/>
          <w:szCs w:val="22"/>
        </w:rPr>
        <w:t>akce</w:t>
      </w:r>
      <w:r w:rsidR="00237BBB" w:rsidRPr="00503D26">
        <w:rPr>
          <w:rFonts w:ascii="Arial" w:hAnsi="Arial" w:cs="Arial"/>
          <w:sz w:val="22"/>
          <w:szCs w:val="22"/>
        </w:rPr>
        <w:t xml:space="preserve"> </w:t>
      </w:r>
      <w:r w:rsidRPr="00503D26">
        <w:rPr>
          <w:rFonts w:ascii="Arial" w:hAnsi="Arial" w:cs="Arial"/>
          <w:sz w:val="22"/>
          <w:szCs w:val="22"/>
        </w:rPr>
        <w:t>„</w:t>
      </w:r>
      <w:r w:rsidR="00977C5F" w:rsidRPr="00503D26">
        <w:rPr>
          <w:rFonts w:ascii="Arial" w:hAnsi="Arial" w:cs="Arial"/>
          <w:sz w:val="22"/>
          <w:szCs w:val="22"/>
        </w:rPr>
        <w:t xml:space="preserve">Renovace veřejného osvětlení Šternberk II – okruhy Opavská, Janáčkova, U Vrby, </w:t>
      </w:r>
      <w:proofErr w:type="spellStart"/>
      <w:r w:rsidR="00977C5F" w:rsidRPr="00503D26">
        <w:rPr>
          <w:rFonts w:ascii="Arial" w:hAnsi="Arial" w:cs="Arial"/>
          <w:sz w:val="22"/>
          <w:szCs w:val="22"/>
        </w:rPr>
        <w:t>Dalov</w:t>
      </w:r>
      <w:proofErr w:type="spellEnd"/>
      <w:r w:rsidR="00977C5F" w:rsidRPr="00503D2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7C5F" w:rsidRPr="00503D26">
        <w:rPr>
          <w:rFonts w:ascii="Arial" w:hAnsi="Arial" w:cs="Arial"/>
          <w:sz w:val="22"/>
          <w:szCs w:val="22"/>
        </w:rPr>
        <w:t>Těšíkov</w:t>
      </w:r>
      <w:proofErr w:type="spellEnd"/>
      <w:r w:rsidRPr="00503D26">
        <w:rPr>
          <w:rFonts w:ascii="Arial" w:hAnsi="Arial" w:cs="Arial"/>
          <w:sz w:val="22"/>
          <w:szCs w:val="22"/>
        </w:rPr>
        <w:t xml:space="preserve">“. </w:t>
      </w:r>
      <w:r w:rsidR="00DF7824" w:rsidRPr="00503D26">
        <w:rPr>
          <w:rFonts w:ascii="Arial" w:hAnsi="Arial" w:cs="Arial"/>
          <w:sz w:val="22"/>
          <w:szCs w:val="22"/>
        </w:rPr>
        <w:t xml:space="preserve">Předmětem zakázky je rekonstrukce stávajícího osvětlení (dále jen “VO“) pro zlepšení kvality osvětlení na komunikacích nacházejících se ve městě a snížení světelného znečištění a energetické náročnosti soustavy. </w:t>
      </w:r>
    </w:p>
    <w:p w14:paraId="207D916B" w14:textId="77777777" w:rsidR="00977C5F" w:rsidRPr="00503D26" w:rsidRDefault="00977C5F" w:rsidP="00DF7824">
      <w:pPr>
        <w:pStyle w:val="Zkladntextodsazen2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</w:r>
    </w:p>
    <w:p w14:paraId="583DFA38" w14:textId="77777777" w:rsidR="001A091B" w:rsidRDefault="00977C5F" w:rsidP="00977C5F">
      <w:pPr>
        <w:pStyle w:val="Zkladntextodsazen2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3.2</w:t>
      </w:r>
      <w:r w:rsidRPr="00503D26">
        <w:rPr>
          <w:rFonts w:ascii="Arial" w:hAnsi="Arial" w:cs="Arial"/>
          <w:sz w:val="22"/>
          <w:szCs w:val="22"/>
        </w:rPr>
        <w:tab/>
        <w:t>Předmětem díla je konkrétně výměna svítidel, doplnění výložníků, část nových sloupů – v rozsahu dle předloženého položkového</w:t>
      </w:r>
      <w:r w:rsidR="00CE7DD7" w:rsidRPr="00503D26">
        <w:rPr>
          <w:rFonts w:ascii="Arial" w:hAnsi="Arial" w:cs="Arial"/>
          <w:sz w:val="22"/>
          <w:szCs w:val="22"/>
        </w:rPr>
        <w:t xml:space="preserve"> rozpočtu</w:t>
      </w:r>
      <w:r w:rsidRPr="00503D26">
        <w:rPr>
          <w:rFonts w:ascii="Arial" w:hAnsi="Arial" w:cs="Arial"/>
          <w:sz w:val="22"/>
          <w:szCs w:val="22"/>
        </w:rPr>
        <w:t>, který tvoří přílohu č. 1 této smlouvy, dle technických standardů města Šternberk pro VO, které tvoří přílohu č. 2 této smlouvy a v souladu s podmínkami zadávacího řízení k veřejné zakázce.</w:t>
      </w:r>
    </w:p>
    <w:p w14:paraId="6F302065" w14:textId="5CB51B7F" w:rsidR="00977C5F" w:rsidRDefault="00977C5F" w:rsidP="001A091B">
      <w:pPr>
        <w:pStyle w:val="Zkladntextodsazen2"/>
        <w:ind w:left="0" w:firstLine="0"/>
        <w:rPr>
          <w:rFonts w:ascii="Arial" w:hAnsi="Arial" w:cs="Arial"/>
          <w:sz w:val="22"/>
          <w:szCs w:val="22"/>
        </w:rPr>
      </w:pPr>
    </w:p>
    <w:p w14:paraId="6D41F7D0" w14:textId="077EE6B3" w:rsidR="00A81587" w:rsidRPr="00503D26" w:rsidRDefault="00767992" w:rsidP="00977C5F">
      <w:pPr>
        <w:pStyle w:val="Zkladntextodsazen2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3.</w:t>
      </w:r>
      <w:r w:rsidR="00977C5F" w:rsidRPr="00503D26">
        <w:rPr>
          <w:rFonts w:ascii="Arial" w:hAnsi="Arial" w:cs="Arial"/>
          <w:sz w:val="22"/>
          <w:szCs w:val="22"/>
        </w:rPr>
        <w:t>3</w:t>
      </w:r>
      <w:r w:rsidRPr="00503D26">
        <w:rPr>
          <w:rFonts w:ascii="Arial" w:hAnsi="Arial" w:cs="Arial"/>
          <w:sz w:val="22"/>
          <w:szCs w:val="22"/>
        </w:rPr>
        <w:tab/>
        <w:t xml:space="preserve">Dílo bude realizováno </w:t>
      </w:r>
      <w:r w:rsidR="00977C5F" w:rsidRPr="00503D26">
        <w:rPr>
          <w:rFonts w:ascii="Arial" w:hAnsi="Arial" w:cs="Arial"/>
          <w:sz w:val="22"/>
          <w:szCs w:val="22"/>
        </w:rPr>
        <w:t xml:space="preserve">rovněž </w:t>
      </w:r>
      <w:r w:rsidRPr="00503D26">
        <w:rPr>
          <w:rFonts w:ascii="Arial" w:hAnsi="Arial" w:cs="Arial"/>
          <w:sz w:val="22"/>
          <w:szCs w:val="22"/>
        </w:rPr>
        <w:t xml:space="preserve">v souladu se všemi platnými </w:t>
      </w:r>
      <w:r w:rsidR="00237BBB" w:rsidRPr="00503D26">
        <w:rPr>
          <w:rFonts w:ascii="Arial" w:hAnsi="Arial" w:cs="Arial"/>
          <w:sz w:val="22"/>
          <w:szCs w:val="22"/>
        </w:rPr>
        <w:t xml:space="preserve">právními </w:t>
      </w:r>
      <w:r w:rsidRPr="00503D26">
        <w:rPr>
          <w:rFonts w:ascii="Arial" w:hAnsi="Arial" w:cs="Arial"/>
          <w:sz w:val="22"/>
          <w:szCs w:val="22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14:paraId="16CCC81F" w14:textId="77777777" w:rsidR="00A81587" w:rsidRPr="00503D26" w:rsidRDefault="00A81587">
      <w:pPr>
        <w:widowControl w:val="0"/>
        <w:ind w:left="720"/>
        <w:jc w:val="both"/>
        <w:rPr>
          <w:rFonts w:ascii="Arial" w:hAnsi="Arial" w:cs="Arial"/>
          <w:sz w:val="22"/>
          <w:szCs w:val="22"/>
        </w:rPr>
      </w:pPr>
    </w:p>
    <w:p w14:paraId="492613EB" w14:textId="137AAFA7" w:rsidR="00A81587" w:rsidRPr="00503D26" w:rsidRDefault="00767992" w:rsidP="00977C5F">
      <w:pPr>
        <w:pStyle w:val="Odstavecseseznamem"/>
        <w:widowControl w:val="0"/>
        <w:numPr>
          <w:ilvl w:val="1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ab/>
        <w:t xml:space="preserve">Zhotovitel se zavazuje provést </w:t>
      </w:r>
      <w:r w:rsidR="00EB3A91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 svým jménem a na vlastní zodpovědnost a náklady. </w:t>
      </w:r>
    </w:p>
    <w:p w14:paraId="54D70339" w14:textId="77777777" w:rsidR="00A81587" w:rsidRPr="00503D26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7A38E47" w14:textId="00623C32" w:rsidR="00A81587" w:rsidRPr="00503D26" w:rsidRDefault="00977C5F" w:rsidP="00977C5F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3.5</w:t>
      </w:r>
      <w:r w:rsidRPr="00503D26">
        <w:rPr>
          <w:rFonts w:ascii="Arial" w:hAnsi="Arial" w:cs="Arial"/>
          <w:sz w:val="22"/>
          <w:szCs w:val="22"/>
        </w:rPr>
        <w:tab/>
      </w:r>
      <w:r w:rsidR="00767992" w:rsidRPr="00503D26">
        <w:rPr>
          <w:rFonts w:ascii="Arial" w:hAnsi="Arial" w:cs="Arial"/>
          <w:sz w:val="22"/>
          <w:szCs w:val="22"/>
        </w:rPr>
        <w:t xml:space="preserve">Objednatel se zavazuje řádně provedené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767992" w:rsidRPr="00503D26">
        <w:rPr>
          <w:rFonts w:ascii="Arial" w:hAnsi="Arial" w:cs="Arial"/>
          <w:sz w:val="22"/>
          <w:szCs w:val="22"/>
        </w:rPr>
        <w:t xml:space="preserve">ílo bez vad </w:t>
      </w:r>
      <w:r w:rsidR="00D60439" w:rsidRPr="00503D26">
        <w:rPr>
          <w:rFonts w:ascii="Arial" w:hAnsi="Arial" w:cs="Arial"/>
          <w:sz w:val="22"/>
          <w:szCs w:val="22"/>
        </w:rPr>
        <w:t xml:space="preserve">a nedodělků bránících provozu </w:t>
      </w:r>
      <w:r w:rsidR="00D60439" w:rsidRPr="00503D26">
        <w:rPr>
          <w:rFonts w:ascii="Arial" w:hAnsi="Arial" w:cs="Arial"/>
          <w:sz w:val="22"/>
          <w:szCs w:val="22"/>
        </w:rPr>
        <w:tab/>
      </w:r>
      <w:r w:rsidR="00767992" w:rsidRPr="00503D26">
        <w:rPr>
          <w:rFonts w:ascii="Arial" w:hAnsi="Arial" w:cs="Arial"/>
          <w:sz w:val="22"/>
          <w:szCs w:val="22"/>
        </w:rPr>
        <w:t xml:space="preserve">převzít a zaplatit </w:t>
      </w:r>
      <w:r w:rsidRPr="00503D26">
        <w:rPr>
          <w:rFonts w:ascii="Arial" w:hAnsi="Arial" w:cs="Arial"/>
          <w:sz w:val="22"/>
          <w:szCs w:val="22"/>
        </w:rPr>
        <w:t xml:space="preserve">sjednanou </w:t>
      </w:r>
      <w:r w:rsidR="00767992" w:rsidRPr="00503D26">
        <w:rPr>
          <w:rFonts w:ascii="Arial" w:hAnsi="Arial" w:cs="Arial"/>
          <w:sz w:val="22"/>
          <w:szCs w:val="22"/>
        </w:rPr>
        <w:t>cenu za jeho provedení</w:t>
      </w:r>
      <w:r w:rsidRPr="00503D26">
        <w:rPr>
          <w:rFonts w:ascii="Arial" w:hAnsi="Arial" w:cs="Arial"/>
          <w:sz w:val="22"/>
          <w:szCs w:val="22"/>
        </w:rPr>
        <w:t>.</w:t>
      </w:r>
    </w:p>
    <w:p w14:paraId="38961B33" w14:textId="77777777" w:rsidR="00A81587" w:rsidRPr="00503D26" w:rsidRDefault="00A81587">
      <w:pPr>
        <w:pStyle w:val="Odstavecseseznamem"/>
        <w:widowControl w:val="0"/>
        <w:ind w:left="360"/>
        <w:jc w:val="both"/>
        <w:rPr>
          <w:rFonts w:ascii="Arial" w:hAnsi="Arial" w:cs="Arial"/>
          <w:sz w:val="22"/>
          <w:szCs w:val="22"/>
        </w:rPr>
      </w:pPr>
    </w:p>
    <w:p w14:paraId="719E5275" w14:textId="2A4E741F" w:rsidR="00A90771" w:rsidRPr="00503D26" w:rsidRDefault="00977C5F" w:rsidP="00977C5F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3.6 </w:t>
      </w:r>
      <w:r w:rsidRPr="00503D26">
        <w:rPr>
          <w:rFonts w:ascii="Arial" w:hAnsi="Arial" w:cs="Arial"/>
          <w:sz w:val="22"/>
          <w:szCs w:val="22"/>
        </w:rPr>
        <w:tab/>
      </w:r>
      <w:r w:rsidR="00A90771" w:rsidRPr="00503D26">
        <w:rPr>
          <w:rFonts w:ascii="Arial" w:hAnsi="Arial" w:cs="Arial"/>
          <w:sz w:val="22"/>
          <w:szCs w:val="22"/>
        </w:rPr>
        <w:t>Součástí provedení díla je rovněž:</w:t>
      </w:r>
    </w:p>
    <w:p w14:paraId="61CE5806" w14:textId="1E35DDCB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zajištění a provedení všech opatření organizačního a stavebně technologického charakteru k řádnému provedení díla, zejména podklady k řádnému provedení díla, jako jsou veškeré práce a dodávky související s bezpečnostními opatřeními na ochranu lidí a majetku (zejména chodců a vozidel v místech dotčených </w:t>
      </w:r>
      <w:r w:rsidR="004D6EB0" w:rsidRPr="00503D26">
        <w:rPr>
          <w:rFonts w:ascii="Arial" w:hAnsi="Arial" w:cs="Arial"/>
          <w:sz w:val="22"/>
          <w:szCs w:val="22"/>
        </w:rPr>
        <w:t>realizací díla</w:t>
      </w:r>
      <w:r w:rsidRPr="00503D26">
        <w:rPr>
          <w:rFonts w:ascii="Arial" w:hAnsi="Arial" w:cs="Arial"/>
          <w:sz w:val="22"/>
          <w:szCs w:val="22"/>
        </w:rPr>
        <w:t>),</w:t>
      </w:r>
    </w:p>
    <w:p w14:paraId="4413D265" w14:textId="38324056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zajištění bezpečnosti práce a ochrany životního prostředí,</w:t>
      </w:r>
    </w:p>
    <w:p w14:paraId="477B3BF7" w14:textId="3D2EEBAF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projednání a zajištění případného zvláštního užívání komunikací a veřejných ploch včetně úhrady vyměřených poplatků a nájemného,</w:t>
      </w:r>
    </w:p>
    <w:p w14:paraId="5DB85350" w14:textId="4445C2E9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zajištění dopravního značení k dopravním omezením, jejich údržba a přemisťování a následné odstranění,</w:t>
      </w:r>
    </w:p>
    <w:p w14:paraId="03610313" w14:textId="68AB4E15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zajištění a provedení všech nutných zkoušek dle ČSN (případně jiných norem vztahujících se k prováděnému dílu včetně pořízení protokolů),</w:t>
      </w:r>
    </w:p>
    <w:p w14:paraId="3BBFAFAB" w14:textId="25984CA5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zajištění atestů a dokladů o požadovaných vlastnostech výrobků </w:t>
      </w:r>
      <w:r w:rsidR="004D6EB0" w:rsidRPr="00503D26">
        <w:rPr>
          <w:rFonts w:ascii="Arial" w:hAnsi="Arial" w:cs="Arial"/>
          <w:sz w:val="22"/>
          <w:szCs w:val="22"/>
        </w:rPr>
        <w:t xml:space="preserve">k řádnému uvedení díla do provozu </w:t>
      </w:r>
      <w:r w:rsidRPr="00503D26">
        <w:rPr>
          <w:rFonts w:ascii="Arial" w:hAnsi="Arial" w:cs="Arial"/>
          <w:sz w:val="22"/>
          <w:szCs w:val="22"/>
        </w:rPr>
        <w:t>(i dle zákona č. 22/1997 Sb. – prohlášení o shodě) a revizí</w:t>
      </w:r>
      <w:r w:rsidR="00503D26" w:rsidRPr="00503D26">
        <w:rPr>
          <w:rFonts w:ascii="Arial" w:hAnsi="Arial" w:cs="Arial"/>
          <w:sz w:val="22"/>
          <w:szCs w:val="22"/>
        </w:rPr>
        <w:t>,</w:t>
      </w:r>
      <w:r w:rsidRPr="00503D26">
        <w:rPr>
          <w:rFonts w:ascii="Arial" w:hAnsi="Arial" w:cs="Arial"/>
          <w:sz w:val="22"/>
          <w:szCs w:val="22"/>
        </w:rPr>
        <w:t xml:space="preserve"> s případným odstraněním uvedených závad,</w:t>
      </w:r>
    </w:p>
    <w:p w14:paraId="43C2FCB3" w14:textId="50886FF0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zajištění všech ostatních nezbytných zkoušek, atestů a revizí podle ČSN a případných jiných právních nebo technických předpisů platných v době provádění a předání díla, kterými bude prokázáno dosažení předepsané kvality a předepsaných technických parametrů díla. Zhotovitel je povinen učinit tato opatření v rámci celkové ceny díla, </w:t>
      </w:r>
    </w:p>
    <w:p w14:paraId="2A65471B" w14:textId="04404B6C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průběžné odstraňování veškerých znečištění přilehlých komunikací a ploch, ke kterým dojde provozem a činností při provádění díla</w:t>
      </w:r>
    </w:p>
    <w:p w14:paraId="0A6595C1" w14:textId="0FCD9C7C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provedení úpravy a uklizení realizací díla dotčených komunikací a ploch po </w:t>
      </w:r>
      <w:r w:rsidRPr="00503D26">
        <w:rPr>
          <w:rFonts w:ascii="Arial" w:hAnsi="Arial" w:cs="Arial"/>
          <w:sz w:val="22"/>
          <w:szCs w:val="22"/>
        </w:rPr>
        <w:lastRenderedPageBreak/>
        <w:t xml:space="preserve">ukončení díla </w:t>
      </w:r>
    </w:p>
    <w:p w14:paraId="762EB067" w14:textId="7729DB7D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zřízení a odstranění zařízení staveniště včetně napojení na inženýrské sítě,</w:t>
      </w:r>
    </w:p>
    <w:p w14:paraId="78324E75" w14:textId="5EC11A93" w:rsidR="00A90771" w:rsidRPr="00503D26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odvoz a </w:t>
      </w:r>
      <w:r w:rsidR="004D6EB0" w:rsidRPr="00503D26">
        <w:rPr>
          <w:rFonts w:ascii="Arial" w:hAnsi="Arial" w:cs="Arial"/>
          <w:sz w:val="22"/>
          <w:szCs w:val="22"/>
        </w:rPr>
        <w:t xml:space="preserve">likvidace veškerých odpadů dle jejich charakteru vč. </w:t>
      </w:r>
      <w:r w:rsidRPr="00503D26">
        <w:rPr>
          <w:rFonts w:ascii="Arial" w:hAnsi="Arial" w:cs="Arial"/>
          <w:sz w:val="22"/>
          <w:szCs w:val="22"/>
        </w:rPr>
        <w:t xml:space="preserve">vybouraných hmot a stavební suti na skládku včetně poplatku za uskladnění v souladu s ustanoveními zákona </w:t>
      </w:r>
      <w:r w:rsidR="005D4842" w:rsidRPr="00503D26">
        <w:rPr>
          <w:rFonts w:ascii="Arial" w:hAnsi="Arial" w:cs="Arial"/>
          <w:sz w:val="22"/>
          <w:szCs w:val="22"/>
        </w:rPr>
        <w:t>541</w:t>
      </w:r>
      <w:r w:rsidRPr="00503D26">
        <w:rPr>
          <w:rFonts w:ascii="Arial" w:hAnsi="Arial" w:cs="Arial"/>
          <w:sz w:val="22"/>
          <w:szCs w:val="22"/>
        </w:rPr>
        <w:t>/20</w:t>
      </w:r>
      <w:r w:rsidR="005D4842" w:rsidRPr="00503D26">
        <w:rPr>
          <w:rFonts w:ascii="Arial" w:hAnsi="Arial" w:cs="Arial"/>
          <w:sz w:val="22"/>
          <w:szCs w:val="22"/>
        </w:rPr>
        <w:t>2</w:t>
      </w:r>
      <w:r w:rsidRPr="00503D26">
        <w:rPr>
          <w:rFonts w:ascii="Arial" w:hAnsi="Arial" w:cs="Arial"/>
          <w:sz w:val="22"/>
          <w:szCs w:val="22"/>
        </w:rPr>
        <w:t>0 Sb. o odpadech,</w:t>
      </w:r>
    </w:p>
    <w:p w14:paraId="3CF8E633" w14:textId="568A6A44" w:rsidR="00A90771" w:rsidRDefault="00A90771" w:rsidP="00977C5F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zhotovení podrobného harmonogramu postupu prací a jeho aktualizace na vyžádání objednatelem</w:t>
      </w:r>
      <w:r w:rsidR="001A091B">
        <w:rPr>
          <w:rFonts w:ascii="Arial" w:hAnsi="Arial" w:cs="Arial"/>
          <w:sz w:val="22"/>
          <w:szCs w:val="22"/>
        </w:rPr>
        <w:t>.</w:t>
      </w:r>
    </w:p>
    <w:p w14:paraId="10AFE271" w14:textId="77777777" w:rsidR="00196E85" w:rsidRDefault="00196E85" w:rsidP="00196E85">
      <w:pPr>
        <w:pStyle w:val="Odstavecseseznamem"/>
        <w:widowControl w:val="0"/>
        <w:ind w:left="993"/>
        <w:jc w:val="both"/>
        <w:rPr>
          <w:rFonts w:ascii="Arial" w:hAnsi="Arial" w:cs="Arial"/>
          <w:sz w:val="22"/>
          <w:szCs w:val="22"/>
        </w:rPr>
      </w:pPr>
    </w:p>
    <w:p w14:paraId="17E876CA" w14:textId="4347E07E" w:rsidR="001A091B" w:rsidRPr="001A091B" w:rsidRDefault="001A091B" w:rsidP="001A091B">
      <w:pPr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A091B">
        <w:rPr>
          <w:rFonts w:ascii="Arial" w:hAnsi="Arial" w:cs="Arial"/>
          <w:sz w:val="22"/>
          <w:szCs w:val="22"/>
        </w:rPr>
        <w:t>3.7.</w:t>
      </w:r>
      <w:r w:rsidRPr="001A091B">
        <w:rPr>
          <w:rFonts w:ascii="Arial" w:hAnsi="Arial" w:cs="Arial"/>
          <w:sz w:val="22"/>
          <w:szCs w:val="22"/>
        </w:rPr>
        <w:tab/>
        <w:t>Zhotovitel se zavazuje, že dílo bude po realizaci splňovat následující podmínky, specifikované v zadávacím řízení na veřejnou zakázku:</w:t>
      </w:r>
    </w:p>
    <w:p w14:paraId="62C8CB88" w14:textId="21EE11C4" w:rsidR="001A091B" w:rsidRPr="001A091B" w:rsidRDefault="001A091B" w:rsidP="001A091B">
      <w:pPr>
        <w:spacing w:before="120"/>
        <w:ind w:left="567"/>
        <w:jc w:val="both"/>
        <w:rPr>
          <w:rFonts w:ascii="Arial" w:hAnsi="Arial" w:cs="Arial"/>
          <w:b/>
          <w:sz w:val="24"/>
          <w:szCs w:val="24"/>
        </w:rPr>
      </w:pPr>
      <w:r w:rsidRPr="001A091B">
        <w:rPr>
          <w:rFonts w:ascii="Arial" w:hAnsi="Arial" w:cs="Arial"/>
          <w:bCs/>
          <w:sz w:val="24"/>
          <w:szCs w:val="24"/>
        </w:rPr>
        <w:t xml:space="preserve">- celková spotřeba předmětné soustavy VO po rekonstrukci musí činit maximálně </w:t>
      </w:r>
      <w:r w:rsidRPr="001A091B">
        <w:rPr>
          <w:rFonts w:ascii="Arial" w:hAnsi="Arial" w:cs="Arial"/>
          <w:b/>
          <w:sz w:val="24"/>
          <w:szCs w:val="24"/>
        </w:rPr>
        <w:t>57MWh/rok</w:t>
      </w:r>
    </w:p>
    <w:p w14:paraId="4C351991" w14:textId="29CFDC40" w:rsidR="001A091B" w:rsidRPr="001A091B" w:rsidRDefault="001A091B" w:rsidP="009C5A6B">
      <w:pPr>
        <w:spacing w:before="120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1A091B">
        <w:rPr>
          <w:rFonts w:ascii="Arial" w:hAnsi="Arial" w:cs="Arial"/>
          <w:b/>
          <w:sz w:val="24"/>
          <w:szCs w:val="24"/>
        </w:rPr>
        <w:t xml:space="preserve">- v nočních hodinách bude příkon na dobu 5 hodin </w:t>
      </w:r>
      <w:proofErr w:type="gramStart"/>
      <w:r w:rsidRPr="001A091B">
        <w:rPr>
          <w:rFonts w:ascii="Arial" w:hAnsi="Arial" w:cs="Arial"/>
          <w:b/>
          <w:sz w:val="24"/>
          <w:szCs w:val="24"/>
        </w:rPr>
        <w:t>snížen</w:t>
      </w:r>
      <w:proofErr w:type="gramEnd"/>
      <w:r w:rsidRPr="001A091B">
        <w:rPr>
          <w:rFonts w:ascii="Arial" w:hAnsi="Arial" w:cs="Arial"/>
          <w:b/>
          <w:sz w:val="24"/>
          <w:szCs w:val="24"/>
        </w:rPr>
        <w:t xml:space="preserve"> </w:t>
      </w:r>
      <w:r w:rsidRPr="001A091B">
        <w:rPr>
          <w:rFonts w:ascii="Arial" w:hAnsi="Arial" w:cs="Arial"/>
          <w:bCs/>
          <w:sz w:val="24"/>
          <w:szCs w:val="24"/>
        </w:rPr>
        <w:t>a to konkrétně na komunikaci M4 maximálně o 30 %, na všech ostatních komunikacích maximálně o 50 % s dodržením minimální hodnoty sníženého příkonu dle rozpisu:</w:t>
      </w:r>
    </w:p>
    <w:p w14:paraId="50339D0C" w14:textId="77777777" w:rsidR="009C5A6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M4 dle výpočtu č. 1: </w:t>
      </w:r>
      <w:proofErr w:type="gramStart"/>
      <w:r w:rsidRPr="001A091B">
        <w:rPr>
          <w:rFonts w:ascii="Arial" w:hAnsi="Arial" w:cs="Arial"/>
          <w:bCs/>
          <w:i/>
          <w:iCs/>
        </w:rPr>
        <w:t>50W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</w:t>
      </w:r>
      <w:r w:rsidR="009C5A6B">
        <w:rPr>
          <w:rFonts w:ascii="Arial" w:hAnsi="Arial" w:cs="Arial"/>
          <w:bCs/>
          <w:i/>
          <w:iCs/>
        </w:rPr>
        <w:t>ne</w:t>
      </w:r>
      <w:r w:rsidRPr="001A091B">
        <w:rPr>
          <w:rFonts w:ascii="Arial" w:hAnsi="Arial" w:cs="Arial"/>
          <w:bCs/>
          <w:i/>
          <w:iCs/>
        </w:rPr>
        <w:t xml:space="preserve"> méně.</w:t>
      </w:r>
    </w:p>
    <w:p w14:paraId="2C229E80" w14:textId="671CC693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 Minimální hodnota sníženého příkonu svítidla na komunikaci M5 dle výpočtu č. 2: </w:t>
      </w:r>
      <w:proofErr w:type="gramStart"/>
      <w:r w:rsidRPr="001A091B">
        <w:rPr>
          <w:rFonts w:ascii="Arial" w:hAnsi="Arial" w:cs="Arial"/>
          <w:bCs/>
          <w:i/>
          <w:iCs/>
        </w:rPr>
        <w:t>17W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472771A3" w14:textId="77777777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M5 dle výpočtu č. 3: </w:t>
      </w:r>
      <w:proofErr w:type="gramStart"/>
      <w:r w:rsidRPr="001A091B">
        <w:rPr>
          <w:rFonts w:ascii="Arial" w:hAnsi="Arial" w:cs="Arial"/>
          <w:bCs/>
          <w:i/>
          <w:iCs/>
        </w:rPr>
        <w:t>20W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4F3F4B96" w14:textId="77777777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M5 dle výpočtu č. 4: </w:t>
      </w:r>
      <w:proofErr w:type="gramStart"/>
      <w:r w:rsidRPr="001A091B">
        <w:rPr>
          <w:rFonts w:ascii="Arial" w:hAnsi="Arial" w:cs="Arial"/>
          <w:bCs/>
          <w:i/>
          <w:iCs/>
        </w:rPr>
        <w:t>9W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4A439D5F" w14:textId="77777777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P3 dle výpočtu č. 5: </w:t>
      </w:r>
      <w:proofErr w:type="gramStart"/>
      <w:r w:rsidRPr="001A091B">
        <w:rPr>
          <w:rFonts w:ascii="Arial" w:hAnsi="Arial" w:cs="Arial"/>
          <w:bCs/>
          <w:i/>
          <w:iCs/>
        </w:rPr>
        <w:t>13W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1EF92439" w14:textId="77777777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P3 dle výpočtu č. 6: </w:t>
      </w:r>
      <w:proofErr w:type="gramStart"/>
      <w:r w:rsidRPr="001A091B">
        <w:rPr>
          <w:rFonts w:ascii="Arial" w:hAnsi="Arial" w:cs="Arial"/>
          <w:bCs/>
          <w:i/>
          <w:iCs/>
        </w:rPr>
        <w:t>11W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56EF68F6" w14:textId="77777777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P3 dle výpočtu č. 7: </w:t>
      </w:r>
      <w:proofErr w:type="gramStart"/>
      <w:r w:rsidRPr="001A091B">
        <w:rPr>
          <w:rFonts w:ascii="Arial" w:hAnsi="Arial" w:cs="Arial"/>
          <w:bCs/>
          <w:i/>
          <w:iCs/>
        </w:rPr>
        <w:t>15W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399A7F6F" w14:textId="77777777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P4 dle výpočtu č. 8: </w:t>
      </w:r>
      <w:proofErr w:type="gramStart"/>
      <w:r w:rsidRPr="001A091B">
        <w:rPr>
          <w:rFonts w:ascii="Arial" w:hAnsi="Arial" w:cs="Arial"/>
          <w:bCs/>
          <w:i/>
          <w:iCs/>
        </w:rPr>
        <w:t>9W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12A73EDD" w14:textId="77777777" w:rsidR="009C5A6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P4 dle výpočtu č. 9: </w:t>
      </w:r>
      <w:proofErr w:type="gramStart"/>
      <w:r w:rsidRPr="001A091B">
        <w:rPr>
          <w:rFonts w:ascii="Arial" w:hAnsi="Arial" w:cs="Arial"/>
          <w:bCs/>
          <w:i/>
          <w:iCs/>
        </w:rPr>
        <w:t>9W</w:t>
      </w:r>
      <w:proofErr w:type="gramEnd"/>
      <w:r w:rsidRPr="001A091B">
        <w:rPr>
          <w:rFonts w:ascii="Arial" w:hAnsi="Arial" w:cs="Arial"/>
          <w:bCs/>
          <w:i/>
          <w:iCs/>
        </w:rPr>
        <w:t>, ne méně.</w:t>
      </w:r>
    </w:p>
    <w:p w14:paraId="77178589" w14:textId="35235776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P5 dle výpočtu č. 10: </w:t>
      </w:r>
      <w:proofErr w:type="gramStart"/>
      <w:r w:rsidRPr="001A091B">
        <w:rPr>
          <w:rFonts w:ascii="Arial" w:hAnsi="Arial" w:cs="Arial"/>
          <w:bCs/>
          <w:i/>
          <w:iCs/>
        </w:rPr>
        <w:t>8W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5C6ACC28" w14:textId="77777777" w:rsidR="001A091B" w:rsidRPr="001A091B" w:rsidRDefault="001A091B" w:rsidP="009C5A6B">
      <w:pPr>
        <w:numPr>
          <w:ilvl w:val="0"/>
          <w:numId w:val="34"/>
        </w:numPr>
        <w:suppressAutoHyphens/>
        <w:ind w:left="851" w:hanging="284"/>
        <w:jc w:val="both"/>
        <w:rPr>
          <w:rFonts w:ascii="Arial" w:hAnsi="Arial" w:cs="Arial"/>
          <w:bCs/>
          <w:i/>
          <w:iCs/>
        </w:rPr>
      </w:pPr>
      <w:r w:rsidRPr="001A091B">
        <w:rPr>
          <w:rFonts w:ascii="Arial" w:hAnsi="Arial" w:cs="Arial"/>
          <w:bCs/>
          <w:i/>
          <w:iCs/>
        </w:rPr>
        <w:t xml:space="preserve">Minimální hodnota sníženého příkonu svítidla na komunikaci P5 dle výpočtu č. 11: </w:t>
      </w:r>
      <w:proofErr w:type="gramStart"/>
      <w:r w:rsidRPr="001A091B">
        <w:rPr>
          <w:rFonts w:ascii="Arial" w:hAnsi="Arial" w:cs="Arial"/>
          <w:bCs/>
          <w:i/>
          <w:iCs/>
        </w:rPr>
        <w:t>8W</w:t>
      </w:r>
      <w:proofErr w:type="gramEnd"/>
      <w:r w:rsidRPr="001A091B">
        <w:rPr>
          <w:rFonts w:ascii="Arial" w:hAnsi="Arial" w:cs="Arial"/>
          <w:bCs/>
          <w:i/>
          <w:iCs/>
        </w:rPr>
        <w:t xml:space="preserve">, ne méně. </w:t>
      </w:r>
    </w:p>
    <w:p w14:paraId="4FB119A1" w14:textId="6682F8B6" w:rsidR="001A091B" w:rsidRPr="001A091B" w:rsidRDefault="001A091B" w:rsidP="009C5A6B">
      <w:pPr>
        <w:pStyle w:val="Odstavecseseznamem"/>
        <w:numPr>
          <w:ilvl w:val="0"/>
          <w:numId w:val="35"/>
        </w:num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A091B">
        <w:rPr>
          <w:rFonts w:ascii="Arial" w:hAnsi="Arial" w:cs="Arial"/>
          <w:bCs/>
          <w:sz w:val="24"/>
          <w:szCs w:val="24"/>
        </w:rPr>
        <w:t>Dodržení stanovené maximální spotřeby a snížení je uvedeno v příloze č. 3 Smlouvy o dílo „Soupis dotčených světelných bodů“</w:t>
      </w:r>
    </w:p>
    <w:p w14:paraId="7642266B" w14:textId="77777777" w:rsidR="001A091B" w:rsidRPr="001A091B" w:rsidRDefault="001A091B" w:rsidP="001A091B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D6D231B" w14:textId="77777777" w:rsidR="006A771B" w:rsidRPr="00503D26" w:rsidRDefault="006A771B" w:rsidP="006A771B">
      <w:pPr>
        <w:pStyle w:val="Odstavecseseznamem"/>
        <w:widowControl w:val="0"/>
        <w:ind w:left="993"/>
        <w:jc w:val="both"/>
        <w:rPr>
          <w:rFonts w:ascii="Arial" w:hAnsi="Arial" w:cs="Arial"/>
          <w:sz w:val="22"/>
          <w:szCs w:val="22"/>
        </w:rPr>
      </w:pPr>
    </w:p>
    <w:p w14:paraId="389E5065" w14:textId="3D021AF5" w:rsidR="00A81587" w:rsidRPr="00503D26" w:rsidRDefault="00767992" w:rsidP="00EB3A91">
      <w:pPr>
        <w:pStyle w:val="Odstavecseseznamem"/>
        <w:widowControl w:val="0"/>
        <w:numPr>
          <w:ilvl w:val="0"/>
          <w:numId w:val="31"/>
        </w:numPr>
        <w:jc w:val="center"/>
        <w:rPr>
          <w:rFonts w:ascii="Arial" w:hAnsi="Arial" w:cs="Arial"/>
          <w:b/>
          <w:sz w:val="24"/>
          <w:szCs w:val="24"/>
        </w:rPr>
      </w:pPr>
      <w:r w:rsidRPr="00503D26">
        <w:rPr>
          <w:rFonts w:ascii="Arial" w:hAnsi="Arial" w:cs="Arial"/>
          <w:b/>
          <w:sz w:val="24"/>
          <w:szCs w:val="24"/>
        </w:rPr>
        <w:t>Doba plnění</w:t>
      </w:r>
    </w:p>
    <w:p w14:paraId="2C7F032A" w14:textId="77777777" w:rsidR="00A81587" w:rsidRPr="00503D26" w:rsidRDefault="00A81587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0FE7575B" w14:textId="77777777" w:rsidR="005F4834" w:rsidRPr="00503D26" w:rsidRDefault="00767992" w:rsidP="005F4834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4.1</w:t>
      </w:r>
      <w:r w:rsidRPr="00503D26">
        <w:rPr>
          <w:rFonts w:ascii="Arial" w:hAnsi="Arial" w:cs="Arial"/>
          <w:sz w:val="22"/>
          <w:szCs w:val="22"/>
        </w:rPr>
        <w:tab/>
      </w:r>
      <w:r w:rsidR="005F4834" w:rsidRPr="00503D26">
        <w:rPr>
          <w:rFonts w:ascii="Arial" w:hAnsi="Arial" w:cs="Arial"/>
          <w:sz w:val="22"/>
          <w:szCs w:val="22"/>
        </w:rPr>
        <w:t>Pro zhotovení díla byly sjednány následující termíny:</w:t>
      </w:r>
    </w:p>
    <w:p w14:paraId="390EF1D6" w14:textId="35DB077A" w:rsidR="005F4834" w:rsidRPr="00503D26" w:rsidRDefault="005F4834" w:rsidP="005F4834">
      <w:pPr>
        <w:pStyle w:val="Odstavecseseznamem"/>
        <w:widowControl w:val="0"/>
        <w:numPr>
          <w:ilvl w:val="0"/>
          <w:numId w:val="27"/>
        </w:numPr>
        <w:tabs>
          <w:tab w:val="left" w:pos="425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předání </w:t>
      </w:r>
      <w:r w:rsidR="006A771B" w:rsidRPr="00503D26">
        <w:rPr>
          <w:rFonts w:ascii="Arial" w:hAnsi="Arial" w:cs="Arial"/>
          <w:sz w:val="22"/>
          <w:szCs w:val="22"/>
        </w:rPr>
        <w:t>pracoviště</w:t>
      </w:r>
      <w:r w:rsidRPr="00503D26">
        <w:rPr>
          <w:rFonts w:ascii="Arial" w:hAnsi="Arial" w:cs="Arial"/>
          <w:sz w:val="22"/>
          <w:szCs w:val="22"/>
        </w:rPr>
        <w:t xml:space="preserve">: 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b/>
          <w:bCs/>
          <w:sz w:val="22"/>
          <w:szCs w:val="22"/>
        </w:rPr>
        <w:t>do 1</w:t>
      </w:r>
      <w:r w:rsidR="00503D26" w:rsidRPr="00503D26">
        <w:rPr>
          <w:rFonts w:ascii="Arial" w:hAnsi="Arial" w:cs="Arial"/>
          <w:b/>
          <w:bCs/>
          <w:sz w:val="22"/>
          <w:szCs w:val="22"/>
        </w:rPr>
        <w:t>0 dnů</w:t>
      </w:r>
      <w:r w:rsidRPr="00503D26">
        <w:rPr>
          <w:rFonts w:ascii="Arial" w:hAnsi="Arial" w:cs="Arial"/>
          <w:b/>
          <w:bCs/>
          <w:sz w:val="22"/>
          <w:szCs w:val="22"/>
        </w:rPr>
        <w:t xml:space="preserve"> od výzvy objednatele (předpoklad výzvy 11/2023) </w:t>
      </w:r>
    </w:p>
    <w:p w14:paraId="0D6065ED" w14:textId="0C80A44E" w:rsidR="005F4834" w:rsidRPr="00503D26" w:rsidRDefault="00CE7DD7" w:rsidP="005F4834">
      <w:pPr>
        <w:pStyle w:val="Odstavecseseznamem"/>
        <w:widowControl w:val="0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dokončení díla</w:t>
      </w:r>
      <w:r w:rsidR="005F4834" w:rsidRPr="00503D26">
        <w:rPr>
          <w:rFonts w:ascii="Arial" w:hAnsi="Arial" w:cs="Arial"/>
          <w:sz w:val="22"/>
          <w:szCs w:val="22"/>
        </w:rPr>
        <w:tab/>
      </w:r>
      <w:r w:rsidR="005F4834" w:rsidRPr="00503D26">
        <w:rPr>
          <w:rFonts w:ascii="Arial" w:hAnsi="Arial" w:cs="Arial"/>
          <w:sz w:val="22"/>
          <w:szCs w:val="22"/>
        </w:rPr>
        <w:tab/>
      </w:r>
      <w:r w:rsidR="005F4834"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b/>
          <w:bCs/>
          <w:sz w:val="22"/>
          <w:szCs w:val="22"/>
        </w:rPr>
        <w:t>nejpozději do 31.05.2024</w:t>
      </w:r>
    </w:p>
    <w:p w14:paraId="3AEC1753" w14:textId="77777777" w:rsidR="00A81587" w:rsidRPr="00503D26" w:rsidRDefault="00A81587">
      <w:pPr>
        <w:widowControl w:val="0"/>
        <w:tabs>
          <w:tab w:val="left" w:pos="720"/>
        </w:tabs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44B76CE0" w14:textId="491380C4" w:rsidR="005F4834" w:rsidRPr="00503D26" w:rsidRDefault="005F4834" w:rsidP="005F4834">
      <w:pPr>
        <w:ind w:left="708" w:hanging="708"/>
        <w:jc w:val="both"/>
        <w:rPr>
          <w:rFonts w:ascii="Arial" w:hAnsi="Arial" w:cs="Arial"/>
          <w:strike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4.2</w:t>
      </w:r>
      <w:r w:rsidRPr="00503D26">
        <w:rPr>
          <w:rFonts w:ascii="Arial" w:hAnsi="Arial" w:cs="Arial"/>
          <w:sz w:val="22"/>
          <w:szCs w:val="22"/>
        </w:rPr>
        <w:tab/>
        <w:t xml:space="preserve">Objednatel má právo určit termíny zahájení prací podle finančních podmínek. Realizace díla je podmíněna jeho spolufinancováním z dotačních prostředků </w:t>
      </w:r>
    </w:p>
    <w:p w14:paraId="16821FBE" w14:textId="77777777" w:rsidR="005F4834" w:rsidRPr="00503D26" w:rsidRDefault="005F483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D1D5BA9" w14:textId="6DA0690E" w:rsidR="00D20E70" w:rsidRPr="00503D26" w:rsidRDefault="00767992">
      <w:pPr>
        <w:ind w:left="708" w:hanging="708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4.</w:t>
      </w:r>
      <w:r w:rsidR="005F4834" w:rsidRPr="00503D26">
        <w:rPr>
          <w:rFonts w:ascii="Arial" w:hAnsi="Arial" w:cs="Arial"/>
          <w:sz w:val="22"/>
          <w:szCs w:val="22"/>
        </w:rPr>
        <w:t>3</w:t>
      </w:r>
      <w:r w:rsidRPr="00503D26">
        <w:rPr>
          <w:rFonts w:ascii="Arial" w:hAnsi="Arial" w:cs="Arial"/>
          <w:sz w:val="22"/>
          <w:szCs w:val="22"/>
        </w:rPr>
        <w:tab/>
      </w:r>
      <w:r w:rsidR="00946234" w:rsidRPr="00503D26">
        <w:rPr>
          <w:rFonts w:ascii="Arial" w:hAnsi="Arial" w:cs="Arial"/>
          <w:sz w:val="22"/>
          <w:szCs w:val="22"/>
        </w:rPr>
        <w:t xml:space="preserve">Termínem dokončení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21579B" w:rsidRPr="00503D26">
        <w:rPr>
          <w:rFonts w:ascii="Arial" w:hAnsi="Arial" w:cs="Arial"/>
          <w:sz w:val="22"/>
          <w:szCs w:val="22"/>
        </w:rPr>
        <w:t xml:space="preserve">íla se rozumí oboustranné odsouhlasení předávacího </w:t>
      </w:r>
      <w:r w:rsidR="00A90771" w:rsidRPr="00503D26">
        <w:rPr>
          <w:rFonts w:ascii="Arial" w:hAnsi="Arial" w:cs="Arial"/>
          <w:sz w:val="22"/>
          <w:szCs w:val="22"/>
        </w:rPr>
        <w:t>protokolu</w:t>
      </w:r>
      <w:r w:rsidR="008C1D9A" w:rsidRPr="00503D26">
        <w:rPr>
          <w:rFonts w:ascii="Arial" w:hAnsi="Arial" w:cs="Arial"/>
          <w:sz w:val="22"/>
          <w:szCs w:val="22"/>
        </w:rPr>
        <w:t>.</w:t>
      </w:r>
      <w:r w:rsidR="00A90771" w:rsidRPr="00503D26">
        <w:rPr>
          <w:rFonts w:ascii="Arial" w:hAnsi="Arial" w:cs="Arial"/>
          <w:sz w:val="22"/>
          <w:szCs w:val="22"/>
        </w:rPr>
        <w:t xml:space="preserve"> </w:t>
      </w:r>
    </w:p>
    <w:p w14:paraId="3A5210DA" w14:textId="77777777" w:rsidR="00D20E70" w:rsidRPr="00503D26" w:rsidRDefault="00D20E70">
      <w:pPr>
        <w:widowControl w:val="0"/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795D4658" w14:textId="5FF6E0F8" w:rsidR="00A81587" w:rsidRPr="00503D26" w:rsidRDefault="0021579B">
      <w:pPr>
        <w:widowControl w:val="0"/>
        <w:tabs>
          <w:tab w:val="left" w:pos="720"/>
        </w:tabs>
        <w:ind w:left="708" w:hanging="708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4.3</w:t>
      </w:r>
      <w:r w:rsidRPr="00503D26">
        <w:rPr>
          <w:rFonts w:ascii="Arial" w:hAnsi="Arial" w:cs="Arial"/>
          <w:sz w:val="22"/>
          <w:szCs w:val="22"/>
        </w:rPr>
        <w:tab/>
      </w:r>
      <w:r w:rsidR="00767992" w:rsidRPr="00503D26">
        <w:rPr>
          <w:rFonts w:ascii="Arial" w:hAnsi="Arial" w:cs="Arial"/>
          <w:sz w:val="22"/>
          <w:szCs w:val="22"/>
        </w:rPr>
        <w:t xml:space="preserve">Zhotovitel splní svou povinnost provést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767992" w:rsidRPr="00503D26">
        <w:rPr>
          <w:rFonts w:ascii="Arial" w:hAnsi="Arial" w:cs="Arial"/>
          <w:sz w:val="22"/>
          <w:szCs w:val="22"/>
        </w:rPr>
        <w:t xml:space="preserve">ílo tak, že řádně, včas a kvalitně zhotoví </w:t>
      </w:r>
      <w:r w:rsidR="00363126" w:rsidRPr="00503D26">
        <w:rPr>
          <w:rFonts w:ascii="Arial" w:hAnsi="Arial" w:cs="Arial"/>
          <w:sz w:val="22"/>
          <w:szCs w:val="22"/>
        </w:rPr>
        <w:t xml:space="preserve">a předá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767992" w:rsidRPr="00503D26">
        <w:rPr>
          <w:rFonts w:ascii="Arial" w:hAnsi="Arial" w:cs="Arial"/>
          <w:sz w:val="22"/>
          <w:szCs w:val="22"/>
        </w:rPr>
        <w:t>ílo dle této smlouvy v souladu s platnými obecně závaznými právními předpisy a platnými českými technickými normami</w:t>
      </w:r>
      <w:r w:rsidRPr="00503D26">
        <w:rPr>
          <w:rFonts w:ascii="Arial" w:hAnsi="Arial" w:cs="Arial"/>
          <w:sz w:val="22"/>
          <w:szCs w:val="22"/>
        </w:rPr>
        <w:t>, resp. v souladu s bodem 3.2</w:t>
      </w:r>
      <w:r w:rsidR="005F4834" w:rsidRPr="00503D26">
        <w:rPr>
          <w:rFonts w:ascii="Arial" w:hAnsi="Arial" w:cs="Arial"/>
          <w:sz w:val="22"/>
          <w:szCs w:val="22"/>
        </w:rPr>
        <w:t xml:space="preserve"> a 3.3</w:t>
      </w:r>
      <w:r w:rsidRPr="00503D26">
        <w:rPr>
          <w:rFonts w:ascii="Arial" w:hAnsi="Arial" w:cs="Arial"/>
          <w:sz w:val="22"/>
          <w:szCs w:val="22"/>
        </w:rPr>
        <w:t xml:space="preserve"> této smlouvy</w:t>
      </w:r>
      <w:r w:rsidR="00767992" w:rsidRPr="00503D26">
        <w:rPr>
          <w:rFonts w:ascii="Arial" w:hAnsi="Arial" w:cs="Arial"/>
          <w:sz w:val="22"/>
          <w:szCs w:val="22"/>
        </w:rPr>
        <w:t xml:space="preserve">. Nedílnou součástí řádného </w:t>
      </w:r>
      <w:r w:rsidR="00755181" w:rsidRPr="00503D26">
        <w:rPr>
          <w:rFonts w:ascii="Arial" w:hAnsi="Arial" w:cs="Arial"/>
          <w:sz w:val="22"/>
          <w:szCs w:val="22"/>
        </w:rPr>
        <w:t>zhotovení</w:t>
      </w:r>
      <w:r w:rsidR="00767992" w:rsidRPr="00503D26">
        <w:rPr>
          <w:rFonts w:ascii="Arial" w:hAnsi="Arial" w:cs="Arial"/>
          <w:sz w:val="22"/>
          <w:szCs w:val="22"/>
        </w:rPr>
        <w:t xml:space="preserve"> </w:t>
      </w:r>
      <w:r w:rsidR="00363126" w:rsidRPr="00503D26">
        <w:rPr>
          <w:rFonts w:ascii="Arial" w:hAnsi="Arial" w:cs="Arial"/>
          <w:sz w:val="22"/>
          <w:szCs w:val="22"/>
        </w:rPr>
        <w:t xml:space="preserve">a předání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767992" w:rsidRPr="00503D26">
        <w:rPr>
          <w:rFonts w:ascii="Arial" w:hAnsi="Arial" w:cs="Arial"/>
          <w:sz w:val="22"/>
          <w:szCs w:val="22"/>
        </w:rPr>
        <w:t xml:space="preserve">íla je předání všech písemných dokladů souvisejících s řádným provedením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767992" w:rsidRPr="00503D26">
        <w:rPr>
          <w:rFonts w:ascii="Arial" w:hAnsi="Arial" w:cs="Arial"/>
          <w:sz w:val="22"/>
          <w:szCs w:val="22"/>
        </w:rPr>
        <w:t>íla objednateli, které je povinen zhotovitel zpracovávat (</w:t>
      </w:r>
      <w:r w:rsidRPr="00503D26">
        <w:rPr>
          <w:rFonts w:ascii="Arial" w:hAnsi="Arial" w:cs="Arial"/>
          <w:sz w:val="22"/>
          <w:szCs w:val="22"/>
        </w:rPr>
        <w:t xml:space="preserve">zejména </w:t>
      </w:r>
      <w:r w:rsidR="00767992" w:rsidRPr="00503D26">
        <w:rPr>
          <w:rFonts w:ascii="Arial" w:hAnsi="Arial" w:cs="Arial"/>
          <w:sz w:val="22"/>
          <w:szCs w:val="22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767992" w:rsidRPr="00503D26">
        <w:rPr>
          <w:rFonts w:ascii="Arial" w:hAnsi="Arial" w:cs="Arial"/>
          <w:sz w:val="22"/>
          <w:szCs w:val="22"/>
        </w:rPr>
        <w:t xml:space="preserve">íla dle této smlouvy, a vrácení klíčů a jiných předmětů, které při předání </w:t>
      </w:r>
      <w:r w:rsidR="00B84E52" w:rsidRPr="00503D26">
        <w:rPr>
          <w:rFonts w:ascii="Arial" w:hAnsi="Arial" w:cs="Arial"/>
          <w:sz w:val="22"/>
          <w:szCs w:val="22"/>
        </w:rPr>
        <w:t>zahájení prací</w:t>
      </w:r>
      <w:r w:rsidR="00767992" w:rsidRPr="00503D26">
        <w:rPr>
          <w:rFonts w:ascii="Arial" w:hAnsi="Arial" w:cs="Arial"/>
          <w:sz w:val="22"/>
          <w:szCs w:val="22"/>
        </w:rPr>
        <w:t xml:space="preserve"> </w:t>
      </w:r>
      <w:r w:rsidRPr="00503D26">
        <w:rPr>
          <w:rFonts w:ascii="Arial" w:hAnsi="Arial" w:cs="Arial"/>
          <w:sz w:val="22"/>
          <w:szCs w:val="22"/>
        </w:rPr>
        <w:t xml:space="preserve">zhotovitel od objednatele </w:t>
      </w:r>
      <w:r w:rsidR="00767992" w:rsidRPr="00503D26">
        <w:rPr>
          <w:rFonts w:ascii="Arial" w:hAnsi="Arial" w:cs="Arial"/>
          <w:sz w:val="22"/>
          <w:szCs w:val="22"/>
        </w:rPr>
        <w:t>převzal.</w:t>
      </w:r>
    </w:p>
    <w:p w14:paraId="0A60A54B" w14:textId="77777777" w:rsidR="00D20E70" w:rsidRPr="00503D26" w:rsidRDefault="00D20E70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8B1E385" w14:textId="4D3E40A0" w:rsidR="00A81587" w:rsidRPr="00503D26" w:rsidRDefault="00767992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4.</w:t>
      </w:r>
      <w:r w:rsidR="0021579B" w:rsidRPr="00503D26">
        <w:rPr>
          <w:rFonts w:ascii="Arial" w:hAnsi="Arial" w:cs="Arial"/>
          <w:sz w:val="22"/>
          <w:szCs w:val="22"/>
        </w:rPr>
        <w:t>4</w:t>
      </w:r>
      <w:r w:rsidRPr="00503D26">
        <w:rPr>
          <w:rFonts w:ascii="Arial" w:hAnsi="Arial" w:cs="Arial"/>
          <w:sz w:val="22"/>
          <w:szCs w:val="22"/>
        </w:rPr>
        <w:tab/>
        <w:t xml:space="preserve">Zhotovitel se zavazuje ukončené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ílo, či jeho část, předat objednateli do </w:t>
      </w:r>
      <w:r w:rsidR="005F4834" w:rsidRPr="00503D26">
        <w:rPr>
          <w:rFonts w:ascii="Arial" w:hAnsi="Arial" w:cs="Arial"/>
          <w:sz w:val="22"/>
          <w:szCs w:val="22"/>
        </w:rPr>
        <w:t>5</w:t>
      </w:r>
      <w:r w:rsidRPr="00503D26">
        <w:rPr>
          <w:rFonts w:ascii="Arial" w:hAnsi="Arial" w:cs="Arial"/>
          <w:sz w:val="22"/>
          <w:szCs w:val="22"/>
        </w:rPr>
        <w:t xml:space="preserve"> pracovních dní od jeho ukončení a objednatel se zavazuje do </w:t>
      </w:r>
      <w:r w:rsidR="005F4834" w:rsidRPr="00503D26">
        <w:rPr>
          <w:rFonts w:ascii="Arial" w:hAnsi="Arial" w:cs="Arial"/>
          <w:sz w:val="22"/>
          <w:szCs w:val="22"/>
        </w:rPr>
        <w:t>5</w:t>
      </w:r>
      <w:r w:rsidRPr="00503D26">
        <w:rPr>
          <w:rFonts w:ascii="Arial" w:hAnsi="Arial" w:cs="Arial"/>
          <w:sz w:val="22"/>
          <w:szCs w:val="22"/>
        </w:rPr>
        <w:t xml:space="preserve"> pracovních dní od doručení písemného oznámení zhotovitele, že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 je ukončeno, budou-li splněny další náležitosti této smlouvy, zahájit předávací řízení, s tím, že objednatel není povinen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 převzít, jestliže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 není řádně a kvalitně dokončeno, má vady nebo nedodělky nebo při nepředání všech písemných dokladů souvisejících s řádným provedením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íla. Smluvní strany vylučují uplatnění </w:t>
      </w:r>
      <w:proofErr w:type="spellStart"/>
      <w:r w:rsidRPr="00503D26">
        <w:rPr>
          <w:rFonts w:ascii="Arial" w:hAnsi="Arial" w:cs="Arial"/>
          <w:sz w:val="22"/>
          <w:szCs w:val="22"/>
        </w:rPr>
        <w:t>ust</w:t>
      </w:r>
      <w:proofErr w:type="spellEnd"/>
      <w:r w:rsidRPr="00503D26">
        <w:rPr>
          <w:rFonts w:ascii="Arial" w:hAnsi="Arial" w:cs="Arial"/>
          <w:sz w:val="22"/>
          <w:szCs w:val="22"/>
        </w:rPr>
        <w:t xml:space="preserve">. § 2628 Občanského zákoníku na smluvní </w:t>
      </w:r>
      <w:r w:rsidR="0021579B" w:rsidRPr="00503D26">
        <w:rPr>
          <w:rFonts w:ascii="Arial" w:hAnsi="Arial" w:cs="Arial"/>
          <w:sz w:val="22"/>
          <w:szCs w:val="22"/>
        </w:rPr>
        <w:t xml:space="preserve">vztah </w:t>
      </w:r>
      <w:r w:rsidRPr="00503D26">
        <w:rPr>
          <w:rFonts w:ascii="Arial" w:hAnsi="Arial" w:cs="Arial"/>
          <w:sz w:val="22"/>
          <w:szCs w:val="22"/>
        </w:rPr>
        <w:t xml:space="preserve">založený touto smlouvou. Jestliže se objednatel rozhodne nedokončené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 převzít nebo převzít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 s vadami nebo nedodělky nebo při nepředání všech písemných dokladů souvisejících s řádným provedením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 w:rsidRPr="00503D26">
        <w:rPr>
          <w:rFonts w:ascii="Arial" w:hAnsi="Arial" w:cs="Arial"/>
          <w:sz w:val="22"/>
          <w:szCs w:val="22"/>
        </w:rPr>
        <w:t xml:space="preserve">obecně </w:t>
      </w:r>
      <w:r w:rsidRPr="00503D26">
        <w:rPr>
          <w:rFonts w:ascii="Arial" w:hAnsi="Arial" w:cs="Arial"/>
          <w:sz w:val="22"/>
          <w:szCs w:val="22"/>
        </w:rPr>
        <w:t xml:space="preserve">platí, že vady a nedodělky musí být odstraněny nejpozději do </w:t>
      </w:r>
      <w:r w:rsidR="005F4834" w:rsidRPr="00503D26">
        <w:rPr>
          <w:rFonts w:ascii="Arial" w:hAnsi="Arial" w:cs="Arial"/>
          <w:sz w:val="22"/>
          <w:szCs w:val="22"/>
        </w:rPr>
        <w:t>15</w:t>
      </w:r>
      <w:r w:rsidRPr="00503D26">
        <w:rPr>
          <w:rFonts w:ascii="Arial" w:hAnsi="Arial" w:cs="Arial"/>
          <w:sz w:val="22"/>
          <w:szCs w:val="22"/>
        </w:rPr>
        <w:t xml:space="preserve"> dnů ode dne předání a převzetí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>íla.</w:t>
      </w:r>
    </w:p>
    <w:p w14:paraId="1B7244C7" w14:textId="77777777" w:rsidR="00A81587" w:rsidRPr="00503D26" w:rsidRDefault="00A81587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09C54982" w14:textId="4C928EF3" w:rsidR="00A81587" w:rsidRPr="00503D26" w:rsidRDefault="00767992">
      <w:pPr>
        <w:pStyle w:val="Zkladntext"/>
        <w:ind w:left="705" w:hanging="705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4.</w:t>
      </w:r>
      <w:r w:rsidR="0021579B" w:rsidRPr="00503D26">
        <w:rPr>
          <w:rFonts w:ascii="Arial" w:hAnsi="Arial" w:cs="Arial"/>
          <w:sz w:val="22"/>
          <w:szCs w:val="22"/>
        </w:rPr>
        <w:t>5</w:t>
      </w:r>
      <w:r w:rsidRPr="00503D26">
        <w:rPr>
          <w:rFonts w:ascii="Arial" w:hAnsi="Arial" w:cs="Arial"/>
          <w:sz w:val="22"/>
          <w:szCs w:val="22"/>
        </w:rPr>
        <w:t xml:space="preserve"> </w:t>
      </w:r>
      <w:r w:rsidRPr="00503D26">
        <w:rPr>
          <w:rFonts w:ascii="Arial" w:hAnsi="Arial" w:cs="Arial"/>
          <w:sz w:val="22"/>
          <w:szCs w:val="22"/>
        </w:rPr>
        <w:tab/>
      </w:r>
      <w:r w:rsidRPr="00503D26">
        <w:rPr>
          <w:rFonts w:ascii="Arial" w:hAnsi="Arial" w:cs="Arial"/>
          <w:sz w:val="22"/>
          <w:szCs w:val="22"/>
        </w:rPr>
        <w:tab/>
        <w:t xml:space="preserve">Nedodělkem se rozumí nedokončená práce na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íle. Vadou se rozumí odchylka v kvalitě, rozsahu a parametrech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>íla podle této smlouvy, které se stávají pro zhotovitele podpisem této smlouvy závaznými.</w:t>
      </w:r>
    </w:p>
    <w:p w14:paraId="70A1B114" w14:textId="77777777" w:rsidR="00A81587" w:rsidRPr="00503D26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6133698" w14:textId="6138DC1D" w:rsidR="00A81587" w:rsidRPr="00503D26" w:rsidRDefault="00767992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>4.</w:t>
      </w:r>
      <w:r w:rsidR="0021579B" w:rsidRPr="00503D26">
        <w:rPr>
          <w:rFonts w:ascii="Arial" w:hAnsi="Arial" w:cs="Arial"/>
          <w:sz w:val="22"/>
          <w:szCs w:val="22"/>
        </w:rPr>
        <w:t>6</w:t>
      </w:r>
      <w:r w:rsidRPr="00503D26">
        <w:rPr>
          <w:rFonts w:ascii="Arial" w:hAnsi="Arial" w:cs="Arial"/>
          <w:sz w:val="22"/>
          <w:szCs w:val="22"/>
        </w:rPr>
        <w:t xml:space="preserve"> </w:t>
      </w:r>
      <w:r w:rsidRPr="00503D26">
        <w:rPr>
          <w:rFonts w:ascii="Arial" w:hAnsi="Arial" w:cs="Arial"/>
          <w:sz w:val="22"/>
          <w:szCs w:val="22"/>
        </w:rPr>
        <w:tab/>
        <w:t xml:space="preserve">Objednatel je povinen řádně, včas a kvalitně provedené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ílo převzít. V případě, že objednatel odmítá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>ílo převzít, uvede v protokol</w:t>
      </w:r>
      <w:r w:rsidR="004F186F" w:rsidRPr="00503D26">
        <w:rPr>
          <w:rFonts w:ascii="Arial" w:hAnsi="Arial" w:cs="Arial"/>
          <w:sz w:val="22"/>
          <w:szCs w:val="22"/>
        </w:rPr>
        <w:t>u</w:t>
      </w:r>
      <w:r w:rsidRPr="00503D26">
        <w:rPr>
          <w:rFonts w:ascii="Arial" w:hAnsi="Arial" w:cs="Arial"/>
          <w:sz w:val="22"/>
          <w:szCs w:val="22"/>
        </w:rPr>
        <w:t xml:space="preserve"> o předání a převzetí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 xml:space="preserve">íla i důvody, pro které odmítá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Pr="00503D26">
        <w:rPr>
          <w:rFonts w:ascii="Arial" w:hAnsi="Arial" w:cs="Arial"/>
          <w:sz w:val="22"/>
          <w:szCs w:val="22"/>
        </w:rPr>
        <w:t>ílo převzít.</w:t>
      </w:r>
      <w:r w:rsidR="007C6C97" w:rsidRPr="00503D26">
        <w:rPr>
          <w:rFonts w:ascii="Arial" w:hAnsi="Arial" w:cs="Arial"/>
          <w:sz w:val="22"/>
          <w:szCs w:val="22"/>
        </w:rPr>
        <w:t xml:space="preserve"> Po odstranění těchto důvodů</w:t>
      </w:r>
      <w:r w:rsidR="00E23143" w:rsidRPr="00503D26">
        <w:rPr>
          <w:rFonts w:ascii="Arial" w:hAnsi="Arial" w:cs="Arial"/>
          <w:sz w:val="22"/>
          <w:szCs w:val="22"/>
        </w:rPr>
        <w:t xml:space="preserve"> vyzve </w:t>
      </w:r>
      <w:r w:rsidR="00CE7DD7" w:rsidRPr="00503D26">
        <w:rPr>
          <w:rFonts w:ascii="Arial" w:hAnsi="Arial" w:cs="Arial"/>
          <w:sz w:val="22"/>
          <w:szCs w:val="22"/>
        </w:rPr>
        <w:t>z</w:t>
      </w:r>
      <w:r w:rsidR="00E23143" w:rsidRPr="00503D26">
        <w:rPr>
          <w:rFonts w:ascii="Arial" w:hAnsi="Arial" w:cs="Arial"/>
          <w:sz w:val="22"/>
          <w:szCs w:val="22"/>
        </w:rPr>
        <w:t>hotovitel</w:t>
      </w:r>
      <w:r w:rsidR="00FA2A1C" w:rsidRPr="00503D26">
        <w:rPr>
          <w:rFonts w:ascii="Arial" w:hAnsi="Arial" w:cs="Arial"/>
          <w:sz w:val="22"/>
          <w:szCs w:val="22"/>
        </w:rPr>
        <w:t xml:space="preserve"> opět písemně </w:t>
      </w:r>
      <w:r w:rsidR="00CE7DD7" w:rsidRPr="00503D26">
        <w:rPr>
          <w:rFonts w:ascii="Arial" w:hAnsi="Arial" w:cs="Arial"/>
          <w:sz w:val="22"/>
          <w:szCs w:val="22"/>
        </w:rPr>
        <w:t>o</w:t>
      </w:r>
      <w:r w:rsidR="00FA2A1C" w:rsidRPr="00503D26">
        <w:rPr>
          <w:rFonts w:ascii="Arial" w:hAnsi="Arial" w:cs="Arial"/>
          <w:sz w:val="22"/>
          <w:szCs w:val="22"/>
        </w:rPr>
        <w:t xml:space="preserve">bjednatele k převzetí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FA2A1C" w:rsidRPr="00503D26">
        <w:rPr>
          <w:rFonts w:ascii="Arial" w:hAnsi="Arial" w:cs="Arial"/>
          <w:sz w:val="22"/>
          <w:szCs w:val="22"/>
        </w:rPr>
        <w:t>íla</w:t>
      </w:r>
      <w:r w:rsidR="0049022D" w:rsidRPr="00503D26">
        <w:rPr>
          <w:rFonts w:ascii="Arial" w:hAnsi="Arial" w:cs="Arial"/>
          <w:sz w:val="22"/>
          <w:szCs w:val="22"/>
        </w:rPr>
        <w:t xml:space="preserve"> a dále postupováno podle odst. 4.4</w:t>
      </w:r>
      <w:r w:rsidR="00FA2A1C" w:rsidRPr="00503D26">
        <w:rPr>
          <w:rFonts w:ascii="Arial" w:hAnsi="Arial" w:cs="Arial"/>
          <w:sz w:val="22"/>
          <w:szCs w:val="22"/>
        </w:rPr>
        <w:t>.</w:t>
      </w:r>
    </w:p>
    <w:p w14:paraId="0CF146A9" w14:textId="77777777" w:rsidR="00A81587" w:rsidRPr="00503D26" w:rsidRDefault="00A81587">
      <w:pPr>
        <w:pStyle w:val="Odstavecseseznamem"/>
        <w:rPr>
          <w:rFonts w:ascii="Arial" w:hAnsi="Arial" w:cs="Arial"/>
          <w:sz w:val="22"/>
          <w:szCs w:val="22"/>
        </w:rPr>
      </w:pPr>
    </w:p>
    <w:p w14:paraId="3641419E" w14:textId="77777777" w:rsidR="005F4834" w:rsidRPr="00503D26" w:rsidRDefault="005F4834">
      <w:pPr>
        <w:pStyle w:val="Odstavecseseznamem"/>
        <w:rPr>
          <w:rFonts w:ascii="Arial" w:hAnsi="Arial" w:cs="Arial"/>
          <w:sz w:val="22"/>
          <w:szCs w:val="22"/>
        </w:rPr>
      </w:pPr>
    </w:p>
    <w:p w14:paraId="0A3D8BD2" w14:textId="77777777" w:rsidR="005F4834" w:rsidRPr="00503D26" w:rsidRDefault="005F4834">
      <w:pPr>
        <w:pStyle w:val="Odstavecseseznamem"/>
        <w:rPr>
          <w:rFonts w:ascii="Arial" w:hAnsi="Arial" w:cs="Arial"/>
          <w:sz w:val="22"/>
          <w:szCs w:val="22"/>
        </w:rPr>
      </w:pPr>
    </w:p>
    <w:p w14:paraId="229E4E10" w14:textId="03200B67" w:rsidR="00A81587" w:rsidRPr="00503D26" w:rsidRDefault="00767992" w:rsidP="00EB3A91">
      <w:pPr>
        <w:pStyle w:val="Odstavecseseznamem"/>
        <w:widowControl w:val="0"/>
        <w:numPr>
          <w:ilvl w:val="0"/>
          <w:numId w:val="31"/>
        </w:numPr>
        <w:jc w:val="center"/>
        <w:rPr>
          <w:rFonts w:ascii="Arial" w:hAnsi="Arial" w:cs="Arial"/>
          <w:b/>
          <w:sz w:val="24"/>
          <w:szCs w:val="24"/>
        </w:rPr>
      </w:pPr>
      <w:r w:rsidRPr="00503D26">
        <w:rPr>
          <w:rFonts w:ascii="Arial" w:hAnsi="Arial" w:cs="Arial"/>
          <w:b/>
          <w:sz w:val="24"/>
          <w:szCs w:val="24"/>
        </w:rPr>
        <w:t>Cena</w:t>
      </w:r>
    </w:p>
    <w:p w14:paraId="2E258338" w14:textId="77777777" w:rsidR="00A81587" w:rsidRPr="00503D26" w:rsidRDefault="00A81587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7027D927" w14:textId="73300B06" w:rsidR="00A81587" w:rsidRPr="00503D26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sz w:val="22"/>
          <w:szCs w:val="22"/>
        </w:rPr>
        <w:t xml:space="preserve">      </w:t>
      </w:r>
      <w:r w:rsidR="00767992" w:rsidRPr="00503D26">
        <w:rPr>
          <w:rFonts w:ascii="Arial" w:hAnsi="Arial" w:cs="Arial"/>
          <w:sz w:val="22"/>
          <w:szCs w:val="22"/>
        </w:rPr>
        <w:t>Obě smluvní strany sjednávají na základě § 2 zákona č. 526/</w:t>
      </w:r>
      <w:r w:rsidRPr="00503D26">
        <w:rPr>
          <w:rFonts w:ascii="Arial" w:hAnsi="Arial" w:cs="Arial"/>
          <w:sz w:val="22"/>
          <w:szCs w:val="22"/>
        </w:rPr>
        <w:t>1990 Sb.</w:t>
      </w:r>
      <w:r w:rsidR="005C7D10" w:rsidRPr="00503D26">
        <w:rPr>
          <w:rFonts w:ascii="Arial" w:hAnsi="Arial" w:cs="Arial"/>
          <w:sz w:val="22"/>
          <w:szCs w:val="22"/>
        </w:rPr>
        <w:t>,</w:t>
      </w:r>
      <w:r w:rsidRPr="00503D26">
        <w:rPr>
          <w:rFonts w:ascii="Arial" w:hAnsi="Arial" w:cs="Arial"/>
          <w:sz w:val="22"/>
          <w:szCs w:val="22"/>
        </w:rPr>
        <w:t xml:space="preserve"> o cenách, v platném zně</w:t>
      </w:r>
      <w:r w:rsidR="00767992" w:rsidRPr="00503D26">
        <w:rPr>
          <w:rFonts w:ascii="Arial" w:hAnsi="Arial" w:cs="Arial"/>
          <w:sz w:val="22"/>
          <w:szCs w:val="22"/>
        </w:rPr>
        <w:t>ní</w:t>
      </w:r>
      <w:r w:rsidR="005C7D10" w:rsidRPr="00503D26">
        <w:rPr>
          <w:rFonts w:ascii="Arial" w:hAnsi="Arial" w:cs="Arial"/>
          <w:sz w:val="22"/>
          <w:szCs w:val="22"/>
        </w:rPr>
        <w:t>,</w:t>
      </w:r>
      <w:r w:rsidR="00767992" w:rsidRPr="00503D26">
        <w:rPr>
          <w:rFonts w:ascii="Arial" w:hAnsi="Arial" w:cs="Arial"/>
          <w:sz w:val="22"/>
          <w:szCs w:val="22"/>
        </w:rPr>
        <w:t xml:space="preserve"> maximální cenu včetně DPH za kompletní a řádné </w:t>
      </w:r>
      <w:r w:rsidR="00CE7DD7" w:rsidRPr="00503D26">
        <w:rPr>
          <w:rFonts w:ascii="Arial" w:hAnsi="Arial" w:cs="Arial"/>
          <w:sz w:val="22"/>
          <w:szCs w:val="22"/>
        </w:rPr>
        <w:t>d</w:t>
      </w:r>
      <w:r w:rsidR="00767992" w:rsidRPr="00503D26">
        <w:rPr>
          <w:rFonts w:ascii="Arial" w:hAnsi="Arial" w:cs="Arial"/>
          <w:sz w:val="22"/>
          <w:szCs w:val="22"/>
        </w:rPr>
        <w:t>íl</w:t>
      </w:r>
      <w:r w:rsidR="004F186F" w:rsidRPr="00503D26">
        <w:rPr>
          <w:rFonts w:ascii="Arial" w:hAnsi="Arial" w:cs="Arial"/>
          <w:sz w:val="22"/>
          <w:szCs w:val="22"/>
        </w:rPr>
        <w:t>o</w:t>
      </w:r>
      <w:r w:rsidR="00767992" w:rsidRPr="00503D26">
        <w:rPr>
          <w:rFonts w:ascii="Arial" w:hAnsi="Arial" w:cs="Arial"/>
          <w:sz w:val="22"/>
          <w:szCs w:val="22"/>
        </w:rPr>
        <w:t xml:space="preserve"> ve výši: </w:t>
      </w:r>
    </w:p>
    <w:p w14:paraId="43C296E4" w14:textId="62C68C9B" w:rsidR="00A81587" w:rsidRPr="00503D26" w:rsidRDefault="00990950" w:rsidP="00990950">
      <w:pPr>
        <w:widowControl w:val="0"/>
        <w:ind w:left="709"/>
        <w:jc w:val="center"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503D26">
        <w:rPr>
          <w:rFonts w:ascii="Arial" w:hAnsi="Arial" w:cs="Arial"/>
          <w:sz w:val="22"/>
          <w:szCs w:val="22"/>
          <w:highlight w:val="yellow"/>
        </w:rPr>
        <w:t xml:space="preserve">XXX  </w:t>
      </w:r>
      <w:r w:rsidR="00767992" w:rsidRPr="00503D26">
        <w:rPr>
          <w:rFonts w:ascii="Arial" w:hAnsi="Arial" w:cs="Arial"/>
          <w:sz w:val="22"/>
          <w:szCs w:val="22"/>
          <w:highlight w:val="yellow"/>
        </w:rPr>
        <w:t>Kč</w:t>
      </w:r>
      <w:proofErr w:type="gramEnd"/>
      <w:r w:rsidR="00767992" w:rsidRPr="00503D26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14865" w:rsidRPr="00503D26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67992" w:rsidRPr="00503D26">
        <w:rPr>
          <w:rFonts w:ascii="Arial" w:hAnsi="Arial" w:cs="Arial"/>
          <w:sz w:val="22"/>
          <w:szCs w:val="22"/>
          <w:highlight w:val="yellow"/>
        </w:rPr>
        <w:t>bez DPH,</w:t>
      </w:r>
    </w:p>
    <w:p w14:paraId="1B238E0F" w14:textId="2D90EE20" w:rsidR="00A81587" w:rsidRPr="00503D26" w:rsidRDefault="00990950" w:rsidP="00990950">
      <w:pPr>
        <w:widowControl w:val="0"/>
        <w:ind w:left="709"/>
        <w:jc w:val="center"/>
        <w:rPr>
          <w:rFonts w:ascii="Arial" w:hAnsi="Arial" w:cs="Arial"/>
          <w:sz w:val="22"/>
          <w:szCs w:val="22"/>
          <w:highlight w:val="yellow"/>
          <w:u w:val="single"/>
        </w:rPr>
      </w:pPr>
      <w:r w:rsidRPr="00503D26">
        <w:rPr>
          <w:rFonts w:ascii="Arial" w:hAnsi="Arial" w:cs="Arial"/>
          <w:sz w:val="22"/>
          <w:szCs w:val="22"/>
          <w:highlight w:val="yellow"/>
        </w:rPr>
        <w:t>XXX</w:t>
      </w:r>
      <w:r w:rsidR="00814865" w:rsidRPr="00503D26">
        <w:rPr>
          <w:rFonts w:ascii="Arial" w:hAnsi="Arial" w:cs="Arial"/>
          <w:sz w:val="22"/>
          <w:szCs w:val="22"/>
          <w:highlight w:val="yellow"/>
          <w:u w:val="single"/>
        </w:rPr>
        <w:t xml:space="preserve">   </w:t>
      </w:r>
      <w:r w:rsidR="00767992" w:rsidRPr="00503D26">
        <w:rPr>
          <w:rFonts w:ascii="Arial" w:hAnsi="Arial" w:cs="Arial"/>
          <w:sz w:val="22"/>
          <w:szCs w:val="22"/>
          <w:highlight w:val="yellow"/>
          <w:u w:val="single"/>
        </w:rPr>
        <w:t>DPH (21 %)</w:t>
      </w:r>
    </w:p>
    <w:p w14:paraId="3E0D9823" w14:textId="77252F4A" w:rsidR="00A81587" w:rsidRPr="00503D26" w:rsidRDefault="00990950" w:rsidP="00990950">
      <w:pPr>
        <w:widowControl w:val="0"/>
        <w:ind w:left="709"/>
        <w:jc w:val="center"/>
        <w:rPr>
          <w:rFonts w:ascii="Arial" w:hAnsi="Arial" w:cs="Arial"/>
          <w:sz w:val="22"/>
          <w:szCs w:val="22"/>
        </w:rPr>
      </w:pPr>
      <w:r w:rsidRPr="00503D26">
        <w:rPr>
          <w:rFonts w:ascii="Arial" w:hAnsi="Arial" w:cs="Arial"/>
          <w:b/>
          <w:sz w:val="22"/>
          <w:szCs w:val="22"/>
          <w:highlight w:val="yellow"/>
        </w:rPr>
        <w:t>XXX</w:t>
      </w:r>
      <w:r w:rsidR="00814865" w:rsidRPr="00503D26">
        <w:rPr>
          <w:rFonts w:ascii="Arial" w:hAnsi="Arial" w:cs="Arial"/>
          <w:sz w:val="22"/>
          <w:szCs w:val="22"/>
          <w:highlight w:val="yellow"/>
        </w:rPr>
        <w:t xml:space="preserve">  </w:t>
      </w:r>
      <w:r w:rsidR="00767992" w:rsidRPr="00503D26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="00767992" w:rsidRPr="00503D26">
        <w:rPr>
          <w:rFonts w:ascii="Arial" w:hAnsi="Arial" w:cs="Arial"/>
          <w:sz w:val="22"/>
          <w:szCs w:val="22"/>
          <w:highlight w:val="yellow"/>
        </w:rPr>
        <w:t xml:space="preserve">Kč </w:t>
      </w:r>
      <w:r w:rsidR="00814865" w:rsidRPr="00503D26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67992" w:rsidRPr="00503D26">
        <w:rPr>
          <w:rFonts w:ascii="Arial" w:hAnsi="Arial" w:cs="Arial"/>
          <w:sz w:val="22"/>
          <w:szCs w:val="22"/>
          <w:highlight w:val="yellow"/>
        </w:rPr>
        <w:t>vč.</w:t>
      </w:r>
      <w:proofErr w:type="gramEnd"/>
      <w:r w:rsidR="00767992" w:rsidRPr="00503D26">
        <w:rPr>
          <w:rFonts w:ascii="Arial" w:hAnsi="Arial" w:cs="Arial"/>
          <w:sz w:val="22"/>
          <w:szCs w:val="22"/>
          <w:highlight w:val="yellow"/>
        </w:rPr>
        <w:t xml:space="preserve"> DPH</w:t>
      </w:r>
    </w:p>
    <w:p w14:paraId="2A924385" w14:textId="77777777" w:rsidR="00A81587" w:rsidRPr="00BA30DA" w:rsidRDefault="00A81587">
      <w:pPr>
        <w:widowControl w:val="0"/>
        <w:ind w:left="426"/>
        <w:jc w:val="both"/>
        <w:rPr>
          <w:rFonts w:ascii="Arial" w:hAnsi="Arial" w:cs="Arial"/>
          <w:sz w:val="22"/>
          <w:szCs w:val="22"/>
        </w:rPr>
      </w:pPr>
    </w:p>
    <w:p w14:paraId="4834FFC3" w14:textId="454AE467" w:rsidR="00A81587" w:rsidRPr="00BA30DA" w:rsidRDefault="00767992">
      <w:pPr>
        <w:widowControl w:val="0"/>
        <w:ind w:left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V případě změny obecně závazného právního předpisu stanovujícího výši DPH v době vystavení faktury bude k základní ceně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 bez DPH připočteno DPH ve výši dle tohoto předpisu.</w:t>
      </w:r>
    </w:p>
    <w:p w14:paraId="3444A964" w14:textId="77777777" w:rsidR="00A81587" w:rsidRPr="00BA30DA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9233B18" w14:textId="772309D3" w:rsidR="00A81587" w:rsidRPr="00BA30DA" w:rsidRDefault="00767992">
      <w:pPr>
        <w:widowControl w:val="0"/>
        <w:ind w:left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Nabídková cena zahrnuje veškeré náklady nezbytné k řádnému, úplnému a kvalitnímu </w:t>
      </w:r>
      <w:r w:rsidRPr="00BA30DA">
        <w:rPr>
          <w:rFonts w:ascii="Arial" w:hAnsi="Arial" w:cs="Arial"/>
          <w:sz w:val="22"/>
          <w:szCs w:val="22"/>
        </w:rPr>
        <w:lastRenderedPageBreak/>
        <w:t xml:space="preserve">provedení předmětu zakázky včetně všech rizik a vlivů během provádění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íla, včetně předpokládaného vývoje kurzů české měny k zahraničním měnám.</w:t>
      </w:r>
    </w:p>
    <w:p w14:paraId="679ED26C" w14:textId="77777777" w:rsidR="00A81587" w:rsidRPr="00BA30DA" w:rsidRDefault="00A81587">
      <w:pPr>
        <w:widowControl w:val="0"/>
        <w:ind w:left="720"/>
        <w:jc w:val="both"/>
        <w:rPr>
          <w:rFonts w:ascii="Arial" w:hAnsi="Arial" w:cs="Arial"/>
          <w:sz w:val="22"/>
          <w:szCs w:val="22"/>
        </w:rPr>
      </w:pPr>
    </w:p>
    <w:p w14:paraId="52FB56BE" w14:textId="373ACEAF" w:rsidR="00A81587" w:rsidRPr="00BA30DA" w:rsidRDefault="00544309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     </w:t>
      </w:r>
      <w:r w:rsidR="00767992" w:rsidRPr="00BA30DA">
        <w:rPr>
          <w:rFonts w:ascii="Arial" w:hAnsi="Arial" w:cs="Arial"/>
          <w:sz w:val="22"/>
          <w:szCs w:val="22"/>
        </w:rPr>
        <w:t xml:space="preserve">Položkový rozpočet byl zpracován na sjednanou nejvýše přípustnou cenu předmětu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767992" w:rsidRPr="00BA30DA">
        <w:rPr>
          <w:rFonts w:ascii="Arial" w:hAnsi="Arial" w:cs="Arial"/>
          <w:sz w:val="22"/>
          <w:szCs w:val="22"/>
        </w:rPr>
        <w:t xml:space="preserve">íla a předán objednateli v jednom vyhotovení. </w:t>
      </w:r>
    </w:p>
    <w:p w14:paraId="0F3BAB3E" w14:textId="77777777" w:rsidR="00A81587" w:rsidRPr="00BA30DA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F25126E" w14:textId="77777777" w:rsidR="00A81587" w:rsidRPr="00BA30DA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14:paraId="4C410CE8" w14:textId="77777777" w:rsidR="00A81587" w:rsidRPr="00BA30DA" w:rsidRDefault="00A81587">
      <w:pPr>
        <w:widowControl w:val="0"/>
        <w:ind w:left="705"/>
        <w:jc w:val="both"/>
        <w:rPr>
          <w:rFonts w:ascii="Arial" w:hAnsi="Arial" w:cs="Arial"/>
          <w:sz w:val="22"/>
          <w:szCs w:val="22"/>
        </w:rPr>
      </w:pPr>
    </w:p>
    <w:p w14:paraId="7698FF5D" w14:textId="02EDACA7" w:rsidR="00A81587" w:rsidRPr="00BA30DA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Veškeré dodatečné dodávky či práce, změny nebo doplňky nad rámec zadávací dokumentace</w:t>
      </w:r>
      <w:r w:rsidR="00470BA5" w:rsidRPr="00BA30DA">
        <w:rPr>
          <w:rFonts w:ascii="Arial" w:hAnsi="Arial" w:cs="Arial"/>
          <w:sz w:val="22"/>
          <w:szCs w:val="22"/>
        </w:rPr>
        <w:t>, které nejsou považovány za podstatnou změnu závazku ze smlouvy,</w:t>
      </w:r>
      <w:r w:rsidRPr="00BA30DA">
        <w:rPr>
          <w:rFonts w:ascii="Arial" w:hAnsi="Arial" w:cs="Arial"/>
          <w:sz w:val="22"/>
          <w:szCs w:val="22"/>
        </w:rPr>
        <w:t xml:space="preserve"> musí být vždy před jejich realizací písemně odsouhlaseny</w:t>
      </w:r>
      <w:r w:rsidR="008C5E60" w:rsidRPr="00BA30DA">
        <w:rPr>
          <w:rFonts w:ascii="Arial" w:hAnsi="Arial" w:cs="Arial"/>
          <w:sz w:val="22"/>
          <w:szCs w:val="22"/>
        </w:rPr>
        <w:t xml:space="preserve"> </w:t>
      </w:r>
      <w:r w:rsidRPr="00BA30DA">
        <w:rPr>
          <w:rFonts w:ascii="Arial" w:hAnsi="Arial" w:cs="Arial"/>
          <w:sz w:val="22"/>
          <w:szCs w:val="22"/>
        </w:rPr>
        <w:t>objednatelem</w:t>
      </w:r>
      <w:r w:rsidR="008C5E60" w:rsidRPr="00BA30DA">
        <w:rPr>
          <w:rFonts w:ascii="Arial" w:hAnsi="Arial" w:cs="Arial"/>
          <w:sz w:val="22"/>
          <w:szCs w:val="22"/>
        </w:rPr>
        <w:t xml:space="preserve">. To bude realizováno na základě návrhu dodatku ke smlouvě o dílo, který zpracuje zhotovitel. </w:t>
      </w:r>
      <w:r w:rsidR="00470BA5" w:rsidRPr="00BA30DA">
        <w:rPr>
          <w:rFonts w:ascii="Arial" w:hAnsi="Arial" w:cs="Arial"/>
          <w:sz w:val="22"/>
          <w:szCs w:val="22"/>
        </w:rPr>
        <w:t xml:space="preserve">Podstatné změny závazku ze smlouvy na veřejnou zakázku se řídí </w:t>
      </w:r>
      <w:r w:rsidR="00215C06" w:rsidRPr="00BA30DA">
        <w:rPr>
          <w:rFonts w:ascii="Arial" w:hAnsi="Arial" w:cs="Arial"/>
          <w:sz w:val="22"/>
          <w:szCs w:val="22"/>
        </w:rPr>
        <w:t xml:space="preserve">ve smyslu </w:t>
      </w:r>
      <w:r w:rsidR="00470BA5" w:rsidRPr="00BA30DA">
        <w:rPr>
          <w:rFonts w:ascii="Arial" w:hAnsi="Arial" w:cs="Arial"/>
          <w:sz w:val="22"/>
          <w:szCs w:val="22"/>
        </w:rPr>
        <w:t>ustanovení §</w:t>
      </w:r>
      <w:r w:rsidR="00B552BD" w:rsidRPr="00BA30DA">
        <w:rPr>
          <w:rFonts w:ascii="Arial" w:hAnsi="Arial" w:cs="Arial"/>
          <w:sz w:val="22"/>
          <w:szCs w:val="22"/>
        </w:rPr>
        <w:t xml:space="preserve"> </w:t>
      </w:r>
      <w:r w:rsidR="00470BA5" w:rsidRPr="00BA30DA">
        <w:rPr>
          <w:rFonts w:ascii="Arial" w:hAnsi="Arial" w:cs="Arial"/>
          <w:sz w:val="22"/>
          <w:szCs w:val="22"/>
        </w:rPr>
        <w:t xml:space="preserve">222 </w:t>
      </w:r>
      <w:r w:rsidR="00D70067" w:rsidRPr="00BA30DA">
        <w:rPr>
          <w:rFonts w:ascii="Arial" w:hAnsi="Arial" w:cs="Arial"/>
          <w:sz w:val="22"/>
          <w:szCs w:val="22"/>
        </w:rPr>
        <w:t>zákona č. 134/2016 Sb.</w:t>
      </w:r>
      <w:r w:rsidR="008F11D4" w:rsidRPr="00BA30DA">
        <w:rPr>
          <w:rFonts w:ascii="Arial" w:hAnsi="Arial" w:cs="Arial"/>
          <w:sz w:val="22"/>
          <w:szCs w:val="22"/>
        </w:rPr>
        <w:t xml:space="preserve">, ve znění platných předpisů, </w:t>
      </w:r>
      <w:r w:rsidR="008F11D4" w:rsidRPr="00BA30DA">
        <w:rPr>
          <w:rFonts w:ascii="Arial" w:hAnsi="Arial" w:cs="Arial"/>
          <w:iCs/>
          <w:sz w:val="22"/>
          <w:szCs w:val="22"/>
        </w:rPr>
        <w:t>z</w:t>
      </w:r>
      <w:r w:rsidR="00D70067" w:rsidRPr="00BA30DA">
        <w:rPr>
          <w:rFonts w:ascii="Arial" w:hAnsi="Arial" w:cs="Arial"/>
          <w:iCs/>
          <w:sz w:val="22"/>
          <w:szCs w:val="22"/>
        </w:rPr>
        <w:t>ákon o zadávání veřejných zakázek</w:t>
      </w:r>
      <w:r w:rsidR="008F11D4" w:rsidRPr="00BA30DA">
        <w:rPr>
          <w:rFonts w:ascii="Arial" w:hAnsi="Arial" w:cs="Arial"/>
          <w:iCs/>
          <w:sz w:val="22"/>
          <w:szCs w:val="22"/>
        </w:rPr>
        <w:t>, (dále jen „</w:t>
      </w:r>
      <w:r w:rsidR="00470BA5" w:rsidRPr="00BA30DA">
        <w:rPr>
          <w:rFonts w:ascii="Arial" w:hAnsi="Arial" w:cs="Arial"/>
          <w:sz w:val="22"/>
          <w:szCs w:val="22"/>
        </w:rPr>
        <w:t>ZZVZ</w:t>
      </w:r>
      <w:r w:rsidR="008F11D4" w:rsidRPr="00BA30DA">
        <w:rPr>
          <w:rFonts w:ascii="Arial" w:hAnsi="Arial" w:cs="Arial"/>
          <w:sz w:val="22"/>
          <w:szCs w:val="22"/>
        </w:rPr>
        <w:t>“)</w:t>
      </w:r>
      <w:r w:rsidR="00470BA5" w:rsidRPr="00BA30DA">
        <w:rPr>
          <w:rFonts w:ascii="Arial" w:hAnsi="Arial" w:cs="Arial"/>
          <w:sz w:val="22"/>
          <w:szCs w:val="22"/>
        </w:rPr>
        <w:t>.</w:t>
      </w:r>
    </w:p>
    <w:p w14:paraId="66897FE1" w14:textId="77777777" w:rsidR="00A81587" w:rsidRPr="00BA30DA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CB29328" w14:textId="77777777" w:rsidR="00A81587" w:rsidRPr="00BA30DA" w:rsidRDefault="00A81587">
      <w:pPr>
        <w:widowControl w:val="0"/>
        <w:ind w:left="705"/>
        <w:jc w:val="both"/>
        <w:rPr>
          <w:rFonts w:ascii="Arial" w:hAnsi="Arial" w:cs="Arial"/>
          <w:sz w:val="22"/>
          <w:szCs w:val="22"/>
        </w:rPr>
      </w:pPr>
    </w:p>
    <w:p w14:paraId="56758B91" w14:textId="77777777" w:rsidR="00A81587" w:rsidRPr="00BA30DA" w:rsidRDefault="00767992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  </w:t>
      </w:r>
    </w:p>
    <w:p w14:paraId="7701C717" w14:textId="28620452" w:rsidR="00A81587" w:rsidRPr="00BA30DA" w:rsidRDefault="00767992" w:rsidP="00EB3A91">
      <w:pPr>
        <w:pStyle w:val="Odstavecseseznamem"/>
        <w:widowControl w:val="0"/>
        <w:numPr>
          <w:ilvl w:val="0"/>
          <w:numId w:val="31"/>
        </w:num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BA30DA">
        <w:rPr>
          <w:rFonts w:ascii="Arial" w:hAnsi="Arial" w:cs="Arial"/>
          <w:b/>
          <w:sz w:val="24"/>
          <w:szCs w:val="24"/>
        </w:rPr>
        <w:t>Platební podmínky</w:t>
      </w:r>
    </w:p>
    <w:p w14:paraId="567C97FA" w14:textId="77777777" w:rsidR="005F4834" w:rsidRPr="00BA30DA" w:rsidRDefault="005F4834" w:rsidP="005F4834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257EF344" w14:textId="59B7B50D" w:rsidR="00EA7BC7" w:rsidRPr="00BA30DA" w:rsidRDefault="005F4834" w:rsidP="005F4834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6.1</w:t>
      </w:r>
      <w:r w:rsidRPr="00BA30DA">
        <w:rPr>
          <w:rFonts w:ascii="Arial" w:hAnsi="Arial" w:cs="Arial"/>
          <w:sz w:val="22"/>
          <w:szCs w:val="22"/>
        </w:rPr>
        <w:tab/>
      </w:r>
      <w:r w:rsidR="00EA7BC7" w:rsidRPr="00BA30DA">
        <w:rPr>
          <w:rFonts w:ascii="Arial" w:hAnsi="Arial" w:cs="Arial"/>
          <w:sz w:val="22"/>
          <w:szCs w:val="22"/>
        </w:rPr>
        <w:t>Práce budou do výše 90 % ceny díla placeny průběžně (měsíčně) na základě daňových dokladů – faktur (dále jen: „faktura“) vystavených na základě vzájemně odsouhlaseného soupisu provedených prací (tento soupis musí být součásti příslušné faktury); splatnost faktur je stanovena na 30 dnů od vystavení faktury. Zbytek (10 % ceny díla) bude hrazeno na základě faktury zhotovitele po odstranění vad a nedodělků zjištěných při předání a převzetí díla.</w:t>
      </w:r>
    </w:p>
    <w:p w14:paraId="2AF39FEE" w14:textId="77777777" w:rsidR="005F4834" w:rsidRPr="00BA30DA" w:rsidRDefault="005F4834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2D755CB8" w14:textId="14226F82" w:rsidR="00A81587" w:rsidRPr="00BA30DA" w:rsidRDefault="00767992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6.</w:t>
      </w:r>
      <w:r w:rsidR="00F32861" w:rsidRPr="00BA30DA">
        <w:rPr>
          <w:rFonts w:ascii="Arial" w:hAnsi="Arial" w:cs="Arial"/>
          <w:sz w:val="22"/>
          <w:szCs w:val="22"/>
        </w:rPr>
        <w:t>3</w:t>
      </w:r>
      <w:r w:rsidR="005F4834" w:rsidRPr="00BA30DA">
        <w:rPr>
          <w:rFonts w:ascii="Arial" w:hAnsi="Arial" w:cs="Arial"/>
          <w:sz w:val="22"/>
          <w:szCs w:val="22"/>
        </w:rPr>
        <w:tab/>
      </w:r>
      <w:r w:rsidRPr="00BA30DA">
        <w:rPr>
          <w:rFonts w:ascii="Arial" w:hAnsi="Arial" w:cs="Arial"/>
          <w:sz w:val="22"/>
          <w:szCs w:val="22"/>
        </w:rPr>
        <w:t>Splatnost faktur bude</w:t>
      </w:r>
      <w:r w:rsidR="00503D26" w:rsidRPr="00BA30DA">
        <w:rPr>
          <w:rFonts w:ascii="Arial" w:hAnsi="Arial" w:cs="Arial"/>
          <w:sz w:val="22"/>
          <w:szCs w:val="22"/>
        </w:rPr>
        <w:t xml:space="preserve"> </w:t>
      </w:r>
      <w:r w:rsidRPr="00BA30DA">
        <w:rPr>
          <w:rFonts w:ascii="Arial" w:hAnsi="Arial" w:cs="Arial"/>
          <w:sz w:val="22"/>
          <w:szCs w:val="22"/>
        </w:rPr>
        <w:t xml:space="preserve">30 dnů ode dne </w:t>
      </w:r>
      <w:r w:rsidR="00AC3738" w:rsidRPr="00BA30DA">
        <w:rPr>
          <w:rFonts w:ascii="Arial" w:hAnsi="Arial" w:cs="Arial"/>
          <w:sz w:val="22"/>
          <w:szCs w:val="22"/>
        </w:rPr>
        <w:t xml:space="preserve">prokazatelného </w:t>
      </w:r>
      <w:r w:rsidRPr="00BA30DA">
        <w:rPr>
          <w:rFonts w:ascii="Arial" w:hAnsi="Arial" w:cs="Arial"/>
          <w:sz w:val="22"/>
          <w:szCs w:val="22"/>
        </w:rPr>
        <w:t xml:space="preserve">doručení objednateli. </w:t>
      </w:r>
      <w:r w:rsidR="00AC3738" w:rsidRPr="00BA30DA">
        <w:rPr>
          <w:rFonts w:ascii="Arial" w:hAnsi="Arial" w:cs="Arial"/>
          <w:sz w:val="22"/>
          <w:szCs w:val="22"/>
        </w:rPr>
        <w:t xml:space="preserve">Za doručení faktury se považuje den předání faktury do poštovní evidence příkazce, tj. doručení na podatelnu </w:t>
      </w:r>
      <w:proofErr w:type="spellStart"/>
      <w:r w:rsidR="00AC3738" w:rsidRPr="00BA30DA">
        <w:rPr>
          <w:rFonts w:ascii="Arial" w:hAnsi="Arial" w:cs="Arial"/>
          <w:sz w:val="22"/>
          <w:szCs w:val="22"/>
        </w:rPr>
        <w:t>MěÚ</w:t>
      </w:r>
      <w:proofErr w:type="spellEnd"/>
      <w:r w:rsidR="00AC3738" w:rsidRPr="00BA30DA">
        <w:rPr>
          <w:rFonts w:ascii="Arial" w:hAnsi="Arial" w:cs="Arial"/>
          <w:sz w:val="22"/>
          <w:szCs w:val="22"/>
        </w:rPr>
        <w:t xml:space="preserve"> Šternberk, Opavská 1, 785 01 Šternberk, elektronické doručení na e-mail: podatelna@sternberk.cz nebo prostřednictvím datové schránky (ID datové schránky je ud7bzn4). </w:t>
      </w:r>
      <w:r w:rsidRPr="00BA30DA">
        <w:rPr>
          <w:rFonts w:ascii="Arial" w:hAnsi="Arial" w:cs="Arial"/>
          <w:sz w:val="22"/>
          <w:szCs w:val="22"/>
        </w:rPr>
        <w:t>Platba se považuje z hlediska její včasnosti za provedenou dnem předání příkazu k úhradě peněžnímu ústavu objednatele, pokud bude dle tohoto příkazu proplacena.</w:t>
      </w:r>
    </w:p>
    <w:p w14:paraId="0A72BA1E" w14:textId="77777777" w:rsidR="00A81587" w:rsidRPr="00BA30DA" w:rsidRDefault="00A81587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6E5AB802" w14:textId="77777777"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Platby budou probíhat výhradně v CZK a rovněž veškeré cenové údaje budou v této měně.</w:t>
      </w:r>
    </w:p>
    <w:p w14:paraId="13332B52" w14:textId="77777777" w:rsidR="00EF2A3D" w:rsidRDefault="00EF2A3D">
      <w:pPr>
        <w:widowControl w:val="0"/>
        <w:tabs>
          <w:tab w:val="left" w:pos="786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5071BF99" w14:textId="688FD98F" w:rsidR="00EF2A3D" w:rsidRPr="00EF2A3D" w:rsidRDefault="00EF2A3D" w:rsidP="00EF2A3D">
      <w:pPr>
        <w:widowControl w:val="0"/>
        <w:tabs>
          <w:tab w:val="left" w:pos="786"/>
        </w:tabs>
        <w:ind w:left="708"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6.4</w:t>
      </w:r>
      <w:r>
        <w:rPr>
          <w:rFonts w:ascii="Arial" w:hAnsi="Arial" w:cs="Arial"/>
          <w:sz w:val="22"/>
          <w:szCs w:val="22"/>
        </w:rPr>
        <w:tab/>
      </w:r>
      <w:r w:rsidRPr="00EF2A3D">
        <w:rPr>
          <w:rFonts w:ascii="Arial" w:hAnsi="Arial" w:cs="Arial"/>
          <w:sz w:val="22"/>
          <w:szCs w:val="22"/>
        </w:rPr>
        <w:t xml:space="preserve">Objednatel prohlašuje, že uvedený předmět plnění bude používán k ekonomické činnosti, a proto ve smyslu informace Generálního finančního ředitelství a Ministerstva financí ČR ze dne 9. 11. 2011(viz stránky MFČR) bude aplikován režim přenesené daňové povinnosti podle §92a zákona o DPH. </w:t>
      </w:r>
    </w:p>
    <w:p w14:paraId="32BAA3E3" w14:textId="77777777" w:rsidR="00EF2A3D" w:rsidRDefault="00EF2A3D" w:rsidP="00EF2A3D">
      <w:pPr>
        <w:widowControl w:val="0"/>
        <w:tabs>
          <w:tab w:val="left" w:pos="786"/>
        </w:tabs>
        <w:ind w:left="708"/>
        <w:jc w:val="both"/>
        <w:rPr>
          <w:rFonts w:ascii="Arial" w:hAnsi="Arial" w:cs="Arial"/>
          <w:sz w:val="22"/>
          <w:szCs w:val="22"/>
        </w:rPr>
      </w:pPr>
    </w:p>
    <w:p w14:paraId="38CA69C2" w14:textId="4E6EAC65" w:rsidR="00EF2A3D" w:rsidRPr="00BA30DA" w:rsidRDefault="00EF2A3D" w:rsidP="00EF2A3D">
      <w:pPr>
        <w:widowControl w:val="0"/>
        <w:tabs>
          <w:tab w:val="left" w:pos="786"/>
        </w:tabs>
        <w:ind w:left="708" w:hanging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6.5</w:t>
      </w:r>
      <w:r>
        <w:rPr>
          <w:rFonts w:ascii="Arial" w:hAnsi="Arial" w:cs="Arial"/>
          <w:sz w:val="22"/>
          <w:szCs w:val="22"/>
        </w:rPr>
        <w:tab/>
      </w:r>
      <w:r w:rsidRPr="00EF2A3D">
        <w:rPr>
          <w:rFonts w:ascii="Arial" w:hAnsi="Arial" w:cs="Arial"/>
          <w:sz w:val="22"/>
          <w:szCs w:val="22"/>
        </w:rPr>
        <w:t>Zhotovitel se zavazuje, že v případě nabytí statutu „nespolehlivý plátce“, ve smyslu zákona č. 235/2004Sb. o DPH, bude o této skutečnosti neprodleně objednatele informovat. Objednatel je poté oprávněn zaslat hodnotu plnění odpovídající dani z přidané hodnoty přímo na účet správce daně v režimu podle § 109 a zákona o dani z přidané hodnoty.</w:t>
      </w:r>
    </w:p>
    <w:p w14:paraId="29521DE3" w14:textId="77777777" w:rsidR="00A81587" w:rsidRPr="00BA30DA" w:rsidRDefault="00A81587">
      <w:pPr>
        <w:widowControl w:val="0"/>
        <w:ind w:left="709"/>
        <w:jc w:val="both"/>
        <w:rPr>
          <w:rFonts w:ascii="Arial" w:hAnsi="Arial" w:cs="Arial"/>
          <w:sz w:val="22"/>
          <w:szCs w:val="22"/>
        </w:rPr>
      </w:pPr>
    </w:p>
    <w:p w14:paraId="22513FE4" w14:textId="37DA1EFF" w:rsidR="00172F81" w:rsidRPr="00BA30DA" w:rsidRDefault="00767992" w:rsidP="00EA7BC7">
      <w:pPr>
        <w:widowControl w:val="0"/>
        <w:ind w:left="708" w:hanging="708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6.</w:t>
      </w:r>
      <w:r w:rsidR="00EF2A3D">
        <w:rPr>
          <w:rFonts w:ascii="Arial" w:hAnsi="Arial" w:cs="Arial"/>
          <w:sz w:val="22"/>
          <w:szCs w:val="22"/>
        </w:rPr>
        <w:t>6</w:t>
      </w:r>
      <w:r w:rsidRPr="00BA30DA">
        <w:rPr>
          <w:rFonts w:ascii="Arial" w:hAnsi="Arial" w:cs="Arial"/>
          <w:sz w:val="22"/>
          <w:szCs w:val="22"/>
        </w:rPr>
        <w:tab/>
      </w:r>
      <w:r w:rsidR="00C64941" w:rsidRPr="00BA30DA">
        <w:rPr>
          <w:rFonts w:ascii="Arial" w:hAnsi="Arial" w:cs="Arial"/>
          <w:sz w:val="22"/>
          <w:szCs w:val="22"/>
        </w:rPr>
        <w:t>Nad rámec náležitostí dle zákona o účetnictví, příp. zákona</w:t>
      </w:r>
      <w:r w:rsidR="00172F81" w:rsidRPr="00BA30DA">
        <w:rPr>
          <w:rFonts w:ascii="Arial" w:hAnsi="Arial" w:cs="Arial"/>
          <w:sz w:val="22"/>
          <w:szCs w:val="22"/>
        </w:rPr>
        <w:t xml:space="preserve"> o dani z přidané hodnoty</w:t>
      </w:r>
      <w:r w:rsidR="00C64941" w:rsidRPr="00BA30DA">
        <w:rPr>
          <w:rFonts w:ascii="Arial" w:hAnsi="Arial" w:cs="Arial"/>
          <w:sz w:val="22"/>
          <w:szCs w:val="22"/>
        </w:rPr>
        <w:t xml:space="preserve"> </w:t>
      </w:r>
      <w:r w:rsidR="00C64941" w:rsidRPr="00BA30DA">
        <w:rPr>
          <w:rFonts w:ascii="Arial" w:hAnsi="Arial" w:cs="Arial"/>
          <w:sz w:val="22"/>
          <w:szCs w:val="22"/>
        </w:rPr>
        <w:lastRenderedPageBreak/>
        <w:t>musí faktury obsahovat</w:t>
      </w:r>
      <w:r w:rsidR="00E73358" w:rsidRPr="00BA30DA">
        <w:rPr>
          <w:rFonts w:ascii="Arial" w:hAnsi="Arial" w:cs="Arial"/>
          <w:sz w:val="22"/>
          <w:szCs w:val="22"/>
        </w:rPr>
        <w:t xml:space="preserve"> </w:t>
      </w:r>
      <w:r w:rsidRPr="00BA30DA">
        <w:rPr>
          <w:rFonts w:ascii="Arial" w:hAnsi="Arial" w:cs="Arial"/>
          <w:sz w:val="22"/>
          <w:szCs w:val="22"/>
        </w:rPr>
        <w:t>název projektu</w:t>
      </w:r>
      <w:r w:rsidR="0021321E" w:rsidRPr="00BA30DA">
        <w:rPr>
          <w:rFonts w:ascii="Arial" w:hAnsi="Arial" w:cs="Arial"/>
          <w:sz w:val="22"/>
          <w:szCs w:val="22"/>
        </w:rPr>
        <w:t xml:space="preserve"> </w:t>
      </w:r>
      <w:r w:rsidR="00EA7BC7" w:rsidRPr="00BA30DA">
        <w:rPr>
          <w:rFonts w:ascii="Arial" w:hAnsi="Arial" w:cs="Arial"/>
          <w:sz w:val="22"/>
          <w:szCs w:val="22"/>
        </w:rPr>
        <w:t xml:space="preserve">a číslo projektu </w:t>
      </w:r>
      <w:r w:rsidR="005F4834" w:rsidRPr="00BA30DA">
        <w:rPr>
          <w:rFonts w:ascii="Arial" w:hAnsi="Arial" w:cs="Arial"/>
          <w:sz w:val="22"/>
          <w:szCs w:val="22"/>
        </w:rPr>
        <w:t xml:space="preserve">(předá </w:t>
      </w:r>
      <w:r w:rsidR="00AC3738" w:rsidRPr="00BA30DA">
        <w:rPr>
          <w:rFonts w:ascii="Arial" w:hAnsi="Arial" w:cs="Arial"/>
          <w:sz w:val="22"/>
          <w:szCs w:val="22"/>
        </w:rPr>
        <w:t>o</w:t>
      </w:r>
      <w:r w:rsidR="005F4834" w:rsidRPr="00BA30DA">
        <w:rPr>
          <w:rFonts w:ascii="Arial" w:hAnsi="Arial" w:cs="Arial"/>
          <w:sz w:val="22"/>
          <w:szCs w:val="22"/>
        </w:rPr>
        <w:t>bjednatel)</w:t>
      </w:r>
      <w:r w:rsidR="00172F81" w:rsidRPr="00BA30DA">
        <w:rPr>
          <w:rFonts w:ascii="Arial" w:hAnsi="Arial" w:cs="Arial"/>
          <w:sz w:val="22"/>
          <w:szCs w:val="22"/>
        </w:rPr>
        <w:t>.</w:t>
      </w:r>
      <w:r w:rsidR="0021321E" w:rsidRPr="00BA30DA">
        <w:rPr>
          <w:rFonts w:ascii="Arial" w:hAnsi="Arial" w:cs="Arial"/>
          <w:sz w:val="22"/>
          <w:szCs w:val="22"/>
        </w:rPr>
        <w:t xml:space="preserve"> Faktura bez řádného označení nebude objednatelem proplacena.</w:t>
      </w:r>
    </w:p>
    <w:p w14:paraId="220CDB15" w14:textId="77777777" w:rsidR="00A81587" w:rsidRPr="00BA30DA" w:rsidRDefault="00A81587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6A5F3380" w14:textId="52C19708" w:rsidR="00A81587" w:rsidRPr="00BA30DA" w:rsidRDefault="00767992" w:rsidP="006A32E0">
      <w:pPr>
        <w:pStyle w:val="Zkladntext"/>
        <w:ind w:left="705" w:hanging="705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6.</w:t>
      </w:r>
      <w:r w:rsidR="00EF2A3D">
        <w:rPr>
          <w:rFonts w:ascii="Arial" w:hAnsi="Arial" w:cs="Arial"/>
          <w:sz w:val="22"/>
          <w:szCs w:val="22"/>
        </w:rPr>
        <w:t>7</w:t>
      </w:r>
      <w:r w:rsidRPr="00BA30DA">
        <w:rPr>
          <w:rFonts w:ascii="Arial" w:hAnsi="Arial" w:cs="Arial"/>
          <w:sz w:val="22"/>
          <w:szCs w:val="22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  <w:r w:rsidRPr="00BA30DA">
        <w:rPr>
          <w:rFonts w:ascii="Arial" w:hAnsi="Arial" w:cs="Arial"/>
          <w:sz w:val="22"/>
          <w:szCs w:val="22"/>
        </w:rPr>
        <w:tab/>
      </w:r>
    </w:p>
    <w:p w14:paraId="15630DAA" w14:textId="77777777" w:rsidR="00DF7824" w:rsidRPr="00BA30DA" w:rsidRDefault="00DF7824" w:rsidP="006A32E0">
      <w:pPr>
        <w:pStyle w:val="Zkladntext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4516AE65" w14:textId="77777777" w:rsidR="00DF7824" w:rsidRPr="00BA30DA" w:rsidRDefault="00DF7824" w:rsidP="006A32E0">
      <w:pPr>
        <w:pStyle w:val="Zkladntext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1765E851" w14:textId="1649653A" w:rsidR="00A81587" w:rsidRPr="00BA30DA" w:rsidRDefault="00767992" w:rsidP="00EB3A91">
      <w:pPr>
        <w:pStyle w:val="Odstavecseseznamem"/>
        <w:widowControl w:val="0"/>
        <w:numPr>
          <w:ilvl w:val="0"/>
          <w:numId w:val="31"/>
        </w:numPr>
        <w:jc w:val="center"/>
        <w:rPr>
          <w:rFonts w:ascii="Arial" w:hAnsi="Arial" w:cs="Arial"/>
          <w:b/>
          <w:sz w:val="24"/>
          <w:szCs w:val="24"/>
        </w:rPr>
      </w:pPr>
      <w:r w:rsidRPr="00BA30DA">
        <w:rPr>
          <w:rFonts w:ascii="Arial" w:hAnsi="Arial" w:cs="Arial"/>
          <w:b/>
          <w:sz w:val="24"/>
          <w:szCs w:val="24"/>
        </w:rPr>
        <w:t>Záruční doba</w:t>
      </w:r>
    </w:p>
    <w:p w14:paraId="3B8E1A08" w14:textId="77777777" w:rsidR="00A81587" w:rsidRPr="00BA30DA" w:rsidRDefault="00A81587">
      <w:pPr>
        <w:keepNext/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55897DFF" w14:textId="0EA3604E" w:rsidR="00A81587" w:rsidRPr="00BA30DA" w:rsidRDefault="00767992">
      <w:pPr>
        <w:widowControl w:val="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7.1</w:t>
      </w:r>
      <w:r w:rsidRPr="00BA30DA">
        <w:rPr>
          <w:rFonts w:ascii="Arial" w:hAnsi="Arial" w:cs="Arial"/>
          <w:sz w:val="22"/>
          <w:szCs w:val="22"/>
        </w:rPr>
        <w:tab/>
        <w:t xml:space="preserve">Zhotovitel zodpovídá za to, že </w:t>
      </w:r>
      <w:r w:rsidR="00AC3738" w:rsidRPr="00BA30DA">
        <w:rPr>
          <w:rFonts w:ascii="Arial" w:hAnsi="Arial" w:cs="Arial"/>
          <w:sz w:val="22"/>
          <w:szCs w:val="22"/>
        </w:rPr>
        <w:t>p</w:t>
      </w:r>
      <w:r w:rsidRPr="00BA30DA">
        <w:rPr>
          <w:rFonts w:ascii="Arial" w:hAnsi="Arial" w:cs="Arial"/>
          <w:sz w:val="22"/>
          <w:szCs w:val="22"/>
        </w:rPr>
        <w:t xml:space="preserve">ředmět smlouvy je </w:t>
      </w:r>
      <w:r w:rsidR="00287DEC" w:rsidRPr="00BA30DA">
        <w:rPr>
          <w:rFonts w:ascii="Arial" w:hAnsi="Arial" w:cs="Arial"/>
          <w:sz w:val="22"/>
          <w:szCs w:val="22"/>
        </w:rPr>
        <w:t xml:space="preserve">poskytnutý </w:t>
      </w:r>
      <w:r w:rsidRPr="00BA30DA">
        <w:rPr>
          <w:rFonts w:ascii="Arial" w:hAnsi="Arial" w:cs="Arial"/>
          <w:sz w:val="22"/>
          <w:szCs w:val="22"/>
        </w:rPr>
        <w:t xml:space="preserve">podle podmínek smlouvy, a že bude mít </w:t>
      </w:r>
      <w:r w:rsidR="00AD3BF0" w:rsidRPr="00BA30DA">
        <w:rPr>
          <w:rFonts w:ascii="Arial" w:hAnsi="Arial" w:cs="Arial"/>
          <w:sz w:val="22"/>
          <w:szCs w:val="22"/>
        </w:rPr>
        <w:t xml:space="preserve">min. </w:t>
      </w:r>
      <w:r w:rsidRPr="00BA30DA">
        <w:rPr>
          <w:rFonts w:ascii="Arial" w:hAnsi="Arial" w:cs="Arial"/>
          <w:sz w:val="22"/>
          <w:szCs w:val="22"/>
        </w:rPr>
        <w:t xml:space="preserve">vlastnosti dohodnuté v této smlouvě. </w:t>
      </w:r>
    </w:p>
    <w:p w14:paraId="16B3785B" w14:textId="77777777" w:rsidR="00A81587" w:rsidRPr="00BA30DA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E1CF0EE" w14:textId="508F5553" w:rsidR="00A81587" w:rsidRPr="00BA30DA" w:rsidRDefault="00767992">
      <w:pPr>
        <w:widowControl w:val="0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Zhotovitel zodpovídá za vady, které má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C33648" w:rsidRPr="00BA30DA">
        <w:rPr>
          <w:rFonts w:ascii="Arial" w:hAnsi="Arial" w:cs="Arial"/>
          <w:sz w:val="22"/>
          <w:szCs w:val="22"/>
        </w:rPr>
        <w:t>íl</w:t>
      </w:r>
      <w:r w:rsidRPr="00BA30DA">
        <w:rPr>
          <w:rFonts w:ascii="Arial" w:hAnsi="Arial" w:cs="Arial"/>
          <w:sz w:val="22"/>
          <w:szCs w:val="22"/>
        </w:rPr>
        <w:t>o v době jeho odevzdání objednateli.</w:t>
      </w:r>
    </w:p>
    <w:p w14:paraId="3753CB4E" w14:textId="77777777" w:rsidR="00A81587" w:rsidRPr="00BA30DA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4AB3818" w14:textId="2709F335" w:rsidR="00A81587" w:rsidRPr="00BA30DA" w:rsidRDefault="00767992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7.3</w:t>
      </w:r>
      <w:r w:rsidRPr="00BA30DA">
        <w:rPr>
          <w:rFonts w:ascii="Arial" w:hAnsi="Arial" w:cs="Arial"/>
          <w:sz w:val="22"/>
          <w:szCs w:val="22"/>
        </w:rPr>
        <w:tab/>
        <w:t xml:space="preserve">Drobné vady a nedodělky, nebránící provozu budou sepsány v zápise o předání a převzetí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 a objednatelem bude stanoven přiměřený termín k jejich odstranění. Pokud zhotovitel ve stanoveném termínu drobné vady a nedodělky neodstraní, bude se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ílo považovat za nepředané a objednateli vznikne právo uplatňovat na zhotoviteli smluvní pokuty dle článku IX. této smlouvy.</w:t>
      </w:r>
    </w:p>
    <w:p w14:paraId="5793B281" w14:textId="77777777" w:rsidR="00A81587" w:rsidRPr="00BA30DA" w:rsidRDefault="00A81587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5833EB22" w14:textId="6990D6DC" w:rsidR="00A81587" w:rsidRPr="00BA30DA" w:rsidRDefault="00767992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7.4</w:t>
      </w:r>
      <w:r w:rsidRPr="00BA30DA">
        <w:rPr>
          <w:rFonts w:ascii="Arial" w:hAnsi="Arial" w:cs="Arial"/>
          <w:sz w:val="22"/>
          <w:szCs w:val="22"/>
        </w:rPr>
        <w:tab/>
        <w:t xml:space="preserve">Strany sjednávají záruku za jakost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íla. Zhotovitel přejímá závazek, že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ílo bude </w:t>
      </w:r>
      <w:r w:rsidRPr="00BA30DA">
        <w:rPr>
          <w:rFonts w:ascii="Arial" w:hAnsi="Arial" w:cs="Arial"/>
          <w:sz w:val="22"/>
          <w:szCs w:val="22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ílo vztahují ke dni započetí běhu záruční doby. </w:t>
      </w:r>
    </w:p>
    <w:p w14:paraId="5AD0633F" w14:textId="77777777" w:rsidR="00A81587" w:rsidRPr="00BA30DA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77C574F" w14:textId="5876735A" w:rsidR="00A81587" w:rsidRPr="00BA30DA" w:rsidRDefault="00767992">
      <w:pPr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7.5</w:t>
      </w:r>
      <w:r w:rsidRPr="00BA30DA">
        <w:rPr>
          <w:rFonts w:ascii="Arial" w:hAnsi="Arial" w:cs="Arial"/>
          <w:sz w:val="22"/>
          <w:szCs w:val="22"/>
        </w:rPr>
        <w:tab/>
        <w:t xml:space="preserve">Nároky z vad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 a záruční doba se řídí ustanoveními Občanského zákoníku. Na předaný předmět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 (jeho předanou část) poskytuje zhotovitel objednateli záruku na jakost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íla. Záruční doba ve smyslu Občanského zákoníku se stanovuje v délce trvání </w:t>
      </w:r>
      <w:r w:rsidR="003D17DC" w:rsidRPr="00BA30DA">
        <w:rPr>
          <w:rFonts w:ascii="Arial" w:hAnsi="Arial" w:cs="Arial"/>
          <w:sz w:val="22"/>
          <w:szCs w:val="22"/>
        </w:rPr>
        <w:t>60</w:t>
      </w:r>
      <w:r w:rsidR="005F2C4B" w:rsidRPr="00BA30DA">
        <w:rPr>
          <w:rFonts w:ascii="Arial" w:hAnsi="Arial" w:cs="Arial"/>
          <w:sz w:val="22"/>
          <w:szCs w:val="22"/>
        </w:rPr>
        <w:t xml:space="preserve"> </w:t>
      </w:r>
      <w:r w:rsidRPr="00BA30DA">
        <w:rPr>
          <w:rFonts w:ascii="Arial" w:hAnsi="Arial" w:cs="Arial"/>
          <w:sz w:val="22"/>
          <w:szCs w:val="22"/>
        </w:rPr>
        <w:t xml:space="preserve">měsíců od </w:t>
      </w:r>
      <w:r w:rsidR="006935D3" w:rsidRPr="00BA30DA">
        <w:rPr>
          <w:rFonts w:ascii="Arial" w:hAnsi="Arial" w:cs="Arial"/>
          <w:sz w:val="22"/>
          <w:szCs w:val="22"/>
        </w:rPr>
        <w:t xml:space="preserve">předání a převzetí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6935D3" w:rsidRPr="00BA30DA">
        <w:rPr>
          <w:rFonts w:ascii="Arial" w:hAnsi="Arial" w:cs="Arial"/>
          <w:sz w:val="22"/>
          <w:szCs w:val="22"/>
        </w:rPr>
        <w:t>íla objednatelem bez jakýchkoliv vad a nedodělků</w:t>
      </w:r>
      <w:r w:rsidRPr="00BA30DA">
        <w:rPr>
          <w:rFonts w:ascii="Arial" w:hAnsi="Arial" w:cs="Arial"/>
          <w:sz w:val="22"/>
          <w:szCs w:val="22"/>
        </w:rPr>
        <w:t>.</w:t>
      </w:r>
    </w:p>
    <w:p w14:paraId="482E28FF" w14:textId="77777777" w:rsidR="00A81587" w:rsidRPr="00BA30DA" w:rsidRDefault="00A81587">
      <w:pPr>
        <w:widowControl w:val="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2DE79A6D" w14:textId="7C79F8F6" w:rsidR="00BA7C3C" w:rsidRPr="00BA30DA" w:rsidRDefault="001405AE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     </w:t>
      </w:r>
      <w:r w:rsidR="00767992" w:rsidRPr="00BA30DA">
        <w:rPr>
          <w:rFonts w:ascii="Arial" w:hAnsi="Arial" w:cs="Arial"/>
          <w:sz w:val="22"/>
          <w:szCs w:val="22"/>
        </w:rPr>
        <w:t xml:space="preserve">Vady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767992" w:rsidRPr="00BA30DA">
        <w:rPr>
          <w:rFonts w:ascii="Arial" w:hAnsi="Arial" w:cs="Arial"/>
          <w:sz w:val="22"/>
          <w:szCs w:val="22"/>
        </w:rPr>
        <w:t xml:space="preserve">íla, nebo jeho částí, na něž se vztahuje záruka za jakost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767992" w:rsidRPr="00BA30DA">
        <w:rPr>
          <w:rFonts w:ascii="Arial" w:hAnsi="Arial" w:cs="Arial"/>
          <w:sz w:val="22"/>
          <w:szCs w:val="22"/>
        </w:rPr>
        <w:t xml:space="preserve">íla, oznámí písemně objednatel zhotoviteli bez zbytečného odkladu poté, kdy je zjistil. </w:t>
      </w:r>
    </w:p>
    <w:p w14:paraId="291C0EA2" w14:textId="77777777" w:rsidR="00A81587" w:rsidRPr="00BA30DA" w:rsidRDefault="00A81587">
      <w:pPr>
        <w:pStyle w:val="Odstavecseseznamem"/>
        <w:rPr>
          <w:rFonts w:ascii="Arial" w:hAnsi="Arial" w:cs="Arial"/>
          <w:sz w:val="22"/>
          <w:szCs w:val="22"/>
        </w:rPr>
      </w:pPr>
    </w:p>
    <w:p w14:paraId="346A17D2" w14:textId="77777777" w:rsidR="00BA7C3C" w:rsidRPr="00BA30DA" w:rsidRDefault="00BA7C3C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     Zhotovitel započne s odstraňováním reklamované vady do 10 dnů ode dne doručení písemného oznámení o vadě (reklamace), pokud se smluvní strany nedohodnou jinak. V případě havárie započne zhotovitel s odstraněním vady bezodkladně, tj. do 48 hodin od jejího oznámení, pokud se strany nedohodnou jinak. Zhotovitel odstraní reklamované vady v technologicky nejkratším termínu, nejpozději však do 14 dnů od doručení oznámení o vadě, pokud se strany nedohodnou jinak.</w:t>
      </w:r>
    </w:p>
    <w:p w14:paraId="6520AB41" w14:textId="77777777" w:rsidR="00A81587" w:rsidRPr="00BA30DA" w:rsidRDefault="00A81587">
      <w:pPr>
        <w:widowControl w:val="0"/>
        <w:ind w:left="709"/>
        <w:jc w:val="both"/>
        <w:rPr>
          <w:rFonts w:ascii="Arial" w:hAnsi="Arial" w:cs="Arial"/>
          <w:sz w:val="22"/>
          <w:szCs w:val="22"/>
        </w:rPr>
      </w:pPr>
    </w:p>
    <w:p w14:paraId="3156BFE5" w14:textId="32AD5694" w:rsidR="00A81587" w:rsidRPr="00BA30DA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    </w:t>
      </w:r>
      <w:r w:rsidR="00767992" w:rsidRPr="00BA30DA">
        <w:rPr>
          <w:rFonts w:ascii="Arial" w:hAnsi="Arial" w:cs="Arial"/>
          <w:sz w:val="22"/>
          <w:szCs w:val="22"/>
        </w:rPr>
        <w:t xml:space="preserve">Uplatněním nároků z vad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767992" w:rsidRPr="00BA30DA">
        <w:rPr>
          <w:rFonts w:ascii="Arial" w:hAnsi="Arial" w:cs="Arial"/>
          <w:sz w:val="22"/>
          <w:szCs w:val="22"/>
        </w:rPr>
        <w:t xml:space="preserve">íla nejsou dotčeny nároky objednatele na náhradu škody </w:t>
      </w:r>
      <w:r w:rsidR="00767992" w:rsidRPr="00BA30DA">
        <w:rPr>
          <w:rFonts w:ascii="Arial" w:hAnsi="Arial" w:cs="Arial"/>
          <w:sz w:val="22"/>
          <w:szCs w:val="22"/>
        </w:rPr>
        <w:br/>
        <w:t>a smluvní pokuty.</w:t>
      </w:r>
    </w:p>
    <w:p w14:paraId="680C8184" w14:textId="77777777" w:rsidR="00A81587" w:rsidRPr="00BA30DA" w:rsidRDefault="00A81587">
      <w:pPr>
        <w:pStyle w:val="Odstavecseseznamem"/>
        <w:rPr>
          <w:rFonts w:ascii="Arial" w:hAnsi="Arial" w:cs="Arial"/>
          <w:sz w:val="22"/>
          <w:szCs w:val="22"/>
        </w:rPr>
      </w:pPr>
    </w:p>
    <w:p w14:paraId="42D1902D" w14:textId="143F36D9" w:rsidR="00A81587" w:rsidRPr="00BA30DA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     </w:t>
      </w:r>
      <w:r w:rsidR="00767992" w:rsidRPr="00BA30DA">
        <w:rPr>
          <w:rFonts w:ascii="Arial" w:hAnsi="Arial" w:cs="Arial"/>
          <w:sz w:val="22"/>
          <w:szCs w:val="22"/>
        </w:rPr>
        <w:t xml:space="preserve">Případnou reklamaci vady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767992" w:rsidRPr="00BA30DA">
        <w:rPr>
          <w:rFonts w:ascii="Arial" w:hAnsi="Arial" w:cs="Arial"/>
          <w:sz w:val="22"/>
          <w:szCs w:val="22"/>
        </w:rPr>
        <w:t xml:space="preserve">íla, pokud tak objednatel neučiní sám, </w:t>
      </w:r>
      <w:r w:rsidR="00AD3BF0" w:rsidRPr="00BA30DA">
        <w:rPr>
          <w:rFonts w:ascii="Arial" w:hAnsi="Arial" w:cs="Arial"/>
          <w:sz w:val="22"/>
          <w:szCs w:val="22"/>
        </w:rPr>
        <w:t xml:space="preserve">může </w:t>
      </w:r>
      <w:r w:rsidR="00767992" w:rsidRPr="00BA30DA">
        <w:rPr>
          <w:rFonts w:ascii="Arial" w:hAnsi="Arial" w:cs="Arial"/>
          <w:sz w:val="22"/>
          <w:szCs w:val="22"/>
        </w:rPr>
        <w:t>uplatn</w:t>
      </w:r>
      <w:r w:rsidR="00AD3BF0" w:rsidRPr="00BA30DA">
        <w:rPr>
          <w:rFonts w:ascii="Arial" w:hAnsi="Arial" w:cs="Arial"/>
          <w:sz w:val="22"/>
          <w:szCs w:val="22"/>
        </w:rPr>
        <w:t>it</w:t>
      </w:r>
      <w:r w:rsidR="00767992" w:rsidRPr="00BA30DA">
        <w:rPr>
          <w:rFonts w:ascii="Arial" w:hAnsi="Arial" w:cs="Arial"/>
          <w:sz w:val="22"/>
          <w:szCs w:val="22"/>
        </w:rPr>
        <w:t xml:space="preserve"> bezodkladně po jejím zjištění </w:t>
      </w:r>
      <w:r w:rsidR="00AD3BF0" w:rsidRPr="00BA30DA">
        <w:rPr>
          <w:rFonts w:ascii="Arial" w:hAnsi="Arial" w:cs="Arial"/>
          <w:sz w:val="22"/>
          <w:szCs w:val="22"/>
        </w:rPr>
        <w:t xml:space="preserve">také </w:t>
      </w:r>
      <w:r w:rsidR="00767992" w:rsidRPr="00BA30DA">
        <w:rPr>
          <w:rFonts w:ascii="Arial" w:hAnsi="Arial" w:cs="Arial"/>
          <w:sz w:val="22"/>
          <w:szCs w:val="22"/>
        </w:rPr>
        <w:t>budoucí provozovatel, kterého k tomu objednatel zplnomocní.</w:t>
      </w:r>
    </w:p>
    <w:p w14:paraId="7C94E569" w14:textId="77777777" w:rsidR="000D4F9D" w:rsidRPr="00BA30DA" w:rsidRDefault="000D4F9D" w:rsidP="000D4F9D">
      <w:pPr>
        <w:pStyle w:val="Odstavecseseznamem"/>
        <w:rPr>
          <w:rFonts w:ascii="Arial" w:hAnsi="Arial" w:cs="Arial"/>
          <w:sz w:val="22"/>
          <w:szCs w:val="22"/>
        </w:rPr>
      </w:pPr>
    </w:p>
    <w:p w14:paraId="565B56FE" w14:textId="0B84326F" w:rsidR="00A81587" w:rsidRPr="00BA30DA" w:rsidRDefault="00767992" w:rsidP="00EB3A91">
      <w:pPr>
        <w:widowControl w:val="0"/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BA30DA">
        <w:rPr>
          <w:rFonts w:ascii="Arial" w:hAnsi="Arial" w:cs="Arial"/>
          <w:b/>
          <w:sz w:val="24"/>
          <w:szCs w:val="24"/>
        </w:rPr>
        <w:t>VIII.</w:t>
      </w:r>
      <w:r w:rsidR="00EB3A91" w:rsidRPr="00BA30DA">
        <w:rPr>
          <w:rFonts w:ascii="Arial" w:hAnsi="Arial" w:cs="Arial"/>
          <w:b/>
          <w:sz w:val="24"/>
          <w:szCs w:val="24"/>
        </w:rPr>
        <w:t xml:space="preserve">    </w:t>
      </w:r>
      <w:r w:rsidRPr="00BA30DA">
        <w:rPr>
          <w:rFonts w:ascii="Arial" w:hAnsi="Arial" w:cs="Arial"/>
          <w:b/>
          <w:sz w:val="24"/>
          <w:szCs w:val="24"/>
        </w:rPr>
        <w:t>Dodací a kvalitativní podmínky</w:t>
      </w:r>
    </w:p>
    <w:p w14:paraId="09253800" w14:textId="1F6E7A6E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8.1</w:t>
      </w:r>
      <w:r w:rsidRPr="00BA30DA">
        <w:rPr>
          <w:rFonts w:ascii="Arial" w:hAnsi="Arial" w:cs="Arial"/>
          <w:sz w:val="22"/>
          <w:szCs w:val="22"/>
        </w:rPr>
        <w:tab/>
      </w:r>
      <w:r w:rsidR="00550422" w:rsidRPr="00BA30DA">
        <w:rPr>
          <w:rFonts w:ascii="Arial" w:hAnsi="Arial" w:cs="Arial"/>
          <w:sz w:val="22"/>
          <w:szCs w:val="22"/>
        </w:rPr>
        <w:t>Nejdéle d</w:t>
      </w:r>
      <w:r w:rsidR="00215C06" w:rsidRPr="00BA30DA">
        <w:rPr>
          <w:rFonts w:ascii="Arial" w:hAnsi="Arial" w:cs="Arial"/>
          <w:sz w:val="22"/>
          <w:szCs w:val="22"/>
        </w:rPr>
        <w:t>o 10</w:t>
      </w:r>
      <w:r w:rsidR="002B6320" w:rsidRPr="00BA30DA">
        <w:rPr>
          <w:rFonts w:ascii="Arial" w:hAnsi="Arial" w:cs="Arial"/>
          <w:sz w:val="22"/>
          <w:szCs w:val="22"/>
        </w:rPr>
        <w:t xml:space="preserve"> </w:t>
      </w:r>
      <w:r w:rsidR="0058483F" w:rsidRPr="00BA30DA">
        <w:rPr>
          <w:rFonts w:ascii="Arial" w:hAnsi="Arial" w:cs="Arial"/>
          <w:sz w:val="22"/>
          <w:szCs w:val="22"/>
        </w:rPr>
        <w:t xml:space="preserve">dnů od </w:t>
      </w:r>
      <w:r w:rsidR="00EA7BC7" w:rsidRPr="00BA30DA">
        <w:rPr>
          <w:rFonts w:ascii="Arial" w:hAnsi="Arial" w:cs="Arial"/>
          <w:sz w:val="22"/>
          <w:szCs w:val="22"/>
        </w:rPr>
        <w:t>obdržení</w:t>
      </w:r>
      <w:r w:rsidR="00503D26" w:rsidRPr="00BA30DA">
        <w:rPr>
          <w:rFonts w:ascii="Arial" w:hAnsi="Arial" w:cs="Arial"/>
          <w:sz w:val="22"/>
          <w:szCs w:val="22"/>
        </w:rPr>
        <w:t xml:space="preserve"> </w:t>
      </w:r>
      <w:r w:rsidR="00AC3738" w:rsidRPr="00BA30DA">
        <w:rPr>
          <w:rFonts w:ascii="Arial" w:hAnsi="Arial" w:cs="Arial"/>
          <w:sz w:val="22"/>
          <w:szCs w:val="22"/>
        </w:rPr>
        <w:t>v</w:t>
      </w:r>
      <w:r w:rsidR="00EA7BC7" w:rsidRPr="00BA30DA">
        <w:rPr>
          <w:rFonts w:ascii="Arial" w:hAnsi="Arial" w:cs="Arial"/>
          <w:sz w:val="22"/>
          <w:szCs w:val="22"/>
        </w:rPr>
        <w:t xml:space="preserve">ýzvy k převzetí </w:t>
      </w:r>
      <w:r w:rsidR="00503D26" w:rsidRPr="00BA30DA">
        <w:rPr>
          <w:rFonts w:ascii="Arial" w:hAnsi="Arial" w:cs="Arial"/>
          <w:sz w:val="22"/>
          <w:szCs w:val="22"/>
        </w:rPr>
        <w:t>pracoviště</w:t>
      </w:r>
      <w:r w:rsidR="00EA7BC7" w:rsidRPr="00BA30DA">
        <w:rPr>
          <w:rFonts w:ascii="Arial" w:hAnsi="Arial" w:cs="Arial"/>
          <w:sz w:val="22"/>
          <w:szCs w:val="22"/>
        </w:rPr>
        <w:t xml:space="preserve"> zhotovitel staveniště převezme a zahájí práce</w:t>
      </w:r>
      <w:r w:rsidR="00503D26" w:rsidRPr="00BA30DA">
        <w:rPr>
          <w:rFonts w:ascii="Arial" w:hAnsi="Arial" w:cs="Arial"/>
          <w:sz w:val="22"/>
          <w:szCs w:val="22"/>
        </w:rPr>
        <w:t>, nebudou-li tomu bránit klimatické podmínky</w:t>
      </w:r>
      <w:r w:rsidR="00215C06" w:rsidRPr="00BA30DA">
        <w:rPr>
          <w:rFonts w:ascii="Arial" w:hAnsi="Arial" w:cs="Arial"/>
          <w:sz w:val="22"/>
          <w:szCs w:val="22"/>
        </w:rPr>
        <w:t xml:space="preserve">. </w:t>
      </w:r>
      <w:r w:rsidRPr="00BA30DA">
        <w:rPr>
          <w:rFonts w:ascii="Arial" w:hAnsi="Arial" w:cs="Arial"/>
          <w:sz w:val="22"/>
          <w:szCs w:val="22"/>
        </w:rPr>
        <w:t xml:space="preserve">O </w:t>
      </w:r>
      <w:r w:rsidR="001405AE" w:rsidRPr="00BA30DA">
        <w:rPr>
          <w:rFonts w:ascii="Arial" w:hAnsi="Arial" w:cs="Arial"/>
          <w:sz w:val="22"/>
          <w:szCs w:val="22"/>
        </w:rPr>
        <w:t>zahájení prací</w:t>
      </w:r>
      <w:r w:rsidRPr="00BA30DA">
        <w:rPr>
          <w:rFonts w:ascii="Arial" w:hAnsi="Arial" w:cs="Arial"/>
          <w:sz w:val="22"/>
          <w:szCs w:val="22"/>
        </w:rPr>
        <w:t xml:space="preserve"> bude pořízen zápis.</w:t>
      </w:r>
    </w:p>
    <w:p w14:paraId="73E216C9" w14:textId="6EAEAF9A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lastRenderedPageBreak/>
        <w:t>8.2</w:t>
      </w:r>
      <w:r w:rsidRPr="00BA30DA">
        <w:rPr>
          <w:rFonts w:ascii="Arial" w:hAnsi="Arial" w:cs="Arial"/>
          <w:sz w:val="22"/>
          <w:szCs w:val="22"/>
        </w:rPr>
        <w:tab/>
        <w:t xml:space="preserve">Zhotovitel má povinnost zjistit před započetím provádění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 případné překážky, které by mohly znemožnit provedení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</w:t>
      </w:r>
      <w:r w:rsidR="00AD3BF0" w:rsidRPr="00BA30DA">
        <w:rPr>
          <w:rFonts w:ascii="Arial" w:hAnsi="Arial" w:cs="Arial"/>
          <w:sz w:val="22"/>
          <w:szCs w:val="22"/>
        </w:rPr>
        <w:t>.</w:t>
      </w:r>
    </w:p>
    <w:p w14:paraId="43912577" w14:textId="4104940A" w:rsidR="00A81587" w:rsidRPr="00BA30DA" w:rsidRDefault="00767992">
      <w:pPr>
        <w:widowControl w:val="0"/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8.3</w:t>
      </w:r>
      <w:r w:rsidRPr="00BA30DA">
        <w:rPr>
          <w:rFonts w:ascii="Arial" w:hAnsi="Arial" w:cs="Arial"/>
          <w:sz w:val="22"/>
          <w:szCs w:val="22"/>
        </w:rPr>
        <w:tab/>
        <w:t xml:space="preserve">Zhotovitel se zavazuje provádět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14:paraId="3257173B" w14:textId="53745E35" w:rsidR="00A81587" w:rsidRPr="00BA30DA" w:rsidRDefault="00767992">
      <w:pPr>
        <w:widowControl w:val="0"/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8.4</w:t>
      </w:r>
      <w:r w:rsidRPr="00BA30DA">
        <w:rPr>
          <w:rFonts w:ascii="Arial" w:hAnsi="Arial" w:cs="Arial"/>
          <w:sz w:val="22"/>
          <w:szCs w:val="22"/>
        </w:rPr>
        <w:tab/>
        <w:t>Zhotovitel může pověřit prove</w:t>
      </w:r>
      <w:r w:rsidR="00366A67" w:rsidRPr="00BA30DA">
        <w:rPr>
          <w:rFonts w:ascii="Arial" w:hAnsi="Arial" w:cs="Arial"/>
          <w:sz w:val="22"/>
          <w:szCs w:val="22"/>
        </w:rPr>
        <w:t xml:space="preserve">dením části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="00366A67" w:rsidRPr="00BA30DA">
        <w:rPr>
          <w:rFonts w:ascii="Arial" w:hAnsi="Arial" w:cs="Arial"/>
          <w:sz w:val="22"/>
          <w:szCs w:val="22"/>
        </w:rPr>
        <w:t>íla jiné osoby</w:t>
      </w:r>
      <w:r w:rsidR="00EA7BC7" w:rsidRPr="00BA30DA">
        <w:rPr>
          <w:rFonts w:ascii="Arial" w:hAnsi="Arial" w:cs="Arial"/>
          <w:sz w:val="22"/>
          <w:szCs w:val="22"/>
        </w:rPr>
        <w:t>. S</w:t>
      </w:r>
      <w:r w:rsidR="00366A67" w:rsidRPr="00BA30DA">
        <w:rPr>
          <w:rFonts w:ascii="Arial" w:hAnsi="Arial" w:cs="Arial"/>
          <w:sz w:val="22"/>
          <w:szCs w:val="22"/>
        </w:rPr>
        <w:t>eznam pod</w:t>
      </w:r>
      <w:r w:rsidRPr="00BA30DA">
        <w:rPr>
          <w:rFonts w:ascii="Arial" w:hAnsi="Arial" w:cs="Arial"/>
          <w:sz w:val="22"/>
          <w:szCs w:val="22"/>
        </w:rPr>
        <w:t xml:space="preserve">dodavatelů </w:t>
      </w:r>
      <w:r w:rsidR="00EA7BC7" w:rsidRPr="00BA30DA">
        <w:rPr>
          <w:rFonts w:ascii="Arial" w:hAnsi="Arial" w:cs="Arial"/>
          <w:sz w:val="22"/>
          <w:szCs w:val="22"/>
        </w:rPr>
        <w:t>předá kdykoliv objednateli na vyžádání</w:t>
      </w:r>
      <w:r w:rsidRPr="00BA30DA">
        <w:rPr>
          <w:rFonts w:ascii="Arial" w:hAnsi="Arial" w:cs="Arial"/>
          <w:sz w:val="22"/>
          <w:szCs w:val="22"/>
        </w:rPr>
        <w:t xml:space="preserve">. Jeho výlučná zodpovědnost vůči objednateli za koordinaci všech poddodavatelů a řádné provedení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 tím však není dotčena.</w:t>
      </w:r>
    </w:p>
    <w:p w14:paraId="5222F378" w14:textId="4A8CF564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8.5</w:t>
      </w:r>
      <w:r w:rsidRPr="00BA30DA">
        <w:rPr>
          <w:rFonts w:ascii="Arial" w:hAnsi="Arial" w:cs="Arial"/>
          <w:sz w:val="22"/>
          <w:szCs w:val="22"/>
        </w:rPr>
        <w:tab/>
        <w:t xml:space="preserve">Objednatel je oprávněn kontrolovat provádění </w:t>
      </w:r>
      <w:r w:rsidR="00AC3738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 a zajišťovat při realizaci občasný </w:t>
      </w:r>
      <w:r w:rsidR="004B1D40" w:rsidRPr="00BA30DA">
        <w:rPr>
          <w:rFonts w:ascii="Arial" w:hAnsi="Arial" w:cs="Arial"/>
          <w:sz w:val="22"/>
          <w:szCs w:val="22"/>
        </w:rPr>
        <w:t>odborný</w:t>
      </w:r>
      <w:r w:rsidRPr="00BA30DA">
        <w:rPr>
          <w:rFonts w:ascii="Arial" w:hAnsi="Arial" w:cs="Arial"/>
          <w:sz w:val="22"/>
          <w:szCs w:val="22"/>
        </w:rPr>
        <w:t xml:space="preserve"> dozor a v jeho průběhu zejména sledovat, zda práce jsou prováděny podle předané zadávací dokumentace, podle smluvních podmínek, technických norem </w:t>
      </w:r>
      <w:r w:rsidRPr="00BA30DA">
        <w:rPr>
          <w:rFonts w:ascii="Arial" w:hAnsi="Arial" w:cs="Arial"/>
          <w:sz w:val="22"/>
          <w:szCs w:val="22"/>
        </w:rPr>
        <w:br/>
        <w:t xml:space="preserve">a jiných právních předpisů a v souladu s rozhodnutími veřejnoprávních orgánů. Za tím účelem má přístup na </w:t>
      </w:r>
      <w:r w:rsidR="004B1D40" w:rsidRPr="00BA30DA">
        <w:rPr>
          <w:rFonts w:ascii="Arial" w:hAnsi="Arial" w:cs="Arial"/>
          <w:sz w:val="22"/>
          <w:szCs w:val="22"/>
        </w:rPr>
        <w:t xml:space="preserve">místo realizace </w:t>
      </w:r>
      <w:r w:rsidR="00332190" w:rsidRPr="00BA30DA">
        <w:rPr>
          <w:rFonts w:ascii="Arial" w:hAnsi="Arial" w:cs="Arial"/>
          <w:sz w:val="22"/>
          <w:szCs w:val="22"/>
        </w:rPr>
        <w:t>d</w:t>
      </w:r>
      <w:r w:rsidR="004B1D40" w:rsidRPr="00BA30DA">
        <w:rPr>
          <w:rFonts w:ascii="Arial" w:hAnsi="Arial" w:cs="Arial"/>
          <w:sz w:val="22"/>
          <w:szCs w:val="22"/>
        </w:rPr>
        <w:t>íla</w:t>
      </w:r>
      <w:r w:rsidRPr="00BA30DA">
        <w:rPr>
          <w:rFonts w:ascii="Arial" w:hAnsi="Arial" w:cs="Arial"/>
          <w:sz w:val="22"/>
          <w:szCs w:val="22"/>
        </w:rPr>
        <w:t xml:space="preserve">. Na nedostatky zjištěné v průběhu prací upozorní neprodleně zápisem a požádá o odstranění vad. Jestliže zhotovitel </w:t>
      </w:r>
      <w:r w:rsidR="00933B31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 takovéto vady neodstraní v určené době a vadný postup zhotovitele by vedl nepochybně k podstatnému porušení smlouvy, je objednatel oprávněn od smlouvy odstoupit.</w:t>
      </w:r>
    </w:p>
    <w:p w14:paraId="21E335E9" w14:textId="7A19F9F3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8.6</w:t>
      </w:r>
      <w:r w:rsidRPr="00BA30DA">
        <w:rPr>
          <w:rFonts w:ascii="Arial" w:hAnsi="Arial" w:cs="Arial"/>
          <w:sz w:val="22"/>
          <w:szCs w:val="22"/>
        </w:rPr>
        <w:tab/>
        <w:t xml:space="preserve">Zhotovitel zodpovídá za čistotu a pořádek </w:t>
      </w:r>
      <w:r w:rsidR="004B1D40" w:rsidRPr="00BA30DA">
        <w:rPr>
          <w:rFonts w:ascii="Arial" w:hAnsi="Arial" w:cs="Arial"/>
          <w:sz w:val="22"/>
          <w:szCs w:val="22"/>
        </w:rPr>
        <w:t>v místě plnění</w:t>
      </w:r>
      <w:r w:rsidR="00AD3BF0" w:rsidRPr="00BA30DA">
        <w:rPr>
          <w:rFonts w:ascii="Arial" w:hAnsi="Arial" w:cs="Arial"/>
          <w:sz w:val="22"/>
          <w:szCs w:val="22"/>
        </w:rPr>
        <w:t xml:space="preserve"> </w:t>
      </w:r>
      <w:r w:rsidR="00933B31" w:rsidRPr="00BA30DA">
        <w:rPr>
          <w:rFonts w:ascii="Arial" w:hAnsi="Arial" w:cs="Arial"/>
          <w:sz w:val="22"/>
          <w:szCs w:val="22"/>
        </w:rPr>
        <w:t>p</w:t>
      </w:r>
      <w:r w:rsidR="00AD3BF0" w:rsidRPr="00BA30DA">
        <w:rPr>
          <w:rFonts w:ascii="Arial" w:hAnsi="Arial" w:cs="Arial"/>
          <w:sz w:val="22"/>
          <w:szCs w:val="22"/>
        </w:rPr>
        <w:t>ředmětu smlouvy</w:t>
      </w:r>
      <w:r w:rsidRPr="00BA30DA">
        <w:rPr>
          <w:rFonts w:ascii="Arial" w:hAnsi="Arial" w:cs="Arial"/>
          <w:sz w:val="22"/>
          <w:szCs w:val="22"/>
        </w:rPr>
        <w:t>. Zhotovitel odstraní na vlastní náklady odpady, které jsou výsledkem jeho činnosti.</w:t>
      </w:r>
    </w:p>
    <w:p w14:paraId="2497F407" w14:textId="77777777" w:rsidR="003D17DC" w:rsidRPr="00BA30DA" w:rsidRDefault="003D17DC">
      <w:pPr>
        <w:widowControl w:val="0"/>
        <w:spacing w:before="120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262D37C8" w14:textId="1F485878" w:rsidR="00A81587" w:rsidRPr="00BA30DA" w:rsidRDefault="00EB3A91" w:rsidP="00EB3A91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BA30DA">
        <w:rPr>
          <w:rFonts w:ascii="Arial" w:hAnsi="Arial" w:cs="Arial"/>
          <w:b/>
          <w:sz w:val="24"/>
          <w:szCs w:val="24"/>
        </w:rPr>
        <w:t xml:space="preserve">IX.   </w:t>
      </w:r>
      <w:r w:rsidR="00767992" w:rsidRPr="00BA30DA">
        <w:rPr>
          <w:rFonts w:ascii="Arial" w:hAnsi="Arial" w:cs="Arial"/>
          <w:b/>
          <w:sz w:val="24"/>
          <w:szCs w:val="24"/>
        </w:rPr>
        <w:t>Smluvní pokuty</w:t>
      </w:r>
    </w:p>
    <w:p w14:paraId="2FC1A808" w14:textId="77777777" w:rsidR="00A81587" w:rsidRPr="00BA30DA" w:rsidRDefault="00A81587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14:paraId="33581379" w14:textId="77777777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9.1</w:t>
      </w:r>
      <w:r w:rsidRPr="00BA30DA">
        <w:rPr>
          <w:rFonts w:ascii="Arial" w:hAnsi="Arial" w:cs="Arial"/>
          <w:sz w:val="22"/>
          <w:szCs w:val="22"/>
        </w:rPr>
        <w:tab/>
        <w:t xml:space="preserve">Uplatněním či zaplacením </w:t>
      </w:r>
      <w:r w:rsidR="00A67AB9" w:rsidRPr="00BA30DA">
        <w:rPr>
          <w:rFonts w:ascii="Arial" w:hAnsi="Arial" w:cs="Arial"/>
          <w:sz w:val="22"/>
          <w:szCs w:val="22"/>
        </w:rPr>
        <w:t xml:space="preserve">jakékoli </w:t>
      </w:r>
      <w:r w:rsidRPr="00BA30DA">
        <w:rPr>
          <w:rFonts w:ascii="Arial" w:hAnsi="Arial" w:cs="Arial"/>
          <w:sz w:val="22"/>
          <w:szCs w:val="22"/>
        </w:rPr>
        <w:t>smluvní pokuty</w:t>
      </w:r>
      <w:r w:rsidR="00A67AB9" w:rsidRPr="00BA30DA">
        <w:rPr>
          <w:rFonts w:ascii="Arial" w:hAnsi="Arial" w:cs="Arial"/>
          <w:sz w:val="22"/>
          <w:szCs w:val="22"/>
        </w:rPr>
        <w:t xml:space="preserve"> dle této smlouvy</w:t>
      </w:r>
      <w:r w:rsidRPr="00BA30DA">
        <w:rPr>
          <w:rFonts w:ascii="Arial" w:hAnsi="Arial" w:cs="Arial"/>
          <w:sz w:val="22"/>
          <w:szCs w:val="22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14:paraId="54EFD742" w14:textId="268D92D5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trike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9.2</w:t>
      </w:r>
      <w:r w:rsidRPr="00BA30DA">
        <w:rPr>
          <w:rFonts w:ascii="Arial" w:hAnsi="Arial" w:cs="Arial"/>
          <w:sz w:val="22"/>
          <w:szCs w:val="22"/>
        </w:rPr>
        <w:tab/>
      </w:r>
      <w:r w:rsidR="00EF4A36" w:rsidRPr="00BA30DA">
        <w:rPr>
          <w:rFonts w:ascii="Arial" w:hAnsi="Arial" w:cs="Arial"/>
          <w:sz w:val="22"/>
          <w:szCs w:val="22"/>
        </w:rPr>
        <w:t>Jestliže zhotovitel odevzdá dílo, uvedené v čl. III. po termínu, uvedeném v čl. IV., bodu 1., zaplatí smluvní pokutu ve výši 0,</w:t>
      </w:r>
      <w:r w:rsidR="00EA7BC7" w:rsidRPr="00BA30DA">
        <w:rPr>
          <w:rFonts w:ascii="Arial" w:hAnsi="Arial" w:cs="Arial"/>
          <w:sz w:val="22"/>
          <w:szCs w:val="22"/>
        </w:rPr>
        <w:t>1</w:t>
      </w:r>
      <w:r w:rsidR="00EF4A36" w:rsidRPr="00BA30DA">
        <w:rPr>
          <w:rFonts w:ascii="Arial" w:hAnsi="Arial" w:cs="Arial"/>
          <w:sz w:val="22"/>
          <w:szCs w:val="22"/>
        </w:rPr>
        <w:t xml:space="preserve"> % z celkové ceny díla</w:t>
      </w:r>
      <w:r w:rsidR="00EA7BC7" w:rsidRPr="00BA30DA">
        <w:rPr>
          <w:rFonts w:ascii="Arial" w:hAnsi="Arial" w:cs="Arial"/>
          <w:sz w:val="22"/>
          <w:szCs w:val="22"/>
        </w:rPr>
        <w:t xml:space="preserve"> (bez DPH)</w:t>
      </w:r>
      <w:r w:rsidR="00EF4A36" w:rsidRPr="00BA30DA">
        <w:rPr>
          <w:rFonts w:ascii="Arial" w:hAnsi="Arial" w:cs="Arial"/>
          <w:sz w:val="22"/>
          <w:szCs w:val="22"/>
        </w:rPr>
        <w:t xml:space="preserve"> za každý den prodlení</w:t>
      </w:r>
      <w:r w:rsidRPr="00BA30DA">
        <w:rPr>
          <w:rFonts w:ascii="Arial" w:hAnsi="Arial" w:cs="Arial"/>
          <w:sz w:val="22"/>
          <w:szCs w:val="22"/>
        </w:rPr>
        <w:t>.</w:t>
      </w:r>
    </w:p>
    <w:p w14:paraId="1021D1B3" w14:textId="21D7BC93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9.3</w:t>
      </w:r>
      <w:r w:rsidRPr="00BA30DA">
        <w:rPr>
          <w:rFonts w:ascii="Arial" w:hAnsi="Arial" w:cs="Arial"/>
          <w:sz w:val="22"/>
          <w:szCs w:val="22"/>
        </w:rPr>
        <w:tab/>
        <w:t xml:space="preserve">Zhotovitel se zavazuje uhradit objednateli na jeho výzvu smluvní pokutu za porušení povinnosti odstranit v zápise o předání a převzetí </w:t>
      </w:r>
      <w:r w:rsidR="00933B31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 stanovené lhůtě drobné vady a n</w:t>
      </w:r>
      <w:r w:rsidR="00215C06" w:rsidRPr="00BA30DA">
        <w:rPr>
          <w:rFonts w:ascii="Arial" w:hAnsi="Arial" w:cs="Arial"/>
          <w:sz w:val="22"/>
          <w:szCs w:val="22"/>
        </w:rPr>
        <w:t>edodělky, a to ve výši 1</w:t>
      </w:r>
      <w:r w:rsidRPr="00BA30DA">
        <w:rPr>
          <w:rFonts w:ascii="Arial" w:hAnsi="Arial" w:cs="Arial"/>
          <w:sz w:val="22"/>
          <w:szCs w:val="22"/>
        </w:rPr>
        <w:t>.000 Kč, za každou vadu či nedodělek a den prodlení.</w:t>
      </w:r>
    </w:p>
    <w:p w14:paraId="7C7687E1" w14:textId="77777777" w:rsidR="00A81587" w:rsidRPr="00BA30DA" w:rsidRDefault="00EF4A36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9.4</w:t>
      </w:r>
      <w:r w:rsidRPr="00BA30DA">
        <w:rPr>
          <w:rFonts w:ascii="Arial" w:hAnsi="Arial" w:cs="Arial"/>
          <w:sz w:val="22"/>
          <w:szCs w:val="22"/>
        </w:rPr>
        <w:tab/>
        <w:t>Pokud objednatel nedodrží termín splatnosti u splátky, bude povinen uhradit za každý den prodlení částku ve výši 0,05 % z dlužné částky</w:t>
      </w:r>
      <w:r w:rsidR="00767992" w:rsidRPr="00BA30DA">
        <w:rPr>
          <w:rFonts w:ascii="Arial" w:hAnsi="Arial" w:cs="Arial"/>
          <w:sz w:val="22"/>
          <w:szCs w:val="22"/>
        </w:rPr>
        <w:t>.</w:t>
      </w:r>
    </w:p>
    <w:p w14:paraId="5F2AFC91" w14:textId="7E2C1588" w:rsidR="005D7A16" w:rsidRPr="00BA30DA" w:rsidRDefault="00EF4A36" w:rsidP="006A32E0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9.5</w:t>
      </w:r>
      <w:r w:rsidRPr="00BA30DA">
        <w:rPr>
          <w:rFonts w:ascii="Arial" w:hAnsi="Arial" w:cs="Arial"/>
          <w:sz w:val="22"/>
          <w:szCs w:val="22"/>
        </w:rPr>
        <w:tab/>
        <w:t>Splatnost smluvních pokut se sjednává na 14 dní ode dne doručení jejich vyčíslení druhé smluvní straně.</w:t>
      </w:r>
    </w:p>
    <w:p w14:paraId="53C29478" w14:textId="77777777" w:rsidR="00EA7BC7" w:rsidRPr="00BA30DA" w:rsidRDefault="00EA7BC7" w:rsidP="006A32E0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15932A2A" w14:textId="0D25E4E4" w:rsidR="00A81587" w:rsidRPr="00BA30DA" w:rsidRDefault="00767992" w:rsidP="00EB3A91">
      <w:pPr>
        <w:widowControl w:val="0"/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BA30DA">
        <w:rPr>
          <w:rFonts w:ascii="Arial" w:hAnsi="Arial" w:cs="Arial"/>
          <w:b/>
          <w:sz w:val="24"/>
          <w:szCs w:val="24"/>
        </w:rPr>
        <w:t>X.</w:t>
      </w:r>
      <w:r w:rsidR="00EB3A91" w:rsidRPr="00BA30DA">
        <w:rPr>
          <w:rFonts w:ascii="Arial" w:hAnsi="Arial" w:cs="Arial"/>
          <w:b/>
          <w:sz w:val="24"/>
          <w:szCs w:val="24"/>
        </w:rPr>
        <w:t xml:space="preserve">   </w:t>
      </w:r>
      <w:r w:rsidRPr="00BA30DA">
        <w:rPr>
          <w:rFonts w:ascii="Arial" w:hAnsi="Arial" w:cs="Arial"/>
          <w:b/>
          <w:sz w:val="24"/>
          <w:szCs w:val="24"/>
        </w:rPr>
        <w:t>Spolupůsobení objednatele a zhotovitele</w:t>
      </w:r>
    </w:p>
    <w:p w14:paraId="49C55663" w14:textId="77777777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10.1</w:t>
      </w:r>
      <w:r w:rsidRPr="00BA30DA">
        <w:rPr>
          <w:rFonts w:ascii="Arial" w:hAnsi="Arial" w:cs="Arial"/>
          <w:sz w:val="22"/>
          <w:szCs w:val="22"/>
        </w:rPr>
        <w:tab/>
        <w:t>Zhotovitel je povinen dodržovat zásady bezpečnosti práce a ochrany zdraví na pracovišti (dále jen BOZP) stanovené platnou legislativou.</w:t>
      </w:r>
    </w:p>
    <w:p w14:paraId="328FF898" w14:textId="584B6FF4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10.2</w:t>
      </w:r>
      <w:r w:rsidRPr="00BA30DA">
        <w:rPr>
          <w:rFonts w:ascii="Arial" w:hAnsi="Arial" w:cs="Arial"/>
          <w:sz w:val="22"/>
          <w:szCs w:val="22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</w:t>
      </w:r>
      <w:r w:rsidR="009C5066" w:rsidRPr="00BA30DA">
        <w:rPr>
          <w:rFonts w:ascii="Arial" w:hAnsi="Arial" w:cs="Arial"/>
          <w:sz w:val="22"/>
          <w:szCs w:val="22"/>
        </w:rPr>
        <w:t>MPO</w:t>
      </w:r>
      <w:r w:rsidRPr="00BA30DA">
        <w:rPr>
          <w:rFonts w:ascii="Arial" w:hAnsi="Arial" w:cs="Arial"/>
          <w:sz w:val="22"/>
          <w:szCs w:val="22"/>
        </w:rPr>
        <w:t xml:space="preserve">, MMR, Ministerstva </w:t>
      </w:r>
      <w:r w:rsidRPr="00BA30DA">
        <w:rPr>
          <w:rFonts w:ascii="Arial" w:hAnsi="Arial" w:cs="Arial"/>
          <w:sz w:val="22"/>
          <w:szCs w:val="22"/>
        </w:rPr>
        <w:lastRenderedPageBreak/>
        <w:t xml:space="preserve">financí, Nejvyššího kontrolního úřadu, příslušného finančního úřadu a dalších oprávněných orgánů státní správy a vytvořit uvedeným orgánům podmínky k provedení kontroly předmětu </w:t>
      </w:r>
      <w:r w:rsidR="00BA30DA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 a poskytnout jim součinnost.</w:t>
      </w:r>
    </w:p>
    <w:p w14:paraId="5840B6E2" w14:textId="6AC69C94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10.3</w:t>
      </w:r>
      <w:r w:rsidRPr="00BA30DA">
        <w:rPr>
          <w:rFonts w:ascii="Arial" w:hAnsi="Arial" w:cs="Arial"/>
          <w:sz w:val="22"/>
          <w:szCs w:val="22"/>
        </w:rPr>
        <w:tab/>
        <w:t>Objednatel může odstoupit od smlouvy o dílo v případě, že zhotovitel bude ve zpoždění s realizací prací o dobu delší než 40 dní.</w:t>
      </w:r>
    </w:p>
    <w:p w14:paraId="45B4E9DF" w14:textId="77777777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10.4</w:t>
      </w:r>
      <w:r w:rsidRPr="00BA30DA">
        <w:rPr>
          <w:rFonts w:ascii="Arial" w:hAnsi="Arial" w:cs="Arial"/>
          <w:sz w:val="22"/>
          <w:szCs w:val="22"/>
        </w:rPr>
        <w:tab/>
        <w:t xml:space="preserve">Zhotovitel je oprávněn odstoupit od smlouvy o dílo pouze z důvodů stanovených v obecně závazných právních předpisech. </w:t>
      </w:r>
    </w:p>
    <w:p w14:paraId="7CCAB7C0" w14:textId="77777777" w:rsidR="003D17DC" w:rsidRPr="00BA30DA" w:rsidRDefault="003D17DC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5AA139CC" w14:textId="354B5524" w:rsidR="00A81587" w:rsidRPr="00BA30DA" w:rsidRDefault="00767992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BA30DA">
        <w:rPr>
          <w:rFonts w:ascii="Arial" w:hAnsi="Arial" w:cs="Arial"/>
          <w:b/>
          <w:sz w:val="24"/>
          <w:szCs w:val="24"/>
        </w:rPr>
        <w:t>XI.</w:t>
      </w:r>
      <w:r w:rsidR="00EB3A91" w:rsidRPr="00BA30DA">
        <w:rPr>
          <w:rFonts w:ascii="Arial" w:hAnsi="Arial" w:cs="Arial"/>
          <w:b/>
          <w:sz w:val="24"/>
          <w:szCs w:val="24"/>
        </w:rPr>
        <w:t xml:space="preserve">  </w:t>
      </w:r>
      <w:r w:rsidRPr="00BA30DA">
        <w:rPr>
          <w:rFonts w:ascii="Arial" w:hAnsi="Arial" w:cs="Arial"/>
          <w:b/>
          <w:sz w:val="24"/>
          <w:szCs w:val="24"/>
        </w:rPr>
        <w:t>Ostatní ujednání</w:t>
      </w:r>
    </w:p>
    <w:p w14:paraId="763326DD" w14:textId="77777777" w:rsidR="00A81587" w:rsidRPr="00BA30DA" w:rsidRDefault="00767992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</w:t>
      </w:r>
    </w:p>
    <w:p w14:paraId="2366F1BC" w14:textId="77777777" w:rsidR="00A81587" w:rsidRPr="00BA30DA" w:rsidRDefault="00767992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11.1 </w:t>
      </w:r>
      <w:r w:rsidRPr="00BA30DA">
        <w:rPr>
          <w:rFonts w:ascii="Arial" w:hAnsi="Arial" w:cs="Arial"/>
          <w:sz w:val="22"/>
          <w:szCs w:val="22"/>
        </w:rPr>
        <w:tab/>
        <w:t xml:space="preserve">Zhotovitel je povinen </w:t>
      </w:r>
      <w:r w:rsidR="0024133F" w:rsidRPr="00BA30DA">
        <w:rPr>
          <w:rFonts w:ascii="Arial" w:hAnsi="Arial" w:cs="Arial"/>
          <w:sz w:val="22"/>
          <w:szCs w:val="22"/>
        </w:rPr>
        <w:t xml:space="preserve">objednatele průběžně informovat o </w:t>
      </w:r>
      <w:r w:rsidRPr="00BA30DA">
        <w:rPr>
          <w:rFonts w:ascii="Arial" w:hAnsi="Arial" w:cs="Arial"/>
          <w:sz w:val="22"/>
          <w:szCs w:val="22"/>
        </w:rPr>
        <w:t xml:space="preserve">pracích, které provádí, dále o časovém postupu prací, jejich jakosti, zdůvodnění odchylek prováděných prací od projektové dokumentace, </w:t>
      </w:r>
      <w:r w:rsidR="0024133F" w:rsidRPr="00BA30DA">
        <w:rPr>
          <w:rFonts w:ascii="Arial" w:hAnsi="Arial" w:cs="Arial"/>
          <w:sz w:val="22"/>
          <w:szCs w:val="22"/>
        </w:rPr>
        <w:t xml:space="preserve">o </w:t>
      </w:r>
      <w:r w:rsidRPr="00BA30DA">
        <w:rPr>
          <w:rFonts w:ascii="Arial" w:hAnsi="Arial" w:cs="Arial"/>
          <w:sz w:val="22"/>
          <w:szCs w:val="22"/>
        </w:rPr>
        <w:t>údaj</w:t>
      </w:r>
      <w:r w:rsidR="0024133F" w:rsidRPr="00BA30DA">
        <w:rPr>
          <w:rFonts w:ascii="Arial" w:hAnsi="Arial" w:cs="Arial"/>
          <w:sz w:val="22"/>
          <w:szCs w:val="22"/>
        </w:rPr>
        <w:t>ích</w:t>
      </w:r>
      <w:r w:rsidRPr="00BA30DA">
        <w:rPr>
          <w:rFonts w:ascii="Arial" w:hAnsi="Arial" w:cs="Arial"/>
          <w:sz w:val="22"/>
          <w:szCs w:val="22"/>
        </w:rPr>
        <w:t xml:space="preserve"> důležit</w:t>
      </w:r>
      <w:r w:rsidR="0024133F" w:rsidRPr="00BA30DA">
        <w:rPr>
          <w:rFonts w:ascii="Arial" w:hAnsi="Arial" w:cs="Arial"/>
          <w:sz w:val="22"/>
          <w:szCs w:val="22"/>
        </w:rPr>
        <w:t>ých</w:t>
      </w:r>
      <w:r w:rsidRPr="00BA30DA">
        <w:rPr>
          <w:rFonts w:ascii="Arial" w:hAnsi="Arial" w:cs="Arial"/>
          <w:sz w:val="22"/>
          <w:szCs w:val="22"/>
        </w:rPr>
        <w:t xml:space="preserve"> pro posouzení hospodárnosti prací a údaj</w:t>
      </w:r>
      <w:r w:rsidR="0024133F" w:rsidRPr="00BA30DA">
        <w:rPr>
          <w:rFonts w:ascii="Arial" w:hAnsi="Arial" w:cs="Arial"/>
          <w:sz w:val="22"/>
          <w:szCs w:val="22"/>
        </w:rPr>
        <w:t>ích</w:t>
      </w:r>
      <w:r w:rsidRPr="00BA30DA">
        <w:rPr>
          <w:rFonts w:ascii="Arial" w:hAnsi="Arial" w:cs="Arial"/>
          <w:sz w:val="22"/>
          <w:szCs w:val="22"/>
        </w:rPr>
        <w:t xml:space="preserve"> nutn</w:t>
      </w:r>
      <w:r w:rsidR="0024133F" w:rsidRPr="00BA30DA">
        <w:rPr>
          <w:rFonts w:ascii="Arial" w:hAnsi="Arial" w:cs="Arial"/>
          <w:sz w:val="22"/>
          <w:szCs w:val="22"/>
        </w:rPr>
        <w:t>ých</w:t>
      </w:r>
      <w:r w:rsidRPr="00BA30DA">
        <w:rPr>
          <w:rFonts w:ascii="Arial" w:hAnsi="Arial" w:cs="Arial"/>
          <w:sz w:val="22"/>
          <w:szCs w:val="22"/>
        </w:rPr>
        <w:t xml:space="preserve"> pro posouzení prací orgány státní správy.</w:t>
      </w:r>
    </w:p>
    <w:p w14:paraId="3F54801B" w14:textId="77777777" w:rsidR="00A81587" w:rsidRPr="00BA30DA" w:rsidRDefault="00A81587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27C3583D" w14:textId="3FF79977" w:rsidR="00A81587" w:rsidRPr="00BA30DA" w:rsidRDefault="00767992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11.</w:t>
      </w:r>
      <w:r w:rsidR="0024133F" w:rsidRPr="00BA30DA">
        <w:rPr>
          <w:rFonts w:ascii="Arial" w:hAnsi="Arial" w:cs="Arial"/>
          <w:sz w:val="22"/>
          <w:szCs w:val="22"/>
        </w:rPr>
        <w:t>2</w:t>
      </w:r>
      <w:r w:rsidRPr="00BA30DA">
        <w:rPr>
          <w:rFonts w:ascii="Arial" w:hAnsi="Arial" w:cs="Arial"/>
          <w:sz w:val="22"/>
          <w:szCs w:val="22"/>
        </w:rPr>
        <w:tab/>
        <w:t xml:space="preserve">Vlastníkem zhotovovaného </w:t>
      </w:r>
      <w:r w:rsidR="00933B31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>íla je objednatel. Nebezpečí škody na něm až do jeho řádného ukončení a předání objednateli nese zhotovitel.</w:t>
      </w:r>
    </w:p>
    <w:p w14:paraId="0C1CDA21" w14:textId="77777777" w:rsidR="00A81587" w:rsidRPr="00BA30DA" w:rsidRDefault="00A81587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49E8DFC8" w14:textId="3C377981" w:rsidR="005F2C4B" w:rsidRPr="00BA30DA" w:rsidRDefault="0024133F" w:rsidP="005F2C4B">
      <w:pPr>
        <w:pStyle w:val="Default"/>
        <w:ind w:left="705" w:hanging="705"/>
        <w:jc w:val="both"/>
        <w:rPr>
          <w:rFonts w:ascii="Arial" w:hAnsi="Arial" w:cs="Arial"/>
          <w:color w:val="auto"/>
          <w:sz w:val="22"/>
          <w:szCs w:val="22"/>
        </w:rPr>
      </w:pPr>
      <w:r w:rsidRPr="00BA30DA">
        <w:rPr>
          <w:rFonts w:ascii="Arial" w:hAnsi="Arial" w:cs="Arial"/>
          <w:color w:val="auto"/>
          <w:sz w:val="22"/>
          <w:szCs w:val="22"/>
        </w:rPr>
        <w:t>11.3</w:t>
      </w:r>
      <w:r w:rsidR="00767992" w:rsidRPr="00BA30DA">
        <w:rPr>
          <w:rFonts w:ascii="Arial" w:hAnsi="Arial" w:cs="Arial"/>
          <w:color w:val="auto"/>
          <w:sz w:val="22"/>
          <w:szCs w:val="22"/>
        </w:rPr>
        <w:tab/>
        <w:t xml:space="preserve">Zhotovitel je povinen </w:t>
      </w:r>
      <w:r w:rsidR="005F2C4B" w:rsidRPr="00BA30DA">
        <w:rPr>
          <w:rFonts w:ascii="Arial" w:hAnsi="Arial" w:cs="Arial"/>
          <w:color w:val="auto"/>
          <w:sz w:val="22"/>
          <w:szCs w:val="22"/>
        </w:rPr>
        <w:t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</w:t>
      </w:r>
      <w:r w:rsidR="00BA30DA">
        <w:rPr>
          <w:rFonts w:ascii="Arial" w:hAnsi="Arial" w:cs="Arial"/>
          <w:color w:val="auto"/>
          <w:sz w:val="22"/>
          <w:szCs w:val="22"/>
        </w:rPr>
        <w:t xml:space="preserve"> </w:t>
      </w:r>
      <w:r w:rsidR="005F2C4B" w:rsidRPr="00BA30DA">
        <w:rPr>
          <w:rFonts w:ascii="Arial" w:hAnsi="Arial" w:cs="Arial"/>
          <w:color w:val="auto"/>
          <w:sz w:val="22"/>
          <w:szCs w:val="22"/>
        </w:rPr>
        <w:t xml:space="preserve">veškeré originály dokladů, smlouvu vč. jejich dodatků a další originály dokumentů vztahující se k předmětu </w:t>
      </w:r>
      <w:r w:rsidR="00503D26" w:rsidRPr="00BA30DA">
        <w:rPr>
          <w:rFonts w:ascii="Arial" w:hAnsi="Arial" w:cs="Arial"/>
          <w:color w:val="auto"/>
          <w:sz w:val="22"/>
          <w:szCs w:val="22"/>
        </w:rPr>
        <w:t>díla</w:t>
      </w:r>
      <w:r w:rsidR="005F2C4B" w:rsidRPr="00BA30DA">
        <w:rPr>
          <w:rFonts w:ascii="Arial" w:hAnsi="Arial" w:cs="Arial"/>
          <w:color w:val="auto"/>
          <w:sz w:val="22"/>
          <w:szCs w:val="22"/>
        </w:rPr>
        <w:t xml:space="preserve">, přičemž běh lhůty se začne počítat od 1.ledna následujícího kalendářního roku poté, kdy byla provedena poslední platba poskytovatele dotace na realizaci projektu. </w:t>
      </w:r>
    </w:p>
    <w:p w14:paraId="05DDD38D" w14:textId="77777777" w:rsidR="005F2C4B" w:rsidRPr="00BA30DA" w:rsidRDefault="005F2C4B" w:rsidP="005F2C4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A097E2C" w14:textId="77777777" w:rsidR="00A81587" w:rsidRPr="00BA30DA" w:rsidRDefault="00767992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11.</w:t>
      </w:r>
      <w:r w:rsidR="0024133F" w:rsidRPr="00BA30DA">
        <w:rPr>
          <w:rFonts w:ascii="Arial" w:hAnsi="Arial" w:cs="Arial"/>
          <w:sz w:val="22"/>
          <w:szCs w:val="22"/>
        </w:rPr>
        <w:t>4</w:t>
      </w:r>
      <w:r w:rsidRPr="00BA30DA">
        <w:rPr>
          <w:rFonts w:ascii="Arial" w:hAnsi="Arial" w:cs="Arial"/>
          <w:sz w:val="22"/>
          <w:szCs w:val="22"/>
        </w:rPr>
        <w:t xml:space="preserve">. </w:t>
      </w:r>
      <w:r w:rsidR="0056748E" w:rsidRPr="00BA30DA">
        <w:rPr>
          <w:rFonts w:ascii="Arial" w:hAnsi="Arial" w:cs="Arial"/>
          <w:sz w:val="22"/>
          <w:szCs w:val="22"/>
        </w:rPr>
        <w:tab/>
      </w:r>
      <w:r w:rsidRPr="00BA30DA">
        <w:rPr>
          <w:rFonts w:ascii="Arial" w:hAnsi="Arial" w:cs="Arial"/>
          <w:sz w:val="22"/>
          <w:szCs w:val="22"/>
        </w:rPr>
        <w:t>Zhotovitel je povinen postupovat dle pokynů objednatele</w:t>
      </w:r>
      <w:r w:rsidR="00582AF4" w:rsidRPr="00BA30DA">
        <w:rPr>
          <w:rFonts w:ascii="Arial" w:hAnsi="Arial" w:cs="Arial"/>
          <w:sz w:val="22"/>
          <w:szCs w:val="22"/>
        </w:rPr>
        <w:t xml:space="preserve"> a plně v jeho zájmu</w:t>
      </w:r>
      <w:r w:rsidRPr="00BA30DA">
        <w:rPr>
          <w:rFonts w:ascii="Arial" w:hAnsi="Arial" w:cs="Arial"/>
          <w:sz w:val="22"/>
          <w:szCs w:val="22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 w:rsidRPr="00BA30DA">
        <w:rPr>
          <w:rFonts w:ascii="Arial" w:hAnsi="Arial" w:cs="Arial"/>
          <w:sz w:val="22"/>
          <w:szCs w:val="22"/>
        </w:rPr>
        <w:t xml:space="preserve"> Zhotovitel je povinen se se zněním daných dokumentů seznámit.</w:t>
      </w:r>
    </w:p>
    <w:p w14:paraId="565FD4C9" w14:textId="77777777" w:rsidR="00A81587" w:rsidRPr="00BA30DA" w:rsidRDefault="00A81587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35731403" w14:textId="40441486" w:rsidR="00A81587" w:rsidRPr="00BA30DA" w:rsidRDefault="00767992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   11.</w:t>
      </w:r>
      <w:r w:rsidR="00CD5EB7" w:rsidRPr="00BA30DA">
        <w:rPr>
          <w:rFonts w:ascii="Arial" w:hAnsi="Arial" w:cs="Arial"/>
          <w:sz w:val="22"/>
          <w:szCs w:val="22"/>
        </w:rPr>
        <w:t>6</w:t>
      </w:r>
      <w:r w:rsidRPr="00BA30DA">
        <w:rPr>
          <w:rFonts w:ascii="Arial" w:hAnsi="Arial" w:cs="Arial"/>
          <w:sz w:val="22"/>
          <w:szCs w:val="22"/>
        </w:rPr>
        <w:t xml:space="preserve">. Jestliže objednatel ztratí nárok na dotaci, případně její část, nebo objednateli přestane být dotace dle smlouvy o dotaci vyplácena, a to v důsledku nedodržení termínu dokončení </w:t>
      </w:r>
      <w:r w:rsidR="00946234" w:rsidRPr="00BA30DA">
        <w:rPr>
          <w:rFonts w:ascii="Arial" w:hAnsi="Arial" w:cs="Arial"/>
          <w:sz w:val="22"/>
          <w:szCs w:val="22"/>
        </w:rPr>
        <w:t>D</w:t>
      </w:r>
      <w:r w:rsidRPr="00BA30DA">
        <w:rPr>
          <w:rFonts w:ascii="Arial" w:hAnsi="Arial" w:cs="Arial"/>
          <w:sz w:val="22"/>
          <w:szCs w:val="22"/>
        </w:rPr>
        <w:t xml:space="preserve">íla nebo porušení povinnosti prokazatelně na straně zhotovitele, zavazuje se zhotovitel uhradit objednateli smluvní pokutu minimálně ve výši finanční částky, </w:t>
      </w:r>
      <w:r w:rsidR="000E5A26" w:rsidRPr="00BA30DA">
        <w:rPr>
          <w:rFonts w:ascii="Arial" w:hAnsi="Arial" w:cs="Arial"/>
          <w:sz w:val="22"/>
          <w:szCs w:val="22"/>
        </w:rPr>
        <w:t>na</w:t>
      </w:r>
      <w:r w:rsidRPr="00BA30DA">
        <w:rPr>
          <w:rFonts w:ascii="Arial" w:hAnsi="Arial" w:cs="Arial"/>
          <w:sz w:val="22"/>
          <w:szCs w:val="22"/>
        </w:rPr>
        <w:t xml:space="preserve"> kterou objednatel </w:t>
      </w:r>
      <w:r w:rsidR="000B2FC1" w:rsidRPr="00BA30DA">
        <w:rPr>
          <w:rFonts w:ascii="Arial" w:hAnsi="Arial" w:cs="Arial"/>
          <w:sz w:val="22"/>
          <w:szCs w:val="22"/>
        </w:rPr>
        <w:t xml:space="preserve">v důsledku jednání či opomenutí </w:t>
      </w:r>
      <w:r w:rsidRPr="00BA30DA">
        <w:rPr>
          <w:rFonts w:ascii="Arial" w:hAnsi="Arial" w:cs="Arial"/>
          <w:sz w:val="22"/>
          <w:szCs w:val="22"/>
        </w:rPr>
        <w:t xml:space="preserve">zhotovitele </w:t>
      </w:r>
      <w:r w:rsidR="000E5A26" w:rsidRPr="00BA30DA">
        <w:rPr>
          <w:rFonts w:ascii="Arial" w:hAnsi="Arial" w:cs="Arial"/>
          <w:sz w:val="22"/>
          <w:szCs w:val="22"/>
        </w:rPr>
        <w:t xml:space="preserve">ztratil nárok nebo kterou nezískal nebo kterou musel vracet </w:t>
      </w:r>
      <w:r w:rsidR="00643C31" w:rsidRPr="00BA30DA">
        <w:rPr>
          <w:rFonts w:ascii="Arial" w:hAnsi="Arial" w:cs="Arial"/>
          <w:sz w:val="22"/>
          <w:szCs w:val="22"/>
        </w:rPr>
        <w:t>nebo</w:t>
      </w:r>
      <w:r w:rsidR="000E5A26" w:rsidRPr="00BA30DA">
        <w:rPr>
          <w:rFonts w:ascii="Arial" w:hAnsi="Arial" w:cs="Arial"/>
          <w:sz w:val="22"/>
          <w:szCs w:val="22"/>
        </w:rPr>
        <w:t xml:space="preserve"> vynaložit.</w:t>
      </w:r>
    </w:p>
    <w:p w14:paraId="6B68DA8D" w14:textId="77777777" w:rsidR="003D17DC" w:rsidRPr="00BA30DA" w:rsidRDefault="003D17DC">
      <w:pPr>
        <w:widowControl w:val="0"/>
        <w:ind w:left="705" w:hanging="705"/>
        <w:jc w:val="both"/>
        <w:rPr>
          <w:rFonts w:ascii="Arial" w:hAnsi="Arial" w:cs="Arial"/>
          <w:sz w:val="22"/>
          <w:szCs w:val="22"/>
        </w:rPr>
      </w:pPr>
    </w:p>
    <w:p w14:paraId="07685770" w14:textId="77777777" w:rsidR="00EA7BC7" w:rsidRPr="00BA30DA" w:rsidRDefault="00EA7BC7">
      <w:pPr>
        <w:widowControl w:val="0"/>
        <w:ind w:left="705" w:hanging="705"/>
        <w:jc w:val="both"/>
        <w:rPr>
          <w:rFonts w:ascii="Arial" w:hAnsi="Arial" w:cs="Arial"/>
          <w:sz w:val="24"/>
          <w:szCs w:val="24"/>
        </w:rPr>
      </w:pPr>
    </w:p>
    <w:p w14:paraId="67785EC4" w14:textId="309E75E0" w:rsidR="00A81587" w:rsidRPr="00BA30DA" w:rsidRDefault="00767992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BA30DA">
        <w:rPr>
          <w:rFonts w:ascii="Arial" w:hAnsi="Arial" w:cs="Arial"/>
          <w:b/>
          <w:sz w:val="24"/>
          <w:szCs w:val="24"/>
        </w:rPr>
        <w:t>XII.</w:t>
      </w:r>
      <w:r w:rsidR="00EB3A91" w:rsidRPr="00BA30DA">
        <w:rPr>
          <w:rFonts w:ascii="Arial" w:hAnsi="Arial" w:cs="Arial"/>
          <w:b/>
          <w:sz w:val="24"/>
          <w:szCs w:val="24"/>
        </w:rPr>
        <w:t xml:space="preserve">  </w:t>
      </w:r>
      <w:r w:rsidRPr="00BA30DA">
        <w:rPr>
          <w:rFonts w:ascii="Arial" w:hAnsi="Arial" w:cs="Arial"/>
          <w:b/>
          <w:sz w:val="24"/>
          <w:szCs w:val="24"/>
        </w:rPr>
        <w:t>Závěrečná ujednání</w:t>
      </w:r>
    </w:p>
    <w:p w14:paraId="0FD86976" w14:textId="77777777" w:rsidR="00A81587" w:rsidRPr="00BA30DA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</w:t>
      </w:r>
      <w:r w:rsidR="00562D4D" w:rsidRPr="00BA30DA">
        <w:rPr>
          <w:rFonts w:ascii="Arial" w:hAnsi="Arial" w:cs="Arial"/>
          <w:sz w:val="22"/>
          <w:szCs w:val="22"/>
        </w:rPr>
        <w:t>2</w:t>
      </w:r>
      <w:r w:rsidRPr="00BA30DA">
        <w:rPr>
          <w:rFonts w:ascii="Arial" w:hAnsi="Arial" w:cs="Arial"/>
          <w:sz w:val="22"/>
          <w:szCs w:val="22"/>
        </w:rPr>
        <w:t>.1</w:t>
      </w:r>
      <w:r w:rsidRPr="00BA30DA">
        <w:rPr>
          <w:rFonts w:ascii="Arial" w:hAnsi="Arial" w:cs="Arial"/>
          <w:sz w:val="22"/>
          <w:szCs w:val="22"/>
        </w:rPr>
        <w:tab/>
        <w:t>Měnit nebo doplňovat text této smlouvy je možné jen formou písemných dodatků</w:t>
      </w:r>
      <w:r w:rsidR="00582AF4" w:rsidRPr="00BA30DA">
        <w:rPr>
          <w:rFonts w:ascii="Arial" w:hAnsi="Arial" w:cs="Arial"/>
          <w:sz w:val="22"/>
          <w:szCs w:val="22"/>
        </w:rPr>
        <w:t xml:space="preserve"> vzestupně očíslovaných a</w:t>
      </w:r>
      <w:r w:rsidRPr="00BA30DA">
        <w:rPr>
          <w:rFonts w:ascii="Arial" w:hAnsi="Arial" w:cs="Arial"/>
          <w:sz w:val="22"/>
          <w:szCs w:val="22"/>
        </w:rPr>
        <w:t xml:space="preserve"> řádně podepsan</w:t>
      </w:r>
      <w:r w:rsidR="002B6320" w:rsidRPr="00BA30DA">
        <w:rPr>
          <w:rFonts w:ascii="Arial" w:hAnsi="Arial" w:cs="Arial"/>
          <w:sz w:val="22"/>
          <w:szCs w:val="22"/>
        </w:rPr>
        <w:t>ých</w:t>
      </w:r>
      <w:r w:rsidRPr="00BA30DA">
        <w:rPr>
          <w:rFonts w:ascii="Arial" w:hAnsi="Arial" w:cs="Arial"/>
          <w:sz w:val="22"/>
          <w:szCs w:val="22"/>
        </w:rPr>
        <w:t xml:space="preserve"> oprávněnými zástupci smluvních stran.</w:t>
      </w:r>
    </w:p>
    <w:p w14:paraId="7C5288B0" w14:textId="1627C0FE" w:rsidR="00A81587" w:rsidRPr="00BA30DA" w:rsidRDefault="00562D4D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12</w:t>
      </w:r>
      <w:r w:rsidR="00767992" w:rsidRPr="00BA30DA">
        <w:rPr>
          <w:rFonts w:ascii="Arial" w:hAnsi="Arial" w:cs="Arial"/>
          <w:sz w:val="22"/>
          <w:szCs w:val="22"/>
        </w:rPr>
        <w:t>.2</w:t>
      </w:r>
      <w:r w:rsidR="00767992" w:rsidRPr="00BA30DA">
        <w:rPr>
          <w:rFonts w:ascii="Arial" w:hAnsi="Arial" w:cs="Arial"/>
          <w:sz w:val="22"/>
          <w:szCs w:val="22"/>
        </w:rPr>
        <w:tab/>
      </w:r>
      <w:r w:rsidR="00EA7BC7" w:rsidRPr="00BA30DA">
        <w:rPr>
          <w:rFonts w:ascii="Arial" w:hAnsi="Arial" w:cs="Arial"/>
          <w:sz w:val="22"/>
          <w:szCs w:val="22"/>
        </w:rPr>
        <w:t>Smlouva se vyhotovuje v elektronické podobě a objednatel a zhotovitel obdrží její originální vyhotovení podepsané elektronickým podpisem obou stran v souladu s příslušnými ustanoveními zák. č. 297/2016 Sb.</w:t>
      </w:r>
    </w:p>
    <w:p w14:paraId="61230FB1" w14:textId="6050A80E" w:rsidR="00933B31" w:rsidRPr="00BA30DA" w:rsidRDefault="00933B31" w:rsidP="00933B31">
      <w:pPr>
        <w:widowControl w:val="0"/>
        <w:spacing w:before="120"/>
        <w:ind w:left="720" w:hanging="12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V případě objektivních technických problémů a prokazatelné časové tísně může být smlouva, po vzájemné dohodě objednatele a zhotovitele, uzavřena v listinné podobě.</w:t>
      </w:r>
    </w:p>
    <w:p w14:paraId="22785A30" w14:textId="4076AF92" w:rsidR="0056748E" w:rsidRPr="00BA30DA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12.</w:t>
      </w:r>
      <w:r w:rsidR="00EA7BC7" w:rsidRPr="00BA30DA">
        <w:rPr>
          <w:rFonts w:ascii="Arial" w:hAnsi="Arial" w:cs="Arial"/>
          <w:sz w:val="22"/>
          <w:szCs w:val="22"/>
        </w:rPr>
        <w:t>3</w:t>
      </w:r>
      <w:r w:rsidRPr="00BA30DA">
        <w:rPr>
          <w:rFonts w:ascii="Arial" w:hAnsi="Arial" w:cs="Arial"/>
          <w:sz w:val="22"/>
          <w:szCs w:val="22"/>
        </w:rPr>
        <w:tab/>
        <w:t xml:space="preserve">Smluvní strany prohlašují, že skutečnosti uvedené v této smlouvě nepovažují za </w:t>
      </w:r>
      <w:r w:rsidRPr="00BA30DA">
        <w:rPr>
          <w:rFonts w:ascii="Arial" w:hAnsi="Arial" w:cs="Arial"/>
          <w:sz w:val="22"/>
          <w:szCs w:val="22"/>
        </w:rPr>
        <w:lastRenderedPageBreak/>
        <w:t>obchodní tajemství ve smyslu příslušných ustanovení právních předpisů a udělují svolení k jejich užití a zveřejnění bez stanovení jakýchkoliv dalších podmínek.</w:t>
      </w:r>
    </w:p>
    <w:p w14:paraId="7607429E" w14:textId="6A0176F8" w:rsidR="00A81587" w:rsidRPr="00BA30DA" w:rsidRDefault="00562D4D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12</w:t>
      </w:r>
      <w:r w:rsidR="0056748E" w:rsidRPr="00BA30DA">
        <w:rPr>
          <w:rFonts w:ascii="Arial" w:hAnsi="Arial" w:cs="Arial"/>
          <w:sz w:val="22"/>
          <w:szCs w:val="22"/>
        </w:rPr>
        <w:t>.</w:t>
      </w:r>
      <w:r w:rsidR="00EA7BC7" w:rsidRPr="00BA30DA">
        <w:rPr>
          <w:rFonts w:ascii="Arial" w:hAnsi="Arial" w:cs="Arial"/>
          <w:sz w:val="22"/>
          <w:szCs w:val="22"/>
        </w:rPr>
        <w:t>4</w:t>
      </w:r>
      <w:r w:rsidR="00767992" w:rsidRPr="00BA30DA">
        <w:rPr>
          <w:rFonts w:ascii="Arial" w:hAnsi="Arial" w:cs="Arial"/>
          <w:sz w:val="22"/>
          <w:szCs w:val="22"/>
        </w:rPr>
        <w:tab/>
        <w:t>Obě smluvní strany se dohodly, že tento smluvní vztah se bude řídit ustanoveními Občanského zákoníku</w:t>
      </w:r>
      <w:r w:rsidR="00582AF4" w:rsidRPr="00BA30DA">
        <w:rPr>
          <w:rFonts w:ascii="Arial" w:hAnsi="Arial" w:cs="Arial"/>
          <w:sz w:val="22"/>
          <w:szCs w:val="22"/>
        </w:rPr>
        <w:t>,</w:t>
      </w:r>
      <w:r w:rsidR="00767992" w:rsidRPr="00BA30DA">
        <w:rPr>
          <w:rFonts w:ascii="Arial" w:hAnsi="Arial" w:cs="Arial"/>
          <w:sz w:val="22"/>
          <w:szCs w:val="22"/>
        </w:rPr>
        <w:t xml:space="preserve"> v platném znění.</w:t>
      </w:r>
    </w:p>
    <w:p w14:paraId="0F939852" w14:textId="4835B8C1" w:rsidR="00A81587" w:rsidRPr="00BA30DA" w:rsidRDefault="00562D4D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12</w:t>
      </w:r>
      <w:r w:rsidR="0056748E" w:rsidRPr="00BA30DA">
        <w:rPr>
          <w:rFonts w:ascii="Arial" w:hAnsi="Arial" w:cs="Arial"/>
          <w:sz w:val="22"/>
          <w:szCs w:val="22"/>
        </w:rPr>
        <w:t>.</w:t>
      </w:r>
      <w:r w:rsidR="00EA7BC7" w:rsidRPr="00BA30DA">
        <w:rPr>
          <w:rFonts w:ascii="Arial" w:hAnsi="Arial" w:cs="Arial"/>
          <w:sz w:val="22"/>
          <w:szCs w:val="22"/>
        </w:rPr>
        <w:t>5</w:t>
      </w:r>
      <w:r w:rsidR="00767992" w:rsidRPr="00BA30DA">
        <w:rPr>
          <w:rFonts w:ascii="Arial" w:hAnsi="Arial" w:cs="Arial"/>
          <w:sz w:val="22"/>
          <w:szCs w:val="22"/>
        </w:rPr>
        <w:t xml:space="preserve"> </w:t>
      </w:r>
      <w:r w:rsidR="00767992" w:rsidRPr="00BA30DA">
        <w:rPr>
          <w:rFonts w:ascii="Arial" w:hAnsi="Arial" w:cs="Arial"/>
          <w:sz w:val="22"/>
          <w:szCs w:val="22"/>
        </w:rPr>
        <w:tab/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14:paraId="1BE99EC4" w14:textId="31129E97" w:rsidR="00EA7BC7" w:rsidRPr="00BA30DA" w:rsidRDefault="00EA7BC7" w:rsidP="00EA7BC7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12.6</w:t>
      </w:r>
      <w:r w:rsidRPr="00BA30DA">
        <w:rPr>
          <w:rFonts w:ascii="Arial" w:hAnsi="Arial" w:cs="Arial"/>
          <w:sz w:val="22"/>
          <w:szCs w:val="22"/>
        </w:rPr>
        <w:tab/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01985592" w14:textId="6B989DAB" w:rsidR="00EA7BC7" w:rsidRPr="00BA30DA" w:rsidRDefault="00EA7BC7" w:rsidP="00EA7BC7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12.7</w:t>
      </w:r>
      <w:r w:rsidRPr="00BA30DA">
        <w:rPr>
          <w:rFonts w:ascii="Arial" w:hAnsi="Arial" w:cs="Arial"/>
          <w:sz w:val="22"/>
          <w:szCs w:val="22"/>
        </w:rPr>
        <w:tab/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3CF28462" w14:textId="498EF36E" w:rsidR="00EA7BC7" w:rsidRPr="00BA30DA" w:rsidRDefault="00EA7BC7" w:rsidP="00EA7BC7">
      <w:pPr>
        <w:widowControl w:val="0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 xml:space="preserve">12.8 </w:t>
      </w:r>
      <w:r w:rsidRPr="00BA30DA">
        <w:rPr>
          <w:rFonts w:ascii="Arial" w:hAnsi="Arial" w:cs="Arial"/>
          <w:sz w:val="22"/>
          <w:szCs w:val="22"/>
        </w:rPr>
        <w:tab/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C472B13" w14:textId="77777777" w:rsidR="00A81587" w:rsidRPr="00BA30DA" w:rsidRDefault="00A8158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335A524" w14:textId="77777777" w:rsidR="00EA7BC7" w:rsidRPr="00BA30DA" w:rsidRDefault="00EA7BC7" w:rsidP="00EA7BC7">
      <w:pPr>
        <w:spacing w:line="276" w:lineRule="auto"/>
        <w:ind w:left="1134" w:hanging="1134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BA30DA">
        <w:rPr>
          <w:rFonts w:ascii="Arial" w:hAnsi="Arial" w:cs="Arial"/>
          <w:sz w:val="22"/>
          <w:szCs w:val="22"/>
          <w:u w:val="single"/>
          <w:lang w:eastAsia="ar-SA"/>
        </w:rPr>
        <w:t>Přílohy smlouvy:</w:t>
      </w:r>
    </w:p>
    <w:p w14:paraId="2FDA68B8" w14:textId="2EF14AE6" w:rsidR="00EA7BC7" w:rsidRPr="00BA30DA" w:rsidRDefault="00EA7BC7" w:rsidP="00EA7BC7">
      <w:pPr>
        <w:widowControl w:val="0"/>
        <w:ind w:left="1134" w:right="-92" w:hanging="1134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Příloha č. 1 - Položkový rozpočet</w:t>
      </w:r>
    </w:p>
    <w:p w14:paraId="68F02219" w14:textId="360E5F60" w:rsidR="00EA7BC7" w:rsidRDefault="00EA7BC7" w:rsidP="00EA7BC7">
      <w:pPr>
        <w:widowControl w:val="0"/>
        <w:ind w:left="1134" w:right="-92" w:hanging="1134"/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Příloha č. 2 - Technické standardy města Šternberk pro VO</w:t>
      </w:r>
    </w:p>
    <w:p w14:paraId="36C2C46B" w14:textId="5012DDF8" w:rsidR="009C5A6B" w:rsidRPr="00BA30DA" w:rsidRDefault="009C5A6B" w:rsidP="00EA7BC7">
      <w:pPr>
        <w:widowControl w:val="0"/>
        <w:ind w:left="1134" w:right="-92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3 – Soupis dotčených světelných bodů</w:t>
      </w:r>
    </w:p>
    <w:p w14:paraId="5040D749" w14:textId="77777777" w:rsidR="00EA7BC7" w:rsidRPr="00BA30DA" w:rsidRDefault="00EA7BC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F0663F6" w14:textId="77777777" w:rsidR="00EA7BC7" w:rsidRPr="00BA30DA" w:rsidRDefault="00EA7BC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94351B9" w14:textId="77777777" w:rsidR="00EB3A91" w:rsidRPr="00BA30DA" w:rsidRDefault="00EB3A91" w:rsidP="00EB3A91">
      <w:pPr>
        <w:jc w:val="both"/>
        <w:rPr>
          <w:rFonts w:ascii="Arial" w:hAnsi="Arial" w:cs="Arial"/>
          <w:sz w:val="22"/>
          <w:szCs w:val="22"/>
          <w:u w:val="single"/>
        </w:rPr>
      </w:pPr>
      <w:r w:rsidRPr="00BA30DA">
        <w:rPr>
          <w:rFonts w:ascii="Arial" w:hAnsi="Arial" w:cs="Arial"/>
          <w:sz w:val="22"/>
          <w:szCs w:val="22"/>
          <w:u w:val="single"/>
        </w:rPr>
        <w:t>Doložka platnosti právního jednání dle § 41 zákona č.128/2000 Sb., o obcích (obecní zřízení), ve znění pozdějších předpisů:</w:t>
      </w:r>
    </w:p>
    <w:p w14:paraId="26A30DD6" w14:textId="77777777" w:rsidR="00EB3A91" w:rsidRPr="00BA30DA" w:rsidRDefault="00EB3A91" w:rsidP="00EB3A91">
      <w:pPr>
        <w:jc w:val="both"/>
        <w:rPr>
          <w:rFonts w:ascii="Arial" w:hAnsi="Arial" w:cs="Arial"/>
          <w:sz w:val="22"/>
          <w:szCs w:val="22"/>
        </w:rPr>
      </w:pPr>
      <w:r w:rsidRPr="00BA30DA">
        <w:rPr>
          <w:rFonts w:ascii="Arial" w:hAnsi="Arial" w:cs="Arial"/>
          <w:sz w:val="22"/>
          <w:szCs w:val="22"/>
        </w:rPr>
        <w:t>Na straně objednatele rozhodla o uzavření této smlouvy Rada města Šternberka dne … usnesením č. ...</w:t>
      </w:r>
    </w:p>
    <w:p w14:paraId="5856864F" w14:textId="77777777" w:rsidR="00EB3A91" w:rsidRPr="00BA30DA" w:rsidRDefault="00EB3A91" w:rsidP="00EB3A91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14:paraId="0A6B6E0D" w14:textId="77777777" w:rsidR="00EB3A91" w:rsidRPr="00BA30DA" w:rsidRDefault="00EB3A91" w:rsidP="00EB3A91">
      <w:pPr>
        <w:ind w:left="18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4437"/>
      </w:tblGrid>
      <w:tr w:rsidR="00BA30DA" w:rsidRPr="00BA30DA" w14:paraId="7A94BE44" w14:textId="77777777" w:rsidTr="00210B8F">
        <w:tc>
          <w:tcPr>
            <w:tcW w:w="4455" w:type="dxa"/>
          </w:tcPr>
          <w:p w14:paraId="5669AB08" w14:textId="77777777" w:rsidR="00EB3A91" w:rsidRPr="00BA30DA" w:rsidRDefault="00EB3A91" w:rsidP="00210B8F">
            <w:pPr>
              <w:rPr>
                <w:rFonts w:ascii="Arial" w:hAnsi="Arial" w:cs="Arial"/>
                <w:szCs w:val="22"/>
              </w:rPr>
            </w:pPr>
            <w:r w:rsidRPr="00BA30DA">
              <w:rPr>
                <w:rFonts w:ascii="Arial" w:hAnsi="Arial" w:cs="Arial"/>
                <w:szCs w:val="22"/>
              </w:rPr>
              <w:t xml:space="preserve">Ve Šternberku dne  </w:t>
            </w:r>
          </w:p>
        </w:tc>
        <w:tc>
          <w:tcPr>
            <w:tcW w:w="4437" w:type="dxa"/>
          </w:tcPr>
          <w:p w14:paraId="2ED34898" w14:textId="77777777" w:rsidR="00EB3A91" w:rsidRPr="00BA30DA" w:rsidRDefault="00EB3A91" w:rsidP="00210B8F">
            <w:pPr>
              <w:rPr>
                <w:rFonts w:ascii="Arial" w:hAnsi="Arial" w:cs="Arial"/>
                <w:szCs w:val="22"/>
              </w:rPr>
            </w:pPr>
          </w:p>
        </w:tc>
      </w:tr>
      <w:tr w:rsidR="00BA30DA" w:rsidRPr="00BA30DA" w14:paraId="610619C5" w14:textId="77777777" w:rsidTr="00210B8F">
        <w:tc>
          <w:tcPr>
            <w:tcW w:w="4455" w:type="dxa"/>
          </w:tcPr>
          <w:p w14:paraId="375428BF" w14:textId="77777777" w:rsidR="00EB3A91" w:rsidRPr="00BA30DA" w:rsidRDefault="00EB3A91" w:rsidP="00210B8F">
            <w:pPr>
              <w:rPr>
                <w:rFonts w:ascii="Arial" w:hAnsi="Arial" w:cs="Arial"/>
                <w:szCs w:val="22"/>
              </w:rPr>
            </w:pPr>
          </w:p>
          <w:p w14:paraId="32ABEC8C" w14:textId="77777777" w:rsidR="00EB3A91" w:rsidRPr="00BA30DA" w:rsidRDefault="00EB3A91" w:rsidP="00210B8F">
            <w:pPr>
              <w:rPr>
                <w:rFonts w:ascii="Arial" w:hAnsi="Arial" w:cs="Arial"/>
                <w:szCs w:val="22"/>
              </w:rPr>
            </w:pPr>
            <w:r w:rsidRPr="00BA30DA">
              <w:rPr>
                <w:rFonts w:ascii="Arial" w:hAnsi="Arial" w:cs="Arial"/>
                <w:szCs w:val="22"/>
              </w:rPr>
              <w:t>Za objednatele:</w:t>
            </w:r>
          </w:p>
        </w:tc>
        <w:tc>
          <w:tcPr>
            <w:tcW w:w="4437" w:type="dxa"/>
          </w:tcPr>
          <w:p w14:paraId="089E8371" w14:textId="77777777" w:rsidR="00EB3A91" w:rsidRPr="00BA30DA" w:rsidRDefault="00EB3A91" w:rsidP="00210B8F">
            <w:pPr>
              <w:rPr>
                <w:rFonts w:ascii="Arial" w:hAnsi="Arial" w:cs="Arial"/>
                <w:szCs w:val="22"/>
              </w:rPr>
            </w:pPr>
          </w:p>
          <w:p w14:paraId="44252B97" w14:textId="77777777" w:rsidR="00EB3A91" w:rsidRPr="00BA30DA" w:rsidRDefault="00EB3A91" w:rsidP="00210B8F">
            <w:pPr>
              <w:rPr>
                <w:rFonts w:ascii="Arial" w:hAnsi="Arial" w:cs="Arial"/>
                <w:szCs w:val="22"/>
              </w:rPr>
            </w:pPr>
            <w:r w:rsidRPr="00BA30DA">
              <w:rPr>
                <w:rFonts w:ascii="Arial" w:hAnsi="Arial" w:cs="Arial"/>
                <w:szCs w:val="22"/>
              </w:rPr>
              <w:t>Za zhotovitele:</w:t>
            </w:r>
          </w:p>
        </w:tc>
      </w:tr>
      <w:tr w:rsidR="00933B31" w:rsidRPr="00BA30DA" w14:paraId="576DE3EE" w14:textId="77777777" w:rsidTr="00210B8F">
        <w:tc>
          <w:tcPr>
            <w:tcW w:w="4455" w:type="dxa"/>
          </w:tcPr>
          <w:p w14:paraId="42177335" w14:textId="77777777" w:rsidR="00EB3A91" w:rsidRPr="00BA30DA" w:rsidRDefault="00EB3A91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18AB8D86" w14:textId="77777777" w:rsidR="00EB3A91" w:rsidRDefault="00EB3A91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24320B4A" w14:textId="77777777" w:rsidR="00424A70" w:rsidRDefault="00424A70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0DC598DB" w14:textId="77777777" w:rsidR="00424A70" w:rsidRPr="00BA30DA" w:rsidRDefault="00424A70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08611C48" w14:textId="2DEBE3DC" w:rsidR="00EB3A91" w:rsidRPr="00BA30DA" w:rsidRDefault="00EB3A91" w:rsidP="00EB3A91">
            <w:pPr>
              <w:rPr>
                <w:rFonts w:ascii="Arial" w:hAnsi="Arial" w:cs="Arial"/>
                <w:szCs w:val="22"/>
              </w:rPr>
            </w:pPr>
            <w:r w:rsidRPr="00BA30DA">
              <w:rPr>
                <w:rFonts w:ascii="Arial" w:hAnsi="Arial" w:cs="Arial"/>
                <w:szCs w:val="22"/>
              </w:rPr>
              <w:t>.............................……</w:t>
            </w:r>
          </w:p>
        </w:tc>
        <w:tc>
          <w:tcPr>
            <w:tcW w:w="4437" w:type="dxa"/>
          </w:tcPr>
          <w:p w14:paraId="1086BE64" w14:textId="77777777" w:rsidR="00EB3A91" w:rsidRDefault="00EB3A91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558995C0" w14:textId="77777777" w:rsidR="00424A70" w:rsidRDefault="00424A70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10B791F1" w14:textId="77777777" w:rsidR="00424A70" w:rsidRPr="00BA30DA" w:rsidRDefault="00424A70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1C42B9B4" w14:textId="77777777" w:rsidR="00EB3A91" w:rsidRPr="00BA30DA" w:rsidRDefault="00EB3A91" w:rsidP="00210B8F">
            <w:pPr>
              <w:jc w:val="right"/>
              <w:rPr>
                <w:rFonts w:ascii="Arial" w:hAnsi="Arial" w:cs="Arial"/>
                <w:szCs w:val="22"/>
              </w:rPr>
            </w:pPr>
          </w:p>
          <w:p w14:paraId="46DAEAC8" w14:textId="77777777" w:rsidR="00EB3A91" w:rsidRPr="00BA30DA" w:rsidRDefault="00EB3A91" w:rsidP="00EB3A91">
            <w:pPr>
              <w:rPr>
                <w:rFonts w:ascii="Arial" w:hAnsi="Arial" w:cs="Arial"/>
                <w:szCs w:val="22"/>
              </w:rPr>
            </w:pPr>
            <w:r w:rsidRPr="00BA30DA">
              <w:rPr>
                <w:rFonts w:ascii="Arial" w:hAnsi="Arial" w:cs="Arial"/>
                <w:szCs w:val="22"/>
              </w:rPr>
              <w:t>...................................</w:t>
            </w:r>
          </w:p>
        </w:tc>
      </w:tr>
    </w:tbl>
    <w:p w14:paraId="2CE95B27" w14:textId="6F17A5DF" w:rsidR="007022DC" w:rsidRPr="00BA30DA" w:rsidRDefault="007022DC" w:rsidP="00EB3A91">
      <w:pPr>
        <w:jc w:val="both"/>
        <w:rPr>
          <w:rFonts w:ascii="Arial" w:hAnsi="Arial" w:cs="Arial"/>
          <w:sz w:val="22"/>
          <w:szCs w:val="22"/>
        </w:rPr>
      </w:pPr>
    </w:p>
    <w:sectPr w:rsidR="007022DC" w:rsidRPr="00BA30DA" w:rsidSect="000D0EC1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D4959" w14:textId="77777777" w:rsidR="00554DAB" w:rsidRDefault="00554DAB">
      <w:r>
        <w:separator/>
      </w:r>
    </w:p>
  </w:endnote>
  <w:endnote w:type="continuationSeparator" w:id="0">
    <w:p w14:paraId="5E8DEE7A" w14:textId="77777777" w:rsidR="00554DAB" w:rsidRDefault="0055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869A" w14:textId="77777777"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BD16EB">
      <w:fldChar w:fldCharType="begin"/>
    </w:r>
    <w:r>
      <w:instrText>PAGE</w:instrText>
    </w:r>
    <w:r w:rsidR="00BD16EB">
      <w:fldChar w:fldCharType="separate"/>
    </w:r>
    <w:r w:rsidR="0075423E">
      <w:rPr>
        <w:noProof/>
      </w:rPr>
      <w:t>12</w:t>
    </w:r>
    <w:r w:rsidR="00BD16EB">
      <w:fldChar w:fldCharType="end"/>
    </w:r>
    <w:r>
      <w:t xml:space="preserve"> z </w:t>
    </w:r>
    <w:r w:rsidR="00BD16EB">
      <w:fldChar w:fldCharType="begin"/>
    </w:r>
    <w:r>
      <w:instrText>NUMPAGES</w:instrText>
    </w:r>
    <w:r w:rsidR="00BD16EB">
      <w:fldChar w:fldCharType="separate"/>
    </w:r>
    <w:r w:rsidR="0075423E">
      <w:rPr>
        <w:noProof/>
      </w:rPr>
      <w:t>12</w:t>
    </w:r>
    <w:r w:rsidR="00BD16EB">
      <w:fldChar w:fldCharType="end"/>
    </w:r>
  </w:p>
  <w:p w14:paraId="5429C332" w14:textId="77777777" w:rsidR="00A81587" w:rsidRDefault="00A81587">
    <w:pPr>
      <w:pStyle w:val="Zpat"/>
      <w:jc w:val="both"/>
    </w:pPr>
  </w:p>
  <w:p w14:paraId="61323BAA" w14:textId="77777777" w:rsidR="00A81587" w:rsidRDefault="00A815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9E72F" w14:textId="77777777" w:rsidR="00554DAB" w:rsidRDefault="00554DAB">
      <w:r>
        <w:separator/>
      </w:r>
    </w:p>
  </w:footnote>
  <w:footnote w:type="continuationSeparator" w:id="0">
    <w:p w14:paraId="2F0936D8" w14:textId="77777777" w:rsidR="00554DAB" w:rsidRDefault="0055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2"/>
      <w:gridCol w:w="3024"/>
      <w:gridCol w:w="3024"/>
    </w:tblGrid>
    <w:tr w:rsidR="0043516D" w14:paraId="5BE7C671" w14:textId="77777777" w:rsidTr="00F23960">
      <w:tc>
        <w:tcPr>
          <w:tcW w:w="3070" w:type="dxa"/>
        </w:tcPr>
        <w:p w14:paraId="2656BE01" w14:textId="2B6DBA1B" w:rsidR="0043516D" w:rsidRDefault="0043516D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  <w:tc>
        <w:tcPr>
          <w:tcW w:w="3071" w:type="dxa"/>
        </w:tcPr>
        <w:p w14:paraId="68C3F69D" w14:textId="2B896597" w:rsidR="0043516D" w:rsidRDefault="0043516D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  <w:tc>
        <w:tcPr>
          <w:tcW w:w="3071" w:type="dxa"/>
        </w:tcPr>
        <w:p w14:paraId="40D8E576" w14:textId="6050C0F9" w:rsidR="0043516D" w:rsidRDefault="0043516D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</w:tr>
  </w:tbl>
  <w:p w14:paraId="65B4D070" w14:textId="77777777" w:rsidR="00A81587" w:rsidRDefault="00A81587" w:rsidP="007B56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CE69EA"/>
    <w:multiLevelType w:val="multilevel"/>
    <w:tmpl w:val="084CA9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‐"/>
      <w:lvlJc w:val="left"/>
      <w:pPr>
        <w:tabs>
          <w:tab w:val="num" w:pos="680"/>
        </w:tabs>
        <w:ind w:left="680" w:hanging="283"/>
      </w:pPr>
      <w:rPr>
        <w:rFonts w:ascii="Trebuchet MS" w:hAnsi="Trebuchet MS" w:hint="default"/>
      </w:rPr>
    </w:lvl>
    <w:lvl w:ilvl="2">
      <w:start w:val="1"/>
      <w:numFmt w:val="decimal"/>
      <w:lvlText w:val="5.8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AB026A"/>
    <w:multiLevelType w:val="multilevel"/>
    <w:tmpl w:val="B350A9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F05DC"/>
    <w:multiLevelType w:val="hybridMultilevel"/>
    <w:tmpl w:val="F69457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57B93"/>
    <w:multiLevelType w:val="hybridMultilevel"/>
    <w:tmpl w:val="16588562"/>
    <w:lvl w:ilvl="0" w:tplc="810E62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B4B22"/>
    <w:multiLevelType w:val="hybridMultilevel"/>
    <w:tmpl w:val="BECA0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761DA"/>
    <w:multiLevelType w:val="hybridMultilevel"/>
    <w:tmpl w:val="470C1FBC"/>
    <w:lvl w:ilvl="0" w:tplc="06C63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3F0E71"/>
    <w:multiLevelType w:val="hybridMultilevel"/>
    <w:tmpl w:val="9080FEE8"/>
    <w:lvl w:ilvl="0" w:tplc="D9E24852">
      <w:start w:val="10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35F11D33"/>
    <w:multiLevelType w:val="multilevel"/>
    <w:tmpl w:val="A0C081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8B4195D"/>
    <w:multiLevelType w:val="hybridMultilevel"/>
    <w:tmpl w:val="670CB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E601EFD"/>
    <w:multiLevelType w:val="multilevel"/>
    <w:tmpl w:val="0D7CC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2" w15:restartNumberingAfterBreak="0">
    <w:nsid w:val="57DA1A46"/>
    <w:multiLevelType w:val="multilevel"/>
    <w:tmpl w:val="467C738E"/>
    <w:name w:val="Outline52"/>
    <w:lvl w:ilvl="0">
      <w:start w:val="1"/>
      <w:numFmt w:val="decimal"/>
      <w:pStyle w:val="PFI-pismeno"/>
      <w:lvlText w:val="%1."/>
      <w:lvlJc w:val="left"/>
      <w:pPr>
        <w:tabs>
          <w:tab w:val="num" w:pos="928"/>
        </w:tabs>
        <w:ind w:left="1135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3" w15:restartNumberingAfterBreak="0">
    <w:nsid w:val="5B156BA4"/>
    <w:multiLevelType w:val="multilevel"/>
    <w:tmpl w:val="893665DE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6.%2."/>
      <w:lvlJc w:val="left"/>
      <w:pPr>
        <w:tabs>
          <w:tab w:val="num" w:pos="1074"/>
        </w:tabs>
        <w:ind w:left="1074" w:hanging="648"/>
      </w:pPr>
      <w:rPr>
        <w:rFonts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5" w15:restartNumberingAfterBreak="0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2CC4795"/>
    <w:multiLevelType w:val="hybridMultilevel"/>
    <w:tmpl w:val="6188110A"/>
    <w:lvl w:ilvl="0" w:tplc="ADAAE58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7E833B74"/>
    <w:multiLevelType w:val="hybridMultilevel"/>
    <w:tmpl w:val="8CD8AD76"/>
    <w:lvl w:ilvl="0" w:tplc="16AE8758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F8E4225"/>
    <w:multiLevelType w:val="hybridMultilevel"/>
    <w:tmpl w:val="84EA9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7378E"/>
    <w:multiLevelType w:val="hybridMultilevel"/>
    <w:tmpl w:val="FBC2E866"/>
    <w:lvl w:ilvl="0" w:tplc="06C63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549561">
    <w:abstractNumId w:val="19"/>
  </w:num>
  <w:num w:numId="2" w16cid:durableId="61030806">
    <w:abstractNumId w:val="27"/>
  </w:num>
  <w:num w:numId="3" w16cid:durableId="566842391">
    <w:abstractNumId w:val="14"/>
  </w:num>
  <w:num w:numId="4" w16cid:durableId="916327007">
    <w:abstractNumId w:val="9"/>
  </w:num>
  <w:num w:numId="5" w16cid:durableId="2099790410">
    <w:abstractNumId w:val="0"/>
  </w:num>
  <w:num w:numId="6" w16cid:durableId="685012634">
    <w:abstractNumId w:val="10"/>
  </w:num>
  <w:num w:numId="7" w16cid:durableId="94247825">
    <w:abstractNumId w:val="29"/>
  </w:num>
  <w:num w:numId="8" w16cid:durableId="511381548">
    <w:abstractNumId w:val="24"/>
  </w:num>
  <w:num w:numId="9" w16cid:durableId="538711446">
    <w:abstractNumId w:val="21"/>
  </w:num>
  <w:num w:numId="10" w16cid:durableId="869033078">
    <w:abstractNumId w:val="17"/>
  </w:num>
  <w:num w:numId="11" w16cid:durableId="447240685">
    <w:abstractNumId w:val="26"/>
  </w:num>
  <w:num w:numId="12" w16cid:durableId="1378356737">
    <w:abstractNumId w:val="12"/>
  </w:num>
  <w:num w:numId="13" w16cid:durableId="1021319108">
    <w:abstractNumId w:val="25"/>
  </w:num>
  <w:num w:numId="14" w16cid:durableId="1368337245">
    <w:abstractNumId w:val="7"/>
  </w:num>
  <w:num w:numId="15" w16cid:durableId="900138337">
    <w:abstractNumId w:val="20"/>
  </w:num>
  <w:num w:numId="16" w16cid:durableId="231157586">
    <w:abstractNumId w:val="13"/>
  </w:num>
  <w:num w:numId="17" w16cid:durableId="83148213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4032909">
    <w:abstractNumId w:val="16"/>
  </w:num>
  <w:num w:numId="19" w16cid:durableId="467433554">
    <w:abstractNumId w:val="23"/>
  </w:num>
  <w:num w:numId="20" w16cid:durableId="1142039816">
    <w:abstractNumId w:val="28"/>
  </w:num>
  <w:num w:numId="21" w16cid:durableId="4138283">
    <w:abstractNumId w:val="22"/>
  </w:num>
  <w:num w:numId="22" w16cid:durableId="770201976">
    <w:abstractNumId w:val="3"/>
  </w:num>
  <w:num w:numId="23" w16cid:durableId="13805887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9927575">
    <w:abstractNumId w:val="18"/>
  </w:num>
  <w:num w:numId="25" w16cid:durableId="607127810">
    <w:abstractNumId w:val="2"/>
  </w:num>
  <w:num w:numId="26" w16cid:durableId="296762428">
    <w:abstractNumId w:val="31"/>
  </w:num>
  <w:num w:numId="27" w16cid:durableId="292055340">
    <w:abstractNumId w:val="32"/>
  </w:num>
  <w:num w:numId="28" w16cid:durableId="458957810">
    <w:abstractNumId w:val="30"/>
  </w:num>
  <w:num w:numId="29" w16cid:durableId="957370944">
    <w:abstractNumId w:val="8"/>
  </w:num>
  <w:num w:numId="30" w16cid:durableId="1427404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26128594">
    <w:abstractNumId w:val="15"/>
  </w:num>
  <w:num w:numId="32" w16cid:durableId="1632637128">
    <w:abstractNumId w:val="6"/>
  </w:num>
  <w:num w:numId="33" w16cid:durableId="1329014458">
    <w:abstractNumId w:val="11"/>
  </w:num>
  <w:num w:numId="34" w16cid:durableId="771633130">
    <w:abstractNumId w:val="5"/>
  </w:num>
  <w:num w:numId="35" w16cid:durableId="370804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87"/>
    <w:rsid w:val="00006CD9"/>
    <w:rsid w:val="00007250"/>
    <w:rsid w:val="00013124"/>
    <w:rsid w:val="000177D5"/>
    <w:rsid w:val="00021A45"/>
    <w:rsid w:val="00040EA7"/>
    <w:rsid w:val="00042A24"/>
    <w:rsid w:val="0004533E"/>
    <w:rsid w:val="000579C3"/>
    <w:rsid w:val="00075B25"/>
    <w:rsid w:val="00097B2D"/>
    <w:rsid w:val="000B2FC1"/>
    <w:rsid w:val="000C4E78"/>
    <w:rsid w:val="000C5BD1"/>
    <w:rsid w:val="000D0EC1"/>
    <w:rsid w:val="000D4BD2"/>
    <w:rsid w:val="000D4F9D"/>
    <w:rsid w:val="000E5A26"/>
    <w:rsid w:val="000F4300"/>
    <w:rsid w:val="001005A2"/>
    <w:rsid w:val="001027AC"/>
    <w:rsid w:val="00122DFD"/>
    <w:rsid w:val="00125A57"/>
    <w:rsid w:val="00130630"/>
    <w:rsid w:val="0013173F"/>
    <w:rsid w:val="0013587B"/>
    <w:rsid w:val="001374FF"/>
    <w:rsid w:val="001405AE"/>
    <w:rsid w:val="00140DB5"/>
    <w:rsid w:val="001546B2"/>
    <w:rsid w:val="00162A4E"/>
    <w:rsid w:val="00172F81"/>
    <w:rsid w:val="00175CD6"/>
    <w:rsid w:val="00181377"/>
    <w:rsid w:val="00182708"/>
    <w:rsid w:val="00182B76"/>
    <w:rsid w:val="00182C99"/>
    <w:rsid w:val="00196E85"/>
    <w:rsid w:val="001A091B"/>
    <w:rsid w:val="001A1C43"/>
    <w:rsid w:val="001A2708"/>
    <w:rsid w:val="001D6869"/>
    <w:rsid w:val="001F6376"/>
    <w:rsid w:val="00200A37"/>
    <w:rsid w:val="002027AF"/>
    <w:rsid w:val="0021321E"/>
    <w:rsid w:val="0021579B"/>
    <w:rsid w:val="00215C06"/>
    <w:rsid w:val="00224FD8"/>
    <w:rsid w:val="002309FA"/>
    <w:rsid w:val="002361A5"/>
    <w:rsid w:val="00237BBB"/>
    <w:rsid w:val="0024133F"/>
    <w:rsid w:val="002617C3"/>
    <w:rsid w:val="00271FD3"/>
    <w:rsid w:val="00283E71"/>
    <w:rsid w:val="00287DEC"/>
    <w:rsid w:val="002B439E"/>
    <w:rsid w:val="002B6320"/>
    <w:rsid w:val="002C180F"/>
    <w:rsid w:val="002C40B1"/>
    <w:rsid w:val="002D1EEC"/>
    <w:rsid w:val="002E03E2"/>
    <w:rsid w:val="002E5264"/>
    <w:rsid w:val="00304CAB"/>
    <w:rsid w:val="00305D5A"/>
    <w:rsid w:val="00307EC2"/>
    <w:rsid w:val="00325D28"/>
    <w:rsid w:val="00326FA7"/>
    <w:rsid w:val="00332190"/>
    <w:rsid w:val="003332B7"/>
    <w:rsid w:val="003427AD"/>
    <w:rsid w:val="00352558"/>
    <w:rsid w:val="00353486"/>
    <w:rsid w:val="00357DBF"/>
    <w:rsid w:val="00363126"/>
    <w:rsid w:val="003660D1"/>
    <w:rsid w:val="00366A67"/>
    <w:rsid w:val="00383DCE"/>
    <w:rsid w:val="003857C7"/>
    <w:rsid w:val="003B4DD0"/>
    <w:rsid w:val="003D17DC"/>
    <w:rsid w:val="003D244C"/>
    <w:rsid w:val="003D2F31"/>
    <w:rsid w:val="003D321C"/>
    <w:rsid w:val="003E21BD"/>
    <w:rsid w:val="00400915"/>
    <w:rsid w:val="004110C3"/>
    <w:rsid w:val="004136D5"/>
    <w:rsid w:val="0041785A"/>
    <w:rsid w:val="0041789C"/>
    <w:rsid w:val="00424A70"/>
    <w:rsid w:val="0043085A"/>
    <w:rsid w:val="0043516D"/>
    <w:rsid w:val="004553EE"/>
    <w:rsid w:val="004568C9"/>
    <w:rsid w:val="00457F50"/>
    <w:rsid w:val="00470BA5"/>
    <w:rsid w:val="00471083"/>
    <w:rsid w:val="00473DC1"/>
    <w:rsid w:val="0048635E"/>
    <w:rsid w:val="0048656A"/>
    <w:rsid w:val="0049022D"/>
    <w:rsid w:val="004A4172"/>
    <w:rsid w:val="004B120D"/>
    <w:rsid w:val="004B1D40"/>
    <w:rsid w:val="004C3595"/>
    <w:rsid w:val="004D2129"/>
    <w:rsid w:val="004D69D3"/>
    <w:rsid w:val="004D6EB0"/>
    <w:rsid w:val="004E048B"/>
    <w:rsid w:val="004E07BB"/>
    <w:rsid w:val="004E7C1F"/>
    <w:rsid w:val="004F186F"/>
    <w:rsid w:val="005004ED"/>
    <w:rsid w:val="00502826"/>
    <w:rsid w:val="00503D26"/>
    <w:rsid w:val="00507E0C"/>
    <w:rsid w:val="0051070C"/>
    <w:rsid w:val="00511D68"/>
    <w:rsid w:val="00526080"/>
    <w:rsid w:val="00531ABA"/>
    <w:rsid w:val="005429DE"/>
    <w:rsid w:val="00544309"/>
    <w:rsid w:val="00550422"/>
    <w:rsid w:val="005530D7"/>
    <w:rsid w:val="00554DAB"/>
    <w:rsid w:val="0056167E"/>
    <w:rsid w:val="00562D4D"/>
    <w:rsid w:val="0056748E"/>
    <w:rsid w:val="005748C2"/>
    <w:rsid w:val="00582AF4"/>
    <w:rsid w:val="0058483F"/>
    <w:rsid w:val="00587F8E"/>
    <w:rsid w:val="00590A3F"/>
    <w:rsid w:val="00592421"/>
    <w:rsid w:val="00597D55"/>
    <w:rsid w:val="005A3938"/>
    <w:rsid w:val="005A405E"/>
    <w:rsid w:val="005A5821"/>
    <w:rsid w:val="005B5A95"/>
    <w:rsid w:val="005C1F44"/>
    <w:rsid w:val="005C7D10"/>
    <w:rsid w:val="005D2B7D"/>
    <w:rsid w:val="005D4842"/>
    <w:rsid w:val="005D7A16"/>
    <w:rsid w:val="005E1C23"/>
    <w:rsid w:val="005E3017"/>
    <w:rsid w:val="005E73C1"/>
    <w:rsid w:val="005F2C4B"/>
    <w:rsid w:val="005F40F2"/>
    <w:rsid w:val="005F4834"/>
    <w:rsid w:val="006026D5"/>
    <w:rsid w:val="00602853"/>
    <w:rsid w:val="006038F3"/>
    <w:rsid w:val="00622B54"/>
    <w:rsid w:val="00626410"/>
    <w:rsid w:val="00635FA3"/>
    <w:rsid w:val="00636843"/>
    <w:rsid w:val="00642507"/>
    <w:rsid w:val="00643C31"/>
    <w:rsid w:val="00652E10"/>
    <w:rsid w:val="00653E4B"/>
    <w:rsid w:val="00666299"/>
    <w:rsid w:val="006738BB"/>
    <w:rsid w:val="0069017B"/>
    <w:rsid w:val="006935D3"/>
    <w:rsid w:val="006957BD"/>
    <w:rsid w:val="006A32E0"/>
    <w:rsid w:val="006A771B"/>
    <w:rsid w:val="006C74AD"/>
    <w:rsid w:val="006E2F37"/>
    <w:rsid w:val="007022DC"/>
    <w:rsid w:val="00707A5A"/>
    <w:rsid w:val="00710698"/>
    <w:rsid w:val="0073193B"/>
    <w:rsid w:val="007409C6"/>
    <w:rsid w:val="00752E53"/>
    <w:rsid w:val="0075423E"/>
    <w:rsid w:val="00755181"/>
    <w:rsid w:val="00756748"/>
    <w:rsid w:val="00765CFE"/>
    <w:rsid w:val="00767992"/>
    <w:rsid w:val="00782D07"/>
    <w:rsid w:val="00786B99"/>
    <w:rsid w:val="007B567E"/>
    <w:rsid w:val="007C6C97"/>
    <w:rsid w:val="007C7B33"/>
    <w:rsid w:val="007E01D0"/>
    <w:rsid w:val="007E66C1"/>
    <w:rsid w:val="007F0CC2"/>
    <w:rsid w:val="007F3F78"/>
    <w:rsid w:val="007F720E"/>
    <w:rsid w:val="00807023"/>
    <w:rsid w:val="00814865"/>
    <w:rsid w:val="00821967"/>
    <w:rsid w:val="008222A2"/>
    <w:rsid w:val="00830FF7"/>
    <w:rsid w:val="00850E12"/>
    <w:rsid w:val="00857090"/>
    <w:rsid w:val="008613AF"/>
    <w:rsid w:val="00865FAE"/>
    <w:rsid w:val="00880297"/>
    <w:rsid w:val="0088204E"/>
    <w:rsid w:val="008A1FBD"/>
    <w:rsid w:val="008A2D35"/>
    <w:rsid w:val="008B1B92"/>
    <w:rsid w:val="008C1D9A"/>
    <w:rsid w:val="008C33B8"/>
    <w:rsid w:val="008C5E60"/>
    <w:rsid w:val="008C72B0"/>
    <w:rsid w:val="008D0B15"/>
    <w:rsid w:val="008D0DC8"/>
    <w:rsid w:val="008F11D4"/>
    <w:rsid w:val="009056B7"/>
    <w:rsid w:val="00925487"/>
    <w:rsid w:val="00933279"/>
    <w:rsid w:val="00933B31"/>
    <w:rsid w:val="00933E05"/>
    <w:rsid w:val="00941160"/>
    <w:rsid w:val="00946234"/>
    <w:rsid w:val="009513CB"/>
    <w:rsid w:val="00963E26"/>
    <w:rsid w:val="00964F81"/>
    <w:rsid w:val="00966191"/>
    <w:rsid w:val="00977804"/>
    <w:rsid w:val="00977C5F"/>
    <w:rsid w:val="00990950"/>
    <w:rsid w:val="00992D79"/>
    <w:rsid w:val="00993424"/>
    <w:rsid w:val="0099367E"/>
    <w:rsid w:val="0099616E"/>
    <w:rsid w:val="009A6FA4"/>
    <w:rsid w:val="009A70DE"/>
    <w:rsid w:val="009B5507"/>
    <w:rsid w:val="009C5066"/>
    <w:rsid w:val="009C5A6B"/>
    <w:rsid w:val="009C5F04"/>
    <w:rsid w:val="00A0516F"/>
    <w:rsid w:val="00A2019C"/>
    <w:rsid w:val="00A20B2A"/>
    <w:rsid w:val="00A23BB3"/>
    <w:rsid w:val="00A265DB"/>
    <w:rsid w:val="00A31827"/>
    <w:rsid w:val="00A47DF7"/>
    <w:rsid w:val="00A615DF"/>
    <w:rsid w:val="00A627EC"/>
    <w:rsid w:val="00A6503C"/>
    <w:rsid w:val="00A67AB9"/>
    <w:rsid w:val="00A706DF"/>
    <w:rsid w:val="00A75955"/>
    <w:rsid w:val="00A81587"/>
    <w:rsid w:val="00A90771"/>
    <w:rsid w:val="00A94306"/>
    <w:rsid w:val="00AA458A"/>
    <w:rsid w:val="00AC3738"/>
    <w:rsid w:val="00AD3BF0"/>
    <w:rsid w:val="00AD5CE9"/>
    <w:rsid w:val="00AF723D"/>
    <w:rsid w:val="00B50329"/>
    <w:rsid w:val="00B5274C"/>
    <w:rsid w:val="00B53555"/>
    <w:rsid w:val="00B5497D"/>
    <w:rsid w:val="00B54A9B"/>
    <w:rsid w:val="00B552BD"/>
    <w:rsid w:val="00B648DC"/>
    <w:rsid w:val="00B66C5E"/>
    <w:rsid w:val="00B77CC1"/>
    <w:rsid w:val="00B808FB"/>
    <w:rsid w:val="00B8157D"/>
    <w:rsid w:val="00B84E52"/>
    <w:rsid w:val="00B977CF"/>
    <w:rsid w:val="00BA30DA"/>
    <w:rsid w:val="00BA7C3C"/>
    <w:rsid w:val="00BD16EB"/>
    <w:rsid w:val="00BD767A"/>
    <w:rsid w:val="00BE563B"/>
    <w:rsid w:val="00BF12BC"/>
    <w:rsid w:val="00BF39CB"/>
    <w:rsid w:val="00C04C91"/>
    <w:rsid w:val="00C10B5B"/>
    <w:rsid w:val="00C33561"/>
    <w:rsid w:val="00C33648"/>
    <w:rsid w:val="00C36BDB"/>
    <w:rsid w:val="00C43995"/>
    <w:rsid w:val="00C50931"/>
    <w:rsid w:val="00C50B51"/>
    <w:rsid w:val="00C5771A"/>
    <w:rsid w:val="00C6054C"/>
    <w:rsid w:val="00C63C7F"/>
    <w:rsid w:val="00C64941"/>
    <w:rsid w:val="00C7092B"/>
    <w:rsid w:val="00C75183"/>
    <w:rsid w:val="00C75D29"/>
    <w:rsid w:val="00C91299"/>
    <w:rsid w:val="00C94E3D"/>
    <w:rsid w:val="00C9775D"/>
    <w:rsid w:val="00CA3453"/>
    <w:rsid w:val="00CB4B82"/>
    <w:rsid w:val="00CB601F"/>
    <w:rsid w:val="00CC6B10"/>
    <w:rsid w:val="00CD0EB2"/>
    <w:rsid w:val="00CD5B4B"/>
    <w:rsid w:val="00CD5EB7"/>
    <w:rsid w:val="00CE6B19"/>
    <w:rsid w:val="00CE7DD7"/>
    <w:rsid w:val="00CF2E72"/>
    <w:rsid w:val="00CF3227"/>
    <w:rsid w:val="00CF6078"/>
    <w:rsid w:val="00D00A53"/>
    <w:rsid w:val="00D01A8A"/>
    <w:rsid w:val="00D03BD9"/>
    <w:rsid w:val="00D0446A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663BF"/>
    <w:rsid w:val="00D70067"/>
    <w:rsid w:val="00D70160"/>
    <w:rsid w:val="00D72AD8"/>
    <w:rsid w:val="00D8765B"/>
    <w:rsid w:val="00D90FF7"/>
    <w:rsid w:val="00D9545F"/>
    <w:rsid w:val="00DA3452"/>
    <w:rsid w:val="00DA4608"/>
    <w:rsid w:val="00DD0730"/>
    <w:rsid w:val="00DF2410"/>
    <w:rsid w:val="00DF7824"/>
    <w:rsid w:val="00E06D7E"/>
    <w:rsid w:val="00E16247"/>
    <w:rsid w:val="00E16B51"/>
    <w:rsid w:val="00E21463"/>
    <w:rsid w:val="00E23143"/>
    <w:rsid w:val="00E35990"/>
    <w:rsid w:val="00E4066C"/>
    <w:rsid w:val="00E51525"/>
    <w:rsid w:val="00E527B0"/>
    <w:rsid w:val="00E54B21"/>
    <w:rsid w:val="00E67D78"/>
    <w:rsid w:val="00E72863"/>
    <w:rsid w:val="00E73358"/>
    <w:rsid w:val="00E73D02"/>
    <w:rsid w:val="00E80E5D"/>
    <w:rsid w:val="00E80EBB"/>
    <w:rsid w:val="00E8459A"/>
    <w:rsid w:val="00E96516"/>
    <w:rsid w:val="00EA7BC7"/>
    <w:rsid w:val="00EB1082"/>
    <w:rsid w:val="00EB3A91"/>
    <w:rsid w:val="00EC572B"/>
    <w:rsid w:val="00EE06DA"/>
    <w:rsid w:val="00EE2DBE"/>
    <w:rsid w:val="00EE5125"/>
    <w:rsid w:val="00EE6442"/>
    <w:rsid w:val="00EF2A3D"/>
    <w:rsid w:val="00EF4A36"/>
    <w:rsid w:val="00EF69C8"/>
    <w:rsid w:val="00F0589D"/>
    <w:rsid w:val="00F0600C"/>
    <w:rsid w:val="00F27E5F"/>
    <w:rsid w:val="00F30914"/>
    <w:rsid w:val="00F32861"/>
    <w:rsid w:val="00F44CA6"/>
    <w:rsid w:val="00F55027"/>
    <w:rsid w:val="00F7081A"/>
    <w:rsid w:val="00F81543"/>
    <w:rsid w:val="00F93C0B"/>
    <w:rsid w:val="00FA0B2C"/>
    <w:rsid w:val="00FA2A1C"/>
    <w:rsid w:val="00FB08BD"/>
    <w:rsid w:val="00FB3A43"/>
    <w:rsid w:val="00FB431F"/>
    <w:rsid w:val="00FE51E2"/>
    <w:rsid w:val="00FE5AA8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4475C"/>
  <w15:docId w15:val="{A63D7D5D-8D48-4909-9FA4-6EC7075FC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3516D"/>
  </w:style>
  <w:style w:type="table" w:styleId="Mkatabulky">
    <w:name w:val="Table Grid"/>
    <w:basedOn w:val="Normlntabulka"/>
    <w:rsid w:val="0043516D"/>
    <w:rPr>
      <w:rFonts w:ascii="Calibri" w:eastAsia="Calibri" w:hAnsi="Calibri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I-odstavec">
    <w:name w:val="PFI-odstavec"/>
    <w:basedOn w:val="Normln"/>
    <w:next w:val="Normln"/>
    <w:link w:val="PFI-odstavecChar"/>
    <w:rsid w:val="00A75955"/>
    <w:pPr>
      <w:numPr>
        <w:ilvl w:val="4"/>
        <w:numId w:val="21"/>
      </w:numPr>
      <w:suppressAutoHyphens/>
      <w:spacing w:after="120"/>
      <w:jc w:val="both"/>
    </w:pPr>
    <w:rPr>
      <w:rFonts w:ascii="Palatino Linotype" w:hAnsi="Palatino Linotype"/>
      <w:sz w:val="22"/>
      <w:szCs w:val="24"/>
      <w:lang w:val="x-none" w:eastAsia="ar-SA"/>
    </w:rPr>
  </w:style>
  <w:style w:type="paragraph" w:customStyle="1" w:styleId="PFI-pismeno">
    <w:name w:val="PFI-pismeno"/>
    <w:basedOn w:val="PFI-odstavec"/>
    <w:rsid w:val="00A75955"/>
    <w:pPr>
      <w:numPr>
        <w:ilvl w:val="5"/>
      </w:numPr>
      <w:tabs>
        <w:tab w:val="clear" w:pos="1051"/>
        <w:tab w:val="num" w:pos="1080"/>
      </w:tabs>
      <w:ind w:left="1080" w:hanging="1080"/>
    </w:pPr>
  </w:style>
  <w:style w:type="paragraph" w:customStyle="1" w:styleId="PFI-msk">
    <w:name w:val="PFI-římské"/>
    <w:basedOn w:val="PFI-pismeno"/>
    <w:rsid w:val="00A75955"/>
    <w:pPr>
      <w:numPr>
        <w:ilvl w:val="6"/>
      </w:numPr>
      <w:tabs>
        <w:tab w:val="clear" w:pos="29"/>
        <w:tab w:val="num" w:pos="1440"/>
      </w:tabs>
      <w:ind w:left="1440" w:hanging="1440"/>
    </w:pPr>
  </w:style>
  <w:style w:type="character" w:customStyle="1" w:styleId="PFI-odstavecChar">
    <w:name w:val="PFI-odstavec Char"/>
    <w:link w:val="PFI-odstavec"/>
    <w:rsid w:val="00A75955"/>
    <w:rPr>
      <w:rFonts w:ascii="Palatino Linotype" w:hAnsi="Palatino Linotype"/>
      <w:sz w:val="22"/>
      <w:szCs w:val="24"/>
      <w:lang w:val="x-none" w:eastAsia="ar-SA"/>
    </w:rPr>
  </w:style>
  <w:style w:type="paragraph" w:styleId="Revize">
    <w:name w:val="Revision"/>
    <w:hidden/>
    <w:uiPriority w:val="99"/>
    <w:semiHidden/>
    <w:rsid w:val="00503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D5AD-7A9D-49DA-B6C0-8AA1C69A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3447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Boris Vrbka</cp:lastModifiedBy>
  <cp:revision>5</cp:revision>
  <cp:lastPrinted>2022-12-01T07:54:00Z</cp:lastPrinted>
  <dcterms:created xsi:type="dcterms:W3CDTF">2023-09-19T10:09:00Z</dcterms:created>
  <dcterms:modified xsi:type="dcterms:W3CDTF">2023-09-21T09:26:00Z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