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3E19A21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6046FE" w:rsidRPr="006046FE">
        <w:rPr>
          <w:b/>
        </w:rPr>
        <w:t>VÝMĚNA STŘEŠNÍ KRYTINY_RESTAURACE S KUŽELNOU NA PLOVÁRNĚ LOUKA</w:t>
      </w:r>
      <w:r w:rsidRPr="003F53E2">
        <w:rPr>
          <w:b/>
          <w:sz w:val="24"/>
          <w:szCs w:val="20"/>
        </w:rPr>
        <w:t>“</w:t>
      </w:r>
    </w:p>
    <w:p w14:paraId="03C9FA90" w14:textId="58CB2D12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F94CDB">
        <w:rPr>
          <w:b/>
        </w:rPr>
        <w:t>1</w:t>
      </w:r>
      <w:r w:rsidR="006046FE">
        <w:rPr>
          <w:b/>
        </w:rPr>
        <w:t>9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28</cp:revision>
  <cp:lastPrinted>2012-09-25T10:13:00Z</cp:lastPrinted>
  <dcterms:created xsi:type="dcterms:W3CDTF">2020-01-14T12:53:00Z</dcterms:created>
  <dcterms:modified xsi:type="dcterms:W3CDTF">2023-09-25T12:29:00Z</dcterms:modified>
</cp:coreProperties>
</file>