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459A9917" w:rsidR="00447DE6" w:rsidRDefault="0046681C"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Servis prenosných statických váh</w:t>
      </w:r>
      <w:r w:rsidR="005A78D2">
        <w:rPr>
          <w:rFonts w:ascii="Arial Narrow" w:hAnsi="Arial Narrow"/>
          <w:b/>
          <w:sz w:val="28"/>
          <w:szCs w:val="28"/>
        </w:rPr>
        <w:t xml:space="preserve"> </w:t>
      </w:r>
      <w:r w:rsidR="005A78D2" w:rsidRPr="005A78D2">
        <w:rPr>
          <w:rFonts w:ascii="Arial Narrow" w:hAnsi="Arial Narrow"/>
          <w:b/>
          <w:sz w:val="28"/>
          <w:szCs w:val="28"/>
        </w:rPr>
        <w:t>HAENNI WL108</w:t>
      </w:r>
    </w:p>
    <w:p w14:paraId="25C5C50C" w14:textId="729196C1"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66393B">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4779573C" w:rsidR="00065F6B" w:rsidRDefault="00D73EBA" w:rsidP="00065F6B">
      <w:pPr>
        <w:pStyle w:val="Zkladntext3"/>
        <w:spacing w:before="20"/>
        <w:ind w:right="-45"/>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MV SR</w:t>
      </w: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4B68FF18" w14:textId="14514440" w:rsidR="00357EB8" w:rsidRPr="000F2590" w:rsidRDefault="00B452D1" w:rsidP="00357EB8">
      <w:pPr>
        <w:spacing w:after="120"/>
        <w:jc w:val="center"/>
        <w:rPr>
          <w:rFonts w:ascii="Arial Narrow" w:hAnsi="Arial Narrow" w:cs="Arial"/>
          <w:sz w:val="22"/>
        </w:rPr>
      </w:pPr>
      <w:r>
        <w:rPr>
          <w:rFonts w:ascii="Arial Narrow" w:hAnsi="Arial Narrow"/>
          <w:sz w:val="24"/>
          <w:szCs w:val="24"/>
        </w:rPr>
        <w:t xml:space="preserve">                                                                                      </w:t>
      </w:r>
    </w:p>
    <w:p w14:paraId="4E48E2A5" w14:textId="77777777" w:rsidR="00357EB8" w:rsidRDefault="00357EB8" w:rsidP="00B452D1">
      <w:pPr>
        <w:spacing w:after="120"/>
        <w:jc w:val="center"/>
        <w:rPr>
          <w:rFonts w:ascii="Arial Narrow" w:hAnsi="Arial Narrow"/>
          <w:sz w:val="24"/>
          <w:szCs w:val="24"/>
        </w:rPr>
      </w:pP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0CB403AD" w14:textId="7D8524C3" w:rsidR="00357EB8" w:rsidRDefault="00E910ED" w:rsidP="00357EB8">
      <w:pPr>
        <w:spacing w:after="120"/>
        <w:jc w:val="center"/>
        <w:rPr>
          <w:rFonts w:ascii="Arial Narrow" w:hAnsi="Arial Narrow"/>
          <w:sz w:val="24"/>
          <w:szCs w:val="24"/>
        </w:rPr>
      </w:pPr>
      <w:r>
        <w:rPr>
          <w:rFonts w:ascii="Arial Narrow" w:hAnsi="Arial Narrow" w:cs="Arial"/>
          <w:sz w:val="22"/>
        </w:rPr>
        <w:tab/>
      </w:r>
      <w:r w:rsidR="00357EB8">
        <w:rPr>
          <w:rFonts w:ascii="Arial Narrow" w:hAnsi="Arial Narrow" w:cs="Arial"/>
          <w:sz w:val="22"/>
        </w:rPr>
        <w:t xml:space="preserve">                                                                                </w:t>
      </w:r>
      <w:r w:rsidR="00357EB8">
        <w:rPr>
          <w:rFonts w:ascii="Arial Narrow" w:hAnsi="Arial Narrow"/>
          <w:sz w:val="24"/>
          <w:szCs w:val="24"/>
        </w:rPr>
        <w:t>...............................................</w:t>
      </w:r>
    </w:p>
    <w:p w14:paraId="70FDAEB4" w14:textId="472483CE" w:rsidR="00E03198" w:rsidRPr="000F2590" w:rsidRDefault="00D73EBA" w:rsidP="00E03198">
      <w:pPr>
        <w:spacing w:after="0"/>
        <w:ind w:left="4956" w:firstLine="708"/>
        <w:rPr>
          <w:rFonts w:ascii="Arial Narrow" w:hAnsi="Arial Narrow" w:cs="Arial"/>
          <w:sz w:val="22"/>
        </w:rPr>
      </w:pPr>
      <w:r>
        <w:rPr>
          <w:rFonts w:ascii="Arial Narrow" w:hAnsi="Arial Narrow" w:cs="Arial"/>
          <w:sz w:val="22"/>
        </w:rPr>
        <w:t xml:space="preserve">      Mgr. Milan Merica</w:t>
      </w:r>
    </w:p>
    <w:p w14:paraId="4F242BB2" w14:textId="37CEF327" w:rsidR="00357EB8" w:rsidRPr="000F2590" w:rsidRDefault="00D73EBA" w:rsidP="00357EB8">
      <w:pPr>
        <w:spacing w:after="0"/>
        <w:ind w:left="5001"/>
        <w:rPr>
          <w:rFonts w:ascii="Arial Narrow" w:hAnsi="Arial Narrow" w:cs="Arial"/>
          <w:sz w:val="22"/>
        </w:rPr>
      </w:pPr>
      <w:r>
        <w:rPr>
          <w:rFonts w:ascii="Arial Narrow" w:hAnsi="Arial Narrow" w:cs="Arial"/>
          <w:sz w:val="22"/>
        </w:rPr>
        <w:t xml:space="preserve">     riaditeľ odboru dopravy SE MV SR</w:t>
      </w:r>
    </w:p>
    <w:p w14:paraId="44ED4C65" w14:textId="36A7CB73" w:rsidR="00E910ED" w:rsidRPr="00C73E99" w:rsidRDefault="00E910ED" w:rsidP="00357EB8">
      <w:pPr>
        <w:spacing w:after="0"/>
        <w:ind w:left="4956" w:firstLine="708"/>
        <w:rPr>
          <w:rFonts w:ascii="Arial Narrow" w:hAnsi="Arial Narrow" w:cs="Arial"/>
          <w:bCs/>
          <w:sz w:val="22"/>
        </w:rPr>
      </w:pPr>
      <w:r>
        <w:rPr>
          <w:rFonts w:ascii="Arial Narrow" w:hAnsi="Arial Narrow" w:cs="Arial"/>
          <w:sz w:val="22"/>
        </w:rPr>
        <w:tab/>
      </w:r>
      <w:r>
        <w:rPr>
          <w:rFonts w:ascii="Arial Narrow" w:hAnsi="Arial Narrow" w:cs="Arial"/>
          <w:sz w:val="22"/>
        </w:rPr>
        <w:tab/>
      </w:r>
      <w:r w:rsidR="00357EB8">
        <w:rPr>
          <w:rFonts w:ascii="Arial Narrow" w:hAnsi="Arial Narrow" w:cs="Arial"/>
          <w:sz w:val="22"/>
        </w:rPr>
        <w:t xml:space="preserve">                    </w:t>
      </w:r>
      <w:r w:rsidR="006E71FD">
        <w:rPr>
          <w:rFonts w:ascii="Arial Narrow" w:hAnsi="Arial Narrow" w:cs="Arial"/>
          <w:bCs/>
          <w:i/>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00A6175E" w:rsidR="00065F6B" w:rsidRPr="00CF20C0" w:rsidRDefault="007B2D37"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Ing. Branislav Chlebana</w:t>
      </w:r>
    </w:p>
    <w:p w14:paraId="299CFD44" w14:textId="551B9A8D"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1D7A2E">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1BC7F51C" w14:textId="57976C17" w:rsidR="00BD11F6" w:rsidRPr="00CF20C0" w:rsidRDefault="00D73EBA"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MV SR</w:t>
      </w:r>
    </w:p>
    <w:p w14:paraId="61A965BA" w14:textId="77777777" w:rsidR="00D73EBA" w:rsidRDefault="00D73EBA" w:rsidP="003109F3">
      <w:pPr>
        <w:pStyle w:val="Zkladntext3"/>
        <w:spacing w:before="20"/>
        <w:ind w:right="-45"/>
        <w:jc w:val="center"/>
        <w:rPr>
          <w:rFonts w:ascii="Arial Narrow" w:hAnsi="Arial Narrow" w:cs="Arial"/>
          <w:sz w:val="22"/>
          <w:szCs w:val="22"/>
        </w:rPr>
      </w:pPr>
    </w:p>
    <w:p w14:paraId="6B904FFC" w14:textId="260EA068"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00A18">
        <w:rPr>
          <w:rFonts w:ascii="Arial Narrow" w:hAnsi="Arial Narrow" w:cs="Arial"/>
          <w:sz w:val="22"/>
          <w:szCs w:val="22"/>
        </w:rPr>
        <w:t>marec</w:t>
      </w:r>
      <w:r w:rsidR="001D7A2E">
        <w:rPr>
          <w:rFonts w:ascii="Arial Narrow" w:hAnsi="Arial Narrow" w:cs="Arial"/>
          <w:sz w:val="22"/>
          <w:szCs w:val="22"/>
        </w:rPr>
        <w:t xml:space="preserve"> 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A4537D7"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46681C">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91C6C9D"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46681C">
        <w:rPr>
          <w:rFonts w:ascii="Arial Narrow" w:hAnsi="Arial Narrow" w:cs="Arial"/>
          <w:lang w:val="sk-SK"/>
        </w:rPr>
        <w:t>Servis prenosných statických váh</w:t>
      </w:r>
      <w:r w:rsidR="00AD7874">
        <w:rPr>
          <w:rFonts w:ascii="Arial Narrow" w:hAnsi="Arial Narrow" w:cs="Arial"/>
          <w:lang w:val="sk-SK"/>
        </w:rPr>
        <w:t xml:space="preserve"> HAENNI WL 108</w:t>
      </w:r>
      <w:r w:rsidRPr="00447DE6">
        <w:rPr>
          <w:rFonts w:ascii="Arial Narrow" w:hAnsi="Arial Narrow" w:cs="Arial"/>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6002B1E" w14:textId="77777777" w:rsidR="00DF4FA5" w:rsidRPr="00DF4FA5" w:rsidRDefault="00AD234C" w:rsidP="004C67B2">
      <w:pPr>
        <w:spacing w:after="0"/>
        <w:ind w:left="720"/>
        <w:jc w:val="both"/>
        <w:rPr>
          <w:rFonts w:ascii="Arial Narrow" w:hAnsi="Arial Narrow" w:cs="Arial"/>
          <w:sz w:val="22"/>
          <w:lang w:val="x-none"/>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DF4FA5" w:rsidRPr="00DF4FA5">
        <w:rPr>
          <w:rFonts w:ascii="Arial Narrow" w:hAnsi="Arial Narrow" w:cs="Arial"/>
          <w:sz w:val="22"/>
          <w:lang w:val="x-none"/>
        </w:rPr>
        <w:t>50433000-9 Kalibrovanie</w:t>
      </w:r>
    </w:p>
    <w:p w14:paraId="1F82CD08" w14:textId="02E58FEF" w:rsidR="00DF4FA5" w:rsidRPr="00DF4FA5" w:rsidRDefault="00DF4FA5" w:rsidP="004C67B2">
      <w:pPr>
        <w:spacing w:after="0"/>
        <w:ind w:left="720"/>
        <w:jc w:val="both"/>
        <w:rPr>
          <w:rFonts w:ascii="Arial Narrow" w:hAnsi="Arial Narrow" w:cs="Arial"/>
          <w:sz w:val="22"/>
          <w:lang w:val="x-none"/>
        </w:rPr>
      </w:pPr>
      <w:r>
        <w:rPr>
          <w:rFonts w:ascii="Arial Narrow" w:hAnsi="Arial Narrow" w:cs="Arial"/>
          <w:sz w:val="22"/>
        </w:rPr>
        <w:t xml:space="preserve">                                     </w:t>
      </w:r>
      <w:r w:rsidRPr="00DF4FA5">
        <w:rPr>
          <w:rFonts w:ascii="Arial Narrow" w:hAnsi="Arial Narrow" w:cs="Arial"/>
          <w:sz w:val="22"/>
          <w:lang w:val="x-none"/>
        </w:rPr>
        <w:t>79135000-8 Overovacie služby</w:t>
      </w:r>
    </w:p>
    <w:p w14:paraId="7800690B" w14:textId="0F33C5AC" w:rsidR="00DF4FA5" w:rsidRPr="00DF4FA5" w:rsidRDefault="00DF4FA5" w:rsidP="004C67B2">
      <w:pPr>
        <w:spacing w:after="0"/>
        <w:ind w:left="720"/>
        <w:jc w:val="both"/>
        <w:rPr>
          <w:rFonts w:ascii="Arial Narrow" w:hAnsi="Arial Narrow" w:cs="Arial"/>
          <w:sz w:val="22"/>
          <w:lang w:val="x-none"/>
        </w:rPr>
      </w:pPr>
      <w:r>
        <w:rPr>
          <w:rFonts w:ascii="Arial Narrow" w:hAnsi="Arial Narrow" w:cs="Arial"/>
          <w:sz w:val="22"/>
        </w:rPr>
        <w:t xml:space="preserve">                                      </w:t>
      </w:r>
      <w:r w:rsidRPr="00DF4FA5">
        <w:rPr>
          <w:rFonts w:ascii="Arial Narrow" w:hAnsi="Arial Narrow" w:cs="Arial"/>
          <w:sz w:val="22"/>
          <w:lang w:val="x-none"/>
        </w:rPr>
        <w:t>50410000-2 Opravy a údržba meracích, skúšobných a kontrolných prístrojov</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510576D7" w14:textId="697E338D" w:rsidR="00065F6B" w:rsidRPr="00C610EB" w:rsidRDefault="0032549E" w:rsidP="0066393B">
      <w:pPr>
        <w:pStyle w:val="Zarkazkladnhotextu2"/>
        <w:spacing w:after="0" w:line="240" w:lineRule="auto"/>
        <w:ind w:left="0"/>
        <w:jc w:val="both"/>
        <w:rPr>
          <w:rFonts w:ascii="Arial Narrow" w:hAnsi="Arial Narrow" w:cs="Arial"/>
          <w:b/>
          <w:bCs/>
          <w:smallCaps/>
        </w:rPr>
      </w:pPr>
      <w:r w:rsidRPr="00117388">
        <w:rPr>
          <w:rFonts w:ascii="Arial Narrow" w:hAnsi="Arial Narrow" w:cs="Arial"/>
        </w:rPr>
        <w:t xml:space="preserve">  </w:t>
      </w:r>
      <w:r w:rsidR="00065F6B" w:rsidRPr="00C610EB">
        <w:rPr>
          <w:rFonts w:ascii="Arial Narrow" w:hAnsi="Arial Narrow" w:cs="Arial"/>
          <w:b/>
          <w:bCs/>
          <w:smallCaps/>
        </w:rPr>
        <w:t>miesto dodania</w:t>
      </w:r>
      <w:r w:rsidR="008D33F7" w:rsidRPr="00C610EB">
        <w:rPr>
          <w:rFonts w:ascii="Arial Narrow" w:hAnsi="Arial Narrow" w:cs="Arial"/>
          <w:b/>
          <w:bCs/>
          <w:smallCaps/>
        </w:rPr>
        <w:t>/poskytnutia</w:t>
      </w:r>
      <w:r w:rsidR="00065F6B" w:rsidRPr="00C610EB">
        <w:rPr>
          <w:rFonts w:ascii="Arial Narrow" w:hAnsi="Arial Narrow" w:cs="Arial"/>
          <w:b/>
          <w:bCs/>
          <w:smallCaps/>
        </w:rPr>
        <w:t xml:space="preserve"> predmetu zákazky</w:t>
      </w:r>
    </w:p>
    <w:p w14:paraId="40B01FA8" w14:textId="556CE4E2"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r w:rsidR="009E7CBC" w:rsidRPr="00A62F0E">
        <w:rPr>
          <w:rFonts w:ascii="Arial Narrow" w:hAnsi="Arial Narrow" w:cs="Arial"/>
          <w:sz w:val="22"/>
          <w:lang w:eastAsia="sk-SK"/>
        </w:rPr>
        <w:t>Miesta plnenia</w:t>
      </w:r>
      <w:r w:rsidR="009E7CBC">
        <w:rPr>
          <w:rFonts w:ascii="Arial Narrow" w:hAnsi="Arial Narrow" w:cs="Arial"/>
          <w:sz w:val="22"/>
          <w:lang w:eastAsia="sk-SK"/>
        </w:rPr>
        <w:t xml:space="preserve"> predmetu zákazky</w:t>
      </w:r>
      <w:r>
        <w:rPr>
          <w:rFonts w:ascii="Arial Narrow" w:hAnsi="Arial Narrow" w:cs="Arial"/>
          <w:sz w:val="22"/>
          <w:lang w:eastAsia="sk-SK"/>
        </w:rPr>
        <w:t xml:space="preserve"> </w:t>
      </w:r>
      <w:r w:rsidR="00447DE6">
        <w:rPr>
          <w:rFonts w:ascii="Arial Narrow" w:hAnsi="Arial Narrow" w:cs="Arial"/>
          <w:sz w:val="22"/>
          <w:lang w:eastAsia="sk-SK"/>
        </w:rPr>
        <w:t>sú uvedené v prílohe č. 1 Opis predmetu zákazky súťažných podkladov.</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DE85D3C"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66393B">
        <w:rPr>
          <w:rFonts w:ascii="Arial Narrow" w:hAnsi="Arial Narrow"/>
          <w:sz w:val="22"/>
          <w:szCs w:val="22"/>
        </w:rPr>
        <w:t>Trvanie</w:t>
      </w:r>
      <w:r w:rsidRPr="00024204">
        <w:rPr>
          <w:rFonts w:ascii="Arial Narrow" w:hAnsi="Arial Narrow"/>
          <w:sz w:val="22"/>
          <w:szCs w:val="22"/>
        </w:rPr>
        <w:t xml:space="preserve"> rámcovej dohody je stanovené na obdobie štyroch</w:t>
      </w:r>
      <w:r w:rsidR="004C67B2">
        <w:rPr>
          <w:rFonts w:ascii="Arial Narrow" w:hAnsi="Arial Narrow"/>
          <w:sz w:val="22"/>
          <w:szCs w:val="22"/>
        </w:rPr>
        <w:t xml:space="preserve"> (4)</w:t>
      </w:r>
      <w:r w:rsidRPr="00024204">
        <w:rPr>
          <w:rFonts w:ascii="Arial Narrow" w:hAnsi="Arial Narrow"/>
          <w:sz w:val="22"/>
          <w:szCs w:val="22"/>
        </w:rPr>
        <w:t xml:space="preserve"> rokov od nadobudnutia jej účinnosti, respektíve do vyčerpania maximálneho finančného limitu (predpokladanej hodnoty zákazky) uvedeného v </w:t>
      </w:r>
      <w:r w:rsidRPr="00B66F19">
        <w:rPr>
          <w:rFonts w:ascii="Arial Narrow" w:hAnsi="Arial Narrow"/>
          <w:sz w:val="22"/>
          <w:szCs w:val="22"/>
        </w:rPr>
        <w:t xml:space="preserve">bode </w:t>
      </w:r>
      <w:r w:rsidR="00B0066B" w:rsidRPr="00B66F19">
        <w:rPr>
          <w:rFonts w:ascii="Arial Narrow" w:hAnsi="Arial Narrow"/>
          <w:sz w:val="22"/>
          <w:szCs w:val="22"/>
        </w:rPr>
        <w:t>5</w:t>
      </w:r>
      <w:r w:rsidRPr="00B66F19">
        <w:rPr>
          <w:rFonts w:ascii="Arial Narrow" w:hAnsi="Arial Narrow"/>
          <w:sz w:val="22"/>
          <w:szCs w:val="22"/>
        </w:rPr>
        <w:t>.</w:t>
      </w:r>
      <w:r w:rsidR="00B0066B" w:rsidRPr="00B66F19">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64B088A3"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A8537F" w:rsidRPr="00A8537F">
        <w:rPr>
          <w:rFonts w:ascii="Arial Narrow" w:hAnsi="Arial Narrow" w:cs="Arial"/>
        </w:rPr>
        <w:t>415</w:t>
      </w:r>
      <w:r w:rsidR="004C67B2">
        <w:rPr>
          <w:rFonts w:ascii="Arial Narrow" w:hAnsi="Arial Narrow" w:cs="Arial"/>
          <w:lang w:val="sk-SK"/>
        </w:rPr>
        <w:t xml:space="preserve"> </w:t>
      </w:r>
      <w:r w:rsidR="00A8537F" w:rsidRPr="00A8537F">
        <w:rPr>
          <w:rFonts w:ascii="Arial Narrow" w:hAnsi="Arial Narrow" w:cs="Arial"/>
        </w:rPr>
        <w:t>900,40</w:t>
      </w:r>
      <w:r w:rsidR="00A8537F" w:rsidRPr="00722EFF">
        <w:rPr>
          <w:b/>
        </w:rPr>
        <w:t xml:space="preserve"> </w:t>
      </w:r>
      <w:r w:rsidRPr="005675C8">
        <w:rPr>
          <w:rFonts w:ascii="Arial Narrow" w:hAnsi="Arial Narrow" w:cs="Arial"/>
        </w:rPr>
        <w:t>EUR</w:t>
      </w:r>
      <w:r w:rsidR="00300612">
        <w:rPr>
          <w:rFonts w:ascii="Arial Narrow" w:hAnsi="Arial Narrow" w:cs="Arial"/>
        </w:rPr>
        <w:t xml:space="preserve">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 xml:space="preserve">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lastRenderedPageBreak/>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5"/>
      <w:r w:rsidRPr="003C0DA5">
        <w:rPr>
          <w:rFonts w:ascii="Arial Narrow" w:hAnsi="Arial Narrow"/>
          <w:sz w:val="22"/>
          <w:szCs w:val="22"/>
        </w:rPr>
        <w:t>.</w:t>
      </w:r>
      <w:bookmarkEnd w:id="33"/>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6"/>
      <w:r w:rsidRPr="003C0DA5">
        <w:rPr>
          <w:rFonts w:ascii="Arial Narrow" w:hAnsi="Arial Narrow" w:cs="Arial"/>
          <w:sz w:val="22"/>
          <w:szCs w:val="22"/>
        </w:rPr>
        <w:t>.</w:t>
      </w:r>
      <w:bookmarkEnd w:id="37"/>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9"/>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3AFB5239"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hodnotenie po</w:t>
      </w:r>
      <w:r w:rsidR="00E73D04">
        <w:rPr>
          <w:rFonts w:ascii="Arial Narrow" w:hAnsi="Arial Narrow"/>
          <w:smallCaps/>
          <w:sz w:val="22"/>
          <w:szCs w:val="22"/>
        </w:rPr>
        <w:t>núk a splnenia podmienok účasti</w:t>
      </w:r>
      <w:r w:rsidR="00982796" w:rsidRPr="00DE69B5">
        <w:rPr>
          <w:rFonts w:ascii="Arial Narrow" w:hAnsi="Arial Narrow"/>
          <w:smallCaps/>
          <w:sz w:val="22"/>
          <w:szCs w:val="22"/>
        </w:rPr>
        <w:t xml:space="preserve">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E73D04">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0824A38D" w14:textId="77777777" w:rsidR="008B191E" w:rsidRDefault="00982796" w:rsidP="004C67B2">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r w:rsidR="004C67B2">
        <w:rPr>
          <w:rFonts w:ascii="Arial Narrow" w:hAnsi="Arial Narrow"/>
          <w:b w:val="0"/>
          <w:sz w:val="22"/>
        </w:rPr>
        <w:tab/>
      </w:r>
      <w:r w:rsidR="004C67B2">
        <w:rPr>
          <w:rFonts w:ascii="Arial Narrow" w:hAnsi="Arial Narrow"/>
          <w:b w:val="0"/>
          <w:sz w:val="22"/>
        </w:rPr>
        <w:tab/>
      </w:r>
      <w:r w:rsidR="004C67B2">
        <w:rPr>
          <w:rFonts w:ascii="Arial Narrow" w:hAnsi="Arial Narrow"/>
          <w:b w:val="0"/>
          <w:sz w:val="22"/>
        </w:rPr>
        <w:tab/>
      </w:r>
      <w:r w:rsidR="004C67B2">
        <w:rPr>
          <w:rFonts w:ascii="Arial Narrow" w:hAnsi="Arial Narrow"/>
          <w:b w:val="0"/>
          <w:sz w:val="22"/>
        </w:rPr>
        <w:tab/>
      </w:r>
      <w:r w:rsidR="004C67B2">
        <w:rPr>
          <w:rFonts w:ascii="Arial Narrow" w:hAnsi="Arial Narrow"/>
          <w:b w:val="0"/>
          <w:sz w:val="22"/>
        </w:rPr>
        <w:tab/>
      </w:r>
      <w:r w:rsidR="004C67B2">
        <w:rPr>
          <w:rFonts w:ascii="Arial Narrow" w:hAnsi="Arial Narrow"/>
          <w:b w:val="0"/>
          <w:sz w:val="22"/>
        </w:rPr>
        <w:tab/>
      </w:r>
    </w:p>
    <w:p w14:paraId="74FCE02C" w14:textId="77777777" w:rsidR="008B191E" w:rsidRDefault="008B191E" w:rsidP="004C67B2">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lastRenderedPageBreak/>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2E8C0E8"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3F37D2A2"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3770EF3F" w14:textId="77777777" w:rsidR="006234C9" w:rsidRDefault="00D829AE" w:rsidP="00771C6E">
      <w:pPr>
        <w:pStyle w:val="Default"/>
        <w:widowControl w:val="0"/>
        <w:ind w:left="717"/>
        <w:jc w:val="both"/>
        <w:rPr>
          <w:rFonts w:ascii="Arial Narrow" w:eastAsia="Times New Roman" w:hAnsi="Arial Narrow"/>
          <w:color w:val="auto"/>
          <w:sz w:val="22"/>
          <w:szCs w:val="20"/>
          <w:lang w:eastAsia="cs-CZ"/>
        </w:rPr>
      </w:pPr>
      <w:r>
        <w:rPr>
          <w:rFonts w:ascii="Arial Narrow" w:hAnsi="Arial Narrow"/>
          <w:sz w:val="22"/>
        </w:rPr>
        <w:t xml:space="preserve">-  </w:t>
      </w:r>
      <w:r w:rsidR="00E822BE">
        <w:rPr>
          <w:rFonts w:ascii="Arial Narrow" w:hAnsi="Arial Narrow"/>
          <w:sz w:val="22"/>
        </w:rPr>
        <w:t xml:space="preserve"> </w:t>
      </w:r>
      <w:r w:rsidR="00E822BE" w:rsidRPr="00771C6E">
        <w:rPr>
          <w:rFonts w:ascii="Arial Narrow" w:eastAsia="Times New Roman" w:hAnsi="Arial Narrow"/>
          <w:color w:val="auto"/>
          <w:sz w:val="22"/>
          <w:szCs w:val="20"/>
          <w:lang w:eastAsia="cs-CZ"/>
        </w:rPr>
        <w:t>p</w:t>
      </w:r>
      <w:r w:rsidRPr="00771C6E">
        <w:rPr>
          <w:rFonts w:ascii="Arial Narrow" w:eastAsia="Times New Roman" w:hAnsi="Arial Narrow"/>
          <w:color w:val="auto"/>
          <w:sz w:val="22"/>
          <w:szCs w:val="20"/>
          <w:lang w:eastAsia="cs-CZ"/>
        </w:rPr>
        <w:t xml:space="preserve">redložiť potvrdenie, že dodávateľ je autorizovaným servisným strediskom </w:t>
      </w:r>
      <w:r w:rsidR="006234C9">
        <w:rPr>
          <w:rFonts w:ascii="Arial Narrow" w:eastAsia="Times New Roman" w:hAnsi="Arial Narrow"/>
          <w:color w:val="auto"/>
          <w:sz w:val="22"/>
          <w:szCs w:val="20"/>
          <w:lang w:eastAsia="cs-CZ"/>
        </w:rPr>
        <w:t xml:space="preserve">prenosných statických </w:t>
      </w:r>
      <w:r w:rsidRPr="00771C6E">
        <w:rPr>
          <w:rFonts w:ascii="Arial Narrow" w:eastAsia="Times New Roman" w:hAnsi="Arial Narrow"/>
          <w:color w:val="auto"/>
          <w:sz w:val="22"/>
          <w:szCs w:val="20"/>
          <w:lang w:eastAsia="cs-CZ"/>
        </w:rPr>
        <w:t xml:space="preserve">váh </w:t>
      </w:r>
      <w:r w:rsidR="00E822BE" w:rsidRPr="00771C6E">
        <w:rPr>
          <w:rFonts w:ascii="Arial Narrow" w:eastAsia="Times New Roman" w:hAnsi="Arial Narrow"/>
          <w:color w:val="auto"/>
          <w:sz w:val="22"/>
          <w:szCs w:val="20"/>
          <w:lang w:eastAsia="cs-CZ"/>
        </w:rPr>
        <w:t xml:space="preserve"> </w:t>
      </w:r>
      <w:r w:rsidR="006234C9">
        <w:rPr>
          <w:rFonts w:ascii="Arial Narrow" w:eastAsia="Times New Roman" w:hAnsi="Arial Narrow"/>
          <w:color w:val="auto"/>
          <w:sz w:val="22"/>
          <w:szCs w:val="20"/>
          <w:lang w:eastAsia="cs-CZ"/>
        </w:rPr>
        <w:t xml:space="preserve">   </w:t>
      </w:r>
    </w:p>
    <w:p w14:paraId="041FBB71" w14:textId="5A0F0B37" w:rsidR="00D829AE" w:rsidRPr="00771C6E" w:rsidRDefault="006234C9" w:rsidP="00771C6E">
      <w:pPr>
        <w:pStyle w:val="Default"/>
        <w:widowControl w:val="0"/>
        <w:ind w:left="717"/>
        <w:jc w:val="both"/>
        <w:rPr>
          <w:rFonts w:ascii="Arial Narrow" w:eastAsia="Times New Roman" w:hAnsi="Arial Narrow"/>
          <w:color w:val="auto"/>
          <w:sz w:val="22"/>
          <w:szCs w:val="20"/>
          <w:lang w:eastAsia="cs-CZ"/>
        </w:rPr>
      </w:pPr>
      <w:r>
        <w:rPr>
          <w:rFonts w:ascii="Arial Narrow" w:eastAsia="Times New Roman" w:hAnsi="Arial Narrow"/>
          <w:color w:val="auto"/>
          <w:sz w:val="22"/>
          <w:szCs w:val="20"/>
          <w:lang w:eastAsia="cs-CZ"/>
        </w:rPr>
        <w:t xml:space="preserve">    HAENNI WL 108,</w:t>
      </w:r>
      <w:r w:rsidR="00D829AE" w:rsidRPr="00771C6E">
        <w:rPr>
          <w:rFonts w:ascii="Arial Narrow" w:eastAsia="Times New Roman" w:hAnsi="Arial Narrow"/>
          <w:color w:val="auto"/>
          <w:sz w:val="22"/>
          <w:szCs w:val="20"/>
          <w:lang w:eastAsia="cs-CZ"/>
        </w:rPr>
        <w:t xml:space="preserve"> </w:t>
      </w:r>
    </w:p>
    <w:p w14:paraId="7A78CDBC" w14:textId="55026900" w:rsidR="00A9183B" w:rsidRPr="00320943" w:rsidRDefault="00A97086" w:rsidP="00A97086">
      <w:pPr>
        <w:pStyle w:val="Nadpis1"/>
        <w:spacing w:before="0"/>
        <w:jc w:val="both"/>
        <w:rPr>
          <w:rFonts w:ascii="Arial Narrow" w:hAnsi="Arial Narrow"/>
          <w:sz w:val="22"/>
        </w:rPr>
      </w:pPr>
      <w:r>
        <w:rPr>
          <w:rFonts w:ascii="Arial Narrow" w:hAnsi="Arial Narrow"/>
          <w:b w:val="0"/>
          <w:bCs w:val="0"/>
          <w:kern w:val="0"/>
          <w:sz w:val="22"/>
          <w:szCs w:val="20"/>
        </w:rPr>
        <w:t xml:space="preserve">             </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bookmarkStart w:id="40" w:name="_GoBack"/>
      <w:bookmarkEnd w:id="40"/>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7FB7" w14:textId="77777777" w:rsidR="00656A5D" w:rsidRDefault="00656A5D" w:rsidP="00116B5E">
      <w:pPr>
        <w:spacing w:after="0" w:line="240" w:lineRule="auto"/>
      </w:pPr>
      <w:r>
        <w:separator/>
      </w:r>
    </w:p>
  </w:endnote>
  <w:endnote w:type="continuationSeparator" w:id="0">
    <w:p w14:paraId="296115D1" w14:textId="77777777" w:rsidR="00656A5D" w:rsidRDefault="00656A5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0FB083BE"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A97086">
      <w:rPr>
        <w:rFonts w:ascii="Arial Narrow" w:hAnsi="Arial Narrow"/>
        <w:noProof/>
        <w:szCs w:val="20"/>
      </w:rPr>
      <w:t>10</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11F1" w14:textId="77777777" w:rsidR="00656A5D" w:rsidRDefault="00656A5D" w:rsidP="00116B5E">
      <w:pPr>
        <w:spacing w:after="0" w:line="240" w:lineRule="auto"/>
      </w:pPr>
      <w:r>
        <w:separator/>
      </w:r>
    </w:p>
  </w:footnote>
  <w:footnote w:type="continuationSeparator" w:id="0">
    <w:p w14:paraId="0D8CED62" w14:textId="77777777" w:rsidR="00656A5D" w:rsidRDefault="00656A5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F8CA"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1066BD3B" w:rsidR="001D75E7" w:rsidRDefault="001D75E7" w:rsidP="00A66E38">
          <w:pPr>
            <w:spacing w:after="0" w:line="240" w:lineRule="auto"/>
            <w:ind w:right="113"/>
            <w:jc w:val="center"/>
            <w:rPr>
              <w:sz w:val="22"/>
            </w:rPr>
          </w:pPr>
          <w:r>
            <w:rPr>
              <w:sz w:val="22"/>
            </w:rPr>
            <w:t xml:space="preserve">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8"/>
  </w:num>
  <w:num w:numId="3">
    <w:abstractNumId w:val="31"/>
  </w:num>
  <w:num w:numId="4">
    <w:abstractNumId w:val="24"/>
  </w:num>
  <w:num w:numId="5">
    <w:abstractNumId w:val="37"/>
  </w:num>
  <w:num w:numId="6">
    <w:abstractNumId w:val="39"/>
  </w:num>
  <w:num w:numId="7">
    <w:abstractNumId w:val="4"/>
  </w:num>
  <w:num w:numId="8">
    <w:abstractNumId w:val="14"/>
  </w:num>
  <w:num w:numId="9">
    <w:abstractNumId w:val="28"/>
  </w:num>
  <w:num w:numId="10">
    <w:abstractNumId w:val="34"/>
  </w:num>
  <w:num w:numId="11">
    <w:abstractNumId w:val="22"/>
  </w:num>
  <w:num w:numId="12">
    <w:abstractNumId w:val="5"/>
  </w:num>
  <w:num w:numId="13">
    <w:abstractNumId w:val="17"/>
  </w:num>
  <w:num w:numId="14">
    <w:abstractNumId w:val="9"/>
  </w:num>
  <w:num w:numId="15">
    <w:abstractNumId w:val="10"/>
  </w:num>
  <w:num w:numId="16">
    <w:abstractNumId w:val="41"/>
  </w:num>
  <w:num w:numId="17">
    <w:abstractNumId w:val="38"/>
  </w:num>
  <w:num w:numId="18">
    <w:abstractNumId w:val="26"/>
  </w:num>
  <w:num w:numId="19">
    <w:abstractNumId w:val="23"/>
  </w:num>
  <w:num w:numId="20">
    <w:abstractNumId w:val="20"/>
  </w:num>
  <w:num w:numId="21">
    <w:abstractNumId w:val="3"/>
  </w:num>
  <w:num w:numId="22">
    <w:abstractNumId w:val="27"/>
  </w:num>
  <w:num w:numId="23">
    <w:abstractNumId w:val="13"/>
  </w:num>
  <w:num w:numId="24">
    <w:abstractNumId w:val="1"/>
  </w:num>
  <w:num w:numId="25">
    <w:abstractNumId w:val="42"/>
  </w:num>
  <w:num w:numId="26">
    <w:abstractNumId w:val="32"/>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2"/>
  </w:num>
  <w:num w:numId="34">
    <w:abstractNumId w:val="29"/>
  </w:num>
  <w:num w:numId="35">
    <w:abstractNumId w:val="35"/>
  </w:num>
  <w:num w:numId="36">
    <w:abstractNumId w:val="19"/>
  </w:num>
  <w:num w:numId="37">
    <w:abstractNumId w:val="30"/>
  </w:num>
  <w:num w:numId="38">
    <w:abstractNumId w:val="25"/>
  </w:num>
  <w:num w:numId="39">
    <w:abstractNumId w:val="16"/>
  </w:num>
  <w:num w:numId="40">
    <w:abstractNumId w:val="36"/>
  </w:num>
  <w:num w:numId="41">
    <w:abstractNumId w:val="6"/>
  </w:num>
  <w:num w:numId="42">
    <w:abstractNumId w:val="12"/>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304"/>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D7A2E"/>
    <w:rsid w:val="001E161A"/>
    <w:rsid w:val="001E1C18"/>
    <w:rsid w:val="001E26B7"/>
    <w:rsid w:val="001E51EB"/>
    <w:rsid w:val="001F0DD6"/>
    <w:rsid w:val="001F2D97"/>
    <w:rsid w:val="001F3C49"/>
    <w:rsid w:val="001F4436"/>
    <w:rsid w:val="001F4B20"/>
    <w:rsid w:val="001F79D3"/>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4C9"/>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56A5D"/>
    <w:rsid w:val="00661BB0"/>
    <w:rsid w:val="00663386"/>
    <w:rsid w:val="0066393B"/>
    <w:rsid w:val="00667AE5"/>
    <w:rsid w:val="00670EC0"/>
    <w:rsid w:val="00673CCC"/>
    <w:rsid w:val="006765E8"/>
    <w:rsid w:val="0068136B"/>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1C6E"/>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37F"/>
    <w:rsid w:val="00A86984"/>
    <w:rsid w:val="00A86CFA"/>
    <w:rsid w:val="00A9183B"/>
    <w:rsid w:val="00A94C09"/>
    <w:rsid w:val="00A97086"/>
    <w:rsid w:val="00A9779E"/>
    <w:rsid w:val="00AA4A8C"/>
    <w:rsid w:val="00AA7C7F"/>
    <w:rsid w:val="00AB0E3A"/>
    <w:rsid w:val="00AB48C1"/>
    <w:rsid w:val="00AC15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717F"/>
    <w:rsid w:val="00D802F3"/>
    <w:rsid w:val="00D8041D"/>
    <w:rsid w:val="00D829AE"/>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05F"/>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5806-1214-403B-BC63-E055B5D5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4365</Words>
  <Characters>24882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29189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2024-02-28T09:52:00Z</dcterms:modified>
</cp:coreProperties>
</file>