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B0B" w:rsidRPr="002F281E" w:rsidRDefault="00A02B0B" w:rsidP="00A02B0B">
      <w:pPr>
        <w:jc w:val="both"/>
        <w:rPr>
          <w:u w:val="single"/>
        </w:rPr>
      </w:pPr>
    </w:p>
    <w:p w:rsidR="00A02B0B" w:rsidRPr="002F281E" w:rsidRDefault="00A02B0B" w:rsidP="00A02B0B">
      <w:pPr>
        <w:jc w:val="both"/>
        <w:rPr>
          <w:b/>
          <w:sz w:val="22"/>
          <w:szCs w:val="22"/>
        </w:rPr>
      </w:pPr>
    </w:p>
    <w:p w:rsidR="00A02B0B" w:rsidRPr="00C029C6" w:rsidRDefault="002E20EC" w:rsidP="00A02B0B">
      <w:pPr>
        <w:jc w:val="both"/>
      </w:pPr>
      <w:r>
        <w:rPr>
          <w:u w:val="single"/>
        </w:rPr>
        <w:t>Medaila Z</w:t>
      </w:r>
      <w:r w:rsidR="00A02B0B" w:rsidRPr="002F281E">
        <w:rPr>
          <w:u w:val="single"/>
        </w:rPr>
        <w:t>a službu v Hasičskom a záchrannom zbore III. stupeň</w:t>
      </w:r>
      <w:r w:rsidR="00013BAA">
        <w:t xml:space="preserve"> – predpokladaný počet ks: 2</w:t>
      </w:r>
      <w:r w:rsidR="00C029C6">
        <w:t>00</w:t>
      </w:r>
    </w:p>
    <w:p w:rsidR="00A02B0B" w:rsidRPr="002F281E" w:rsidRDefault="00A02B0B" w:rsidP="00A02B0B">
      <w:pPr>
        <w:jc w:val="both"/>
        <w:rPr>
          <w:sz w:val="22"/>
          <w:szCs w:val="22"/>
        </w:rPr>
      </w:pPr>
      <w:r w:rsidRPr="002F281E">
        <w:rPr>
          <w:sz w:val="22"/>
          <w:szCs w:val="22"/>
        </w:rPr>
        <w:t>Medail</w:t>
      </w:r>
      <w:r w:rsidR="00D314F8">
        <w:rPr>
          <w:sz w:val="22"/>
          <w:szCs w:val="22"/>
        </w:rPr>
        <w:t xml:space="preserve">a má okrúhly tvar s priemerom </w:t>
      </w:r>
      <w:r w:rsidR="00D314F8" w:rsidRPr="00433F26">
        <w:rPr>
          <w:sz w:val="22"/>
          <w:szCs w:val="22"/>
        </w:rPr>
        <w:t>38 - 40</w:t>
      </w:r>
      <w:r w:rsidRPr="002F281E">
        <w:rPr>
          <w:sz w:val="22"/>
          <w:szCs w:val="22"/>
        </w:rPr>
        <w:t xml:space="preserve"> mm s obojstrannou razbou razenou z mosadze, má pobronzovanú mosadz.</w:t>
      </w:r>
      <w:r w:rsidR="00013BAA">
        <w:rPr>
          <w:sz w:val="22"/>
          <w:szCs w:val="22"/>
        </w:rPr>
        <w:t xml:space="preserve"> Je vyrobená razením.</w:t>
      </w:r>
    </w:p>
    <w:p w:rsidR="00A02B0B" w:rsidRPr="002F281E" w:rsidRDefault="00A02B0B" w:rsidP="00A02B0B">
      <w:pPr>
        <w:jc w:val="both"/>
        <w:rPr>
          <w:sz w:val="22"/>
          <w:szCs w:val="22"/>
        </w:rPr>
      </w:pPr>
      <w:r w:rsidRPr="002F281E">
        <w:rPr>
          <w:sz w:val="22"/>
          <w:szCs w:val="22"/>
        </w:rPr>
        <w:tab/>
        <w:t>Na lícnej strane medaily je zobrazený požiarnik v pracovnej rovnošate a ochrannej prilbe, ktorý usmerňuje prúdnicu vody do štylizovaných plameňov. Výjav obopína otvorený kruhopis ZA SLUŽBU V HASIČSKOM A ZÁCHRANNOM ZBORE. Rubovú stranu vyznamenania tvorí znak Hasičského a záchranného zboru, ktorý tvorí štátny znak Slovenskej republiky umiestnený v strede osemhranu, pri ktorého vnútornom okraji je rozmiestnený dvojdielny nápis, ktorý začína v hornom poloblúku slovami HASIČSKÝ A ZÁCHRANNÝ ZBOR a končí v poloblúku slovami SLOVENSKÁ REPUBLIKA. Na rubovej strane je vyrazené poradové číslo jej udelenia.</w:t>
      </w:r>
    </w:p>
    <w:p w:rsidR="00A02B0B" w:rsidRPr="002F281E" w:rsidRDefault="00A02B0B" w:rsidP="00A02B0B">
      <w:pPr>
        <w:jc w:val="both"/>
        <w:rPr>
          <w:sz w:val="22"/>
          <w:szCs w:val="22"/>
        </w:rPr>
      </w:pPr>
      <w:r w:rsidRPr="002F281E">
        <w:rPr>
          <w:sz w:val="22"/>
          <w:szCs w:val="22"/>
        </w:rPr>
        <w:tab/>
        <w:t>Medaila je zavesená na stuhe, ktorá má podobu tri razy vedľa seba položenej štátnej vlajky. Stuha je široká 38 mm, preložená do tvaru „V“ a dlhá 50 mm. Záves medaily má nepravidelný tvar. Tvoria ho dve trojice zbiehajúcich sa štylizovaných prúdov vody, spomedzi ktorých vyrastá kolmo nahor lipový list. Plochu pod listom vypĺňa rímska radová číslovka III., ktorá vyjadruje stupeň rezortného vyznamenania.</w:t>
      </w:r>
    </w:p>
    <w:p w:rsidR="00A02B0B" w:rsidRPr="002F281E" w:rsidRDefault="00A02B0B" w:rsidP="00A02B0B">
      <w:pPr>
        <w:jc w:val="both"/>
        <w:rPr>
          <w:sz w:val="22"/>
          <w:szCs w:val="22"/>
        </w:rPr>
      </w:pPr>
      <w:r w:rsidRPr="002F281E">
        <w:rPr>
          <w:sz w:val="22"/>
          <w:szCs w:val="22"/>
        </w:rPr>
        <w:tab/>
        <w:t>Stužku medaily tvorí stuha napnutá na pravouhlej lište širokej 38 mm a vysokej 10 mm a zmenšená razba lícnej strany medaily, ktorá je umiestnená v strede stužky. Stužka je zhodná so stuhou, na ktorej je medaila zavesená. Kovový záves medaily a kovová miniatúra na stužke majú rovnakú povrchovú úpravu ako medaila.</w:t>
      </w:r>
    </w:p>
    <w:p w:rsidR="00A02B0B" w:rsidRDefault="00A02B0B" w:rsidP="00A02B0B">
      <w:pPr>
        <w:jc w:val="both"/>
        <w:rPr>
          <w:sz w:val="22"/>
          <w:szCs w:val="22"/>
        </w:rPr>
      </w:pPr>
      <w:r w:rsidRPr="002F281E">
        <w:rPr>
          <w:sz w:val="22"/>
          <w:szCs w:val="22"/>
        </w:rPr>
        <w:tab/>
        <w:t>Medaila je uložená  škatuľke.</w:t>
      </w:r>
    </w:p>
    <w:p w:rsidR="00A02B0B" w:rsidRDefault="00A02B0B" w:rsidP="00A02B0B">
      <w:pPr>
        <w:jc w:val="both"/>
        <w:rPr>
          <w:sz w:val="22"/>
          <w:szCs w:val="22"/>
        </w:rPr>
      </w:pPr>
    </w:p>
    <w:p w:rsidR="00A02B0B" w:rsidRPr="002F281E" w:rsidRDefault="00A02B0B" w:rsidP="00A02B0B">
      <w:pPr>
        <w:jc w:val="both"/>
        <w:rPr>
          <w:sz w:val="22"/>
          <w:szCs w:val="22"/>
        </w:rPr>
      </w:pPr>
    </w:p>
    <w:p w:rsidR="00A02B0B" w:rsidRPr="002F281E" w:rsidRDefault="00A02B0B" w:rsidP="00A02B0B">
      <w:pPr>
        <w:jc w:val="both"/>
        <w:rPr>
          <w:b/>
          <w:sz w:val="22"/>
          <w:szCs w:val="22"/>
        </w:rPr>
      </w:pPr>
    </w:p>
    <w:p w:rsidR="00A02B0B" w:rsidRPr="002F281E" w:rsidRDefault="00A02B0B" w:rsidP="00A02B0B">
      <w:pPr>
        <w:jc w:val="both"/>
        <w:rPr>
          <w:b/>
          <w:sz w:val="22"/>
          <w:szCs w:val="22"/>
        </w:rPr>
      </w:pPr>
    </w:p>
    <w:p w:rsidR="00A02B0B" w:rsidRPr="002F281E" w:rsidRDefault="00A02B0B" w:rsidP="00A02B0B">
      <w:pPr>
        <w:jc w:val="both"/>
        <w:rPr>
          <w:b/>
          <w:sz w:val="22"/>
          <w:szCs w:val="22"/>
        </w:rPr>
      </w:pPr>
      <w:r w:rsidRPr="002F281E">
        <w:rPr>
          <w:b/>
          <w:noProof/>
          <w:sz w:val="22"/>
          <w:szCs w:val="22"/>
        </w:rPr>
        <w:drawing>
          <wp:inline distT="0" distB="0" distL="0" distR="0" wp14:anchorId="04D832E8" wp14:editId="7525A666">
            <wp:extent cx="1757138" cy="3745064"/>
            <wp:effectExtent l="0" t="0" r="0" b="825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7185" cy="3745164"/>
                    </a:xfrm>
                    <a:prstGeom prst="rect">
                      <a:avLst/>
                    </a:prstGeom>
                    <a:noFill/>
                    <a:ln>
                      <a:noFill/>
                    </a:ln>
                  </pic:spPr>
                </pic:pic>
              </a:graphicData>
            </a:graphic>
          </wp:inline>
        </w:drawing>
      </w:r>
    </w:p>
    <w:p w:rsidR="00A02B0B" w:rsidRPr="002F281E" w:rsidRDefault="00A02B0B" w:rsidP="00A02B0B">
      <w:pPr>
        <w:jc w:val="both"/>
        <w:rPr>
          <w:b/>
          <w:sz w:val="22"/>
          <w:szCs w:val="22"/>
        </w:rPr>
      </w:pPr>
    </w:p>
    <w:p w:rsidR="00A02B0B" w:rsidRPr="002F281E" w:rsidRDefault="00A02B0B" w:rsidP="00A02B0B">
      <w:pPr>
        <w:jc w:val="both"/>
        <w:rPr>
          <w:b/>
          <w:sz w:val="22"/>
          <w:szCs w:val="22"/>
        </w:rPr>
      </w:pPr>
    </w:p>
    <w:p w:rsidR="00A02B0B" w:rsidRPr="002F281E" w:rsidRDefault="00A02B0B" w:rsidP="00A02B0B">
      <w:pPr>
        <w:jc w:val="both"/>
        <w:rPr>
          <w:b/>
          <w:sz w:val="22"/>
          <w:szCs w:val="22"/>
        </w:rPr>
      </w:pPr>
    </w:p>
    <w:p w:rsidR="00A02B0B" w:rsidRPr="002F281E" w:rsidRDefault="00A02B0B" w:rsidP="00A02B0B">
      <w:pPr>
        <w:jc w:val="both"/>
        <w:rPr>
          <w:b/>
          <w:sz w:val="22"/>
          <w:szCs w:val="22"/>
        </w:rPr>
      </w:pPr>
    </w:p>
    <w:p w:rsidR="00A02B0B" w:rsidRPr="002F281E" w:rsidRDefault="00A02B0B" w:rsidP="00A02B0B">
      <w:pPr>
        <w:jc w:val="both"/>
        <w:rPr>
          <w:b/>
          <w:sz w:val="22"/>
          <w:szCs w:val="22"/>
        </w:rPr>
      </w:pPr>
    </w:p>
    <w:p w:rsidR="00A02B0B" w:rsidRPr="002F281E" w:rsidRDefault="00A02B0B" w:rsidP="00A02B0B">
      <w:pPr>
        <w:jc w:val="both"/>
        <w:rPr>
          <w:b/>
          <w:sz w:val="22"/>
          <w:szCs w:val="22"/>
        </w:rPr>
      </w:pPr>
    </w:p>
    <w:p w:rsidR="00A02B0B" w:rsidRPr="002F281E" w:rsidRDefault="00A02B0B" w:rsidP="00A02B0B">
      <w:pPr>
        <w:jc w:val="both"/>
        <w:rPr>
          <w:b/>
          <w:sz w:val="22"/>
          <w:szCs w:val="22"/>
        </w:rPr>
      </w:pPr>
    </w:p>
    <w:p w:rsidR="00A02B0B" w:rsidRPr="002F281E" w:rsidRDefault="00A02B0B" w:rsidP="00A02B0B">
      <w:pPr>
        <w:jc w:val="both"/>
        <w:rPr>
          <w:b/>
          <w:sz w:val="22"/>
          <w:szCs w:val="22"/>
        </w:rPr>
      </w:pPr>
      <w:r w:rsidRPr="002F281E">
        <w:rPr>
          <w:b/>
          <w:noProof/>
          <w:sz w:val="22"/>
          <w:szCs w:val="22"/>
        </w:rPr>
        <w:drawing>
          <wp:inline distT="0" distB="0" distL="0" distR="0" wp14:anchorId="406D9921" wp14:editId="47986D6A">
            <wp:extent cx="1457775" cy="3466769"/>
            <wp:effectExtent l="0" t="0" r="9525"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823" cy="3466883"/>
                    </a:xfrm>
                    <a:prstGeom prst="rect">
                      <a:avLst/>
                    </a:prstGeom>
                    <a:noFill/>
                    <a:ln>
                      <a:noFill/>
                    </a:ln>
                  </pic:spPr>
                </pic:pic>
              </a:graphicData>
            </a:graphic>
          </wp:inline>
        </w:drawing>
      </w:r>
    </w:p>
    <w:p w:rsidR="00A02B0B" w:rsidRPr="002F281E" w:rsidRDefault="00A02B0B" w:rsidP="00A02B0B">
      <w:pPr>
        <w:jc w:val="both"/>
        <w:rPr>
          <w:b/>
          <w:sz w:val="22"/>
          <w:szCs w:val="22"/>
        </w:rPr>
      </w:pPr>
    </w:p>
    <w:p w:rsidR="00A02B0B" w:rsidRDefault="00A02B0B" w:rsidP="00A02B0B">
      <w:pPr>
        <w:jc w:val="both"/>
        <w:rPr>
          <w:b/>
          <w:sz w:val="22"/>
          <w:szCs w:val="22"/>
        </w:rPr>
      </w:pPr>
    </w:p>
    <w:p w:rsidR="00B51A2E" w:rsidRPr="002F281E" w:rsidRDefault="00B51A2E" w:rsidP="00A02B0B">
      <w:pPr>
        <w:jc w:val="both"/>
        <w:rPr>
          <w:b/>
          <w:sz w:val="22"/>
          <w:szCs w:val="22"/>
        </w:rPr>
      </w:pPr>
    </w:p>
    <w:p w:rsidR="00A02B0B" w:rsidRPr="00C029C6" w:rsidRDefault="00A02B0B" w:rsidP="00A02B0B">
      <w:pPr>
        <w:jc w:val="both"/>
        <w:rPr>
          <w:sz w:val="22"/>
          <w:szCs w:val="22"/>
        </w:rPr>
      </w:pPr>
      <w:r w:rsidRPr="002F281E">
        <w:rPr>
          <w:sz w:val="22"/>
          <w:szCs w:val="22"/>
          <w:u w:val="single"/>
        </w:rPr>
        <w:t>Obal na vyznamenania</w:t>
      </w:r>
      <w:r w:rsidR="00013BAA">
        <w:rPr>
          <w:sz w:val="22"/>
          <w:szCs w:val="22"/>
        </w:rPr>
        <w:t xml:space="preserve"> – predpokladaný počet ks: 5</w:t>
      </w:r>
      <w:r w:rsidR="00C029C6">
        <w:rPr>
          <w:sz w:val="22"/>
          <w:szCs w:val="22"/>
        </w:rPr>
        <w:t>0</w:t>
      </w:r>
    </w:p>
    <w:p w:rsidR="00A02B0B" w:rsidRDefault="00A02B0B" w:rsidP="00A02B0B">
      <w:pPr>
        <w:jc w:val="both"/>
        <w:rPr>
          <w:sz w:val="22"/>
          <w:szCs w:val="22"/>
        </w:rPr>
      </w:pPr>
      <w:r w:rsidRPr="002F281E">
        <w:rPr>
          <w:sz w:val="22"/>
          <w:szCs w:val="22"/>
        </w:rPr>
        <w:t>Obal na vyznamenania – škatuľka je vyrobená z plastu, má rozmery 8 x 16 cm.</w:t>
      </w:r>
    </w:p>
    <w:p w:rsidR="00C029C6" w:rsidRDefault="00C029C6" w:rsidP="00A02B0B">
      <w:pPr>
        <w:jc w:val="both"/>
        <w:rPr>
          <w:sz w:val="22"/>
          <w:szCs w:val="22"/>
        </w:rPr>
      </w:pPr>
    </w:p>
    <w:p w:rsidR="00D85364" w:rsidRDefault="00D85364" w:rsidP="00A02B0B">
      <w:pPr>
        <w:jc w:val="both"/>
        <w:rPr>
          <w:sz w:val="22"/>
          <w:szCs w:val="22"/>
        </w:rPr>
      </w:pPr>
    </w:p>
    <w:p w:rsidR="00D85364" w:rsidRDefault="00D85364" w:rsidP="00D85364">
      <w:pPr>
        <w:jc w:val="both"/>
      </w:pPr>
    </w:p>
    <w:tbl>
      <w:tblPr>
        <w:tblW w:w="9796" w:type="dxa"/>
        <w:tblInd w:w="55" w:type="dxa"/>
        <w:tblCellMar>
          <w:left w:w="70" w:type="dxa"/>
          <w:right w:w="70" w:type="dxa"/>
        </w:tblCellMar>
        <w:tblLook w:val="04A0" w:firstRow="1" w:lastRow="0" w:firstColumn="1" w:lastColumn="0" w:noHBand="0" w:noVBand="1"/>
      </w:tblPr>
      <w:tblGrid>
        <w:gridCol w:w="582"/>
        <w:gridCol w:w="3658"/>
        <w:gridCol w:w="960"/>
        <w:gridCol w:w="1194"/>
        <w:gridCol w:w="1134"/>
        <w:gridCol w:w="1134"/>
        <w:gridCol w:w="1134"/>
      </w:tblGrid>
      <w:tr w:rsidR="00D85364" w:rsidRPr="005D7B62" w:rsidTr="004F48A5">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364" w:rsidRPr="005D7B62" w:rsidRDefault="00D85364" w:rsidP="004F48A5">
            <w:pPr>
              <w:jc w:val="center"/>
              <w:rPr>
                <w:b/>
                <w:bCs/>
                <w:i/>
                <w:iCs/>
                <w:color w:val="000000"/>
              </w:rPr>
            </w:pPr>
            <w:r w:rsidRPr="005D7B62">
              <w:rPr>
                <w:bCs/>
                <w:i/>
                <w:iCs/>
                <w:color w:val="000000"/>
              </w:rPr>
              <w:t>P.č.</w:t>
            </w:r>
          </w:p>
        </w:tc>
        <w:tc>
          <w:tcPr>
            <w:tcW w:w="3658" w:type="dxa"/>
            <w:tcBorders>
              <w:top w:val="single" w:sz="4" w:space="0" w:color="auto"/>
              <w:left w:val="nil"/>
              <w:bottom w:val="single" w:sz="4" w:space="0" w:color="auto"/>
              <w:right w:val="single" w:sz="4" w:space="0" w:color="auto"/>
            </w:tcBorders>
            <w:shd w:val="clear" w:color="auto" w:fill="auto"/>
            <w:noWrap/>
            <w:vAlign w:val="center"/>
            <w:hideMark/>
          </w:tcPr>
          <w:p w:rsidR="00D85364" w:rsidRPr="005D7B62" w:rsidRDefault="00D85364" w:rsidP="004F48A5">
            <w:pPr>
              <w:jc w:val="center"/>
              <w:rPr>
                <w:b/>
                <w:bCs/>
                <w:i/>
                <w:iCs/>
                <w:color w:val="000000"/>
              </w:rPr>
            </w:pPr>
            <w:r w:rsidRPr="005D7B62">
              <w:rPr>
                <w:bCs/>
                <w:i/>
                <w:iCs/>
                <w:color w:val="000000"/>
              </w:rPr>
              <w:t>Predmet zákazky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85364" w:rsidRPr="005D7B62" w:rsidRDefault="00D85364" w:rsidP="004F48A5">
            <w:pPr>
              <w:jc w:val="center"/>
              <w:rPr>
                <w:b/>
                <w:bCs/>
                <w:i/>
                <w:iCs/>
                <w:color w:val="000000"/>
              </w:rPr>
            </w:pPr>
            <w:r>
              <w:rPr>
                <w:bCs/>
                <w:i/>
                <w:iCs/>
                <w:color w:val="000000"/>
              </w:rPr>
              <w:t>Počet ks</w:t>
            </w:r>
          </w:p>
        </w:tc>
        <w:tc>
          <w:tcPr>
            <w:tcW w:w="1194" w:type="dxa"/>
            <w:tcBorders>
              <w:top w:val="single" w:sz="4" w:space="0" w:color="auto"/>
              <w:left w:val="nil"/>
              <w:bottom w:val="single" w:sz="4" w:space="0" w:color="auto"/>
              <w:right w:val="single" w:sz="4" w:space="0" w:color="auto"/>
            </w:tcBorders>
            <w:shd w:val="clear" w:color="auto" w:fill="auto"/>
            <w:vAlign w:val="bottom"/>
            <w:hideMark/>
          </w:tcPr>
          <w:p w:rsidR="00D85364" w:rsidRPr="005D7B62" w:rsidRDefault="00D85364" w:rsidP="004F48A5">
            <w:pPr>
              <w:jc w:val="center"/>
              <w:rPr>
                <w:b/>
                <w:bCs/>
                <w:i/>
                <w:iCs/>
                <w:color w:val="000000"/>
              </w:rPr>
            </w:pPr>
            <w:r w:rsidRPr="005D7B62">
              <w:rPr>
                <w:bCs/>
                <w:i/>
                <w:iCs/>
                <w:color w:val="000000"/>
              </w:rPr>
              <w:t>jednotková cena bez DPH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5364" w:rsidRPr="005D7B62" w:rsidRDefault="00D85364" w:rsidP="004F48A5">
            <w:pPr>
              <w:rPr>
                <w:b/>
                <w:bCs/>
                <w:i/>
                <w:iCs/>
                <w:color w:val="000000"/>
              </w:rPr>
            </w:pPr>
            <w:r w:rsidRPr="005D7B62">
              <w:rPr>
                <w:bCs/>
                <w:i/>
                <w:iCs/>
                <w:color w:val="000000"/>
              </w:rPr>
              <w:t>Spolu cena bez DPH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5364" w:rsidRPr="005D7B62" w:rsidRDefault="00D85364" w:rsidP="004F48A5">
            <w:pPr>
              <w:jc w:val="center"/>
              <w:rPr>
                <w:b/>
                <w:bCs/>
                <w:i/>
                <w:iCs/>
                <w:color w:val="000000"/>
              </w:rPr>
            </w:pPr>
            <w:r w:rsidRPr="005D7B62">
              <w:rPr>
                <w:bCs/>
                <w:i/>
                <w:iCs/>
                <w:color w:val="000000"/>
              </w:rPr>
              <w:t xml:space="preserve"> DPH 20 %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5364" w:rsidRPr="005D7B62" w:rsidRDefault="00D85364" w:rsidP="004F48A5">
            <w:pPr>
              <w:jc w:val="center"/>
              <w:rPr>
                <w:b/>
                <w:bCs/>
                <w:i/>
                <w:iCs/>
                <w:color w:val="000000"/>
              </w:rPr>
            </w:pPr>
            <w:r w:rsidRPr="005D7B62">
              <w:rPr>
                <w:bCs/>
                <w:i/>
                <w:iCs/>
                <w:color w:val="000000"/>
              </w:rPr>
              <w:t>Spolu cena s DPH</w:t>
            </w:r>
          </w:p>
        </w:tc>
      </w:tr>
      <w:tr w:rsidR="00D85364" w:rsidRPr="005D7B62" w:rsidTr="004F48A5">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85364" w:rsidRPr="005D7B62" w:rsidRDefault="00D85364" w:rsidP="004F48A5">
            <w:pPr>
              <w:jc w:val="center"/>
              <w:rPr>
                <w:b/>
                <w:color w:val="000000"/>
              </w:rPr>
            </w:pPr>
            <w:r w:rsidRPr="005D7B62">
              <w:rPr>
                <w:color w:val="000000"/>
              </w:rPr>
              <w:t>1.</w:t>
            </w:r>
          </w:p>
        </w:tc>
        <w:tc>
          <w:tcPr>
            <w:tcW w:w="3658" w:type="dxa"/>
            <w:tcBorders>
              <w:top w:val="nil"/>
              <w:left w:val="nil"/>
              <w:bottom w:val="single" w:sz="4" w:space="0" w:color="auto"/>
              <w:right w:val="single" w:sz="4" w:space="0" w:color="auto"/>
            </w:tcBorders>
            <w:shd w:val="clear" w:color="auto" w:fill="auto"/>
            <w:noWrap/>
            <w:vAlign w:val="bottom"/>
            <w:hideMark/>
          </w:tcPr>
          <w:p w:rsidR="00D85364" w:rsidRPr="005D7B62" w:rsidRDefault="00D85364" w:rsidP="004F48A5">
            <w:pPr>
              <w:rPr>
                <w:b/>
                <w:color w:val="000000"/>
              </w:rPr>
            </w:pPr>
            <w:r>
              <w:rPr>
                <w:color w:val="000000"/>
              </w:rPr>
              <w:t>Medaila za službu v Hasičskom a záchrannom zbore III. stupňa</w:t>
            </w:r>
          </w:p>
        </w:tc>
        <w:tc>
          <w:tcPr>
            <w:tcW w:w="960" w:type="dxa"/>
            <w:tcBorders>
              <w:top w:val="nil"/>
              <w:left w:val="nil"/>
              <w:bottom w:val="single" w:sz="4" w:space="0" w:color="auto"/>
              <w:right w:val="single" w:sz="4" w:space="0" w:color="auto"/>
            </w:tcBorders>
            <w:shd w:val="clear" w:color="auto" w:fill="auto"/>
            <w:noWrap/>
            <w:vAlign w:val="bottom"/>
            <w:hideMark/>
          </w:tcPr>
          <w:p w:rsidR="00D85364" w:rsidRPr="005D7B62" w:rsidRDefault="00D85364" w:rsidP="004F48A5">
            <w:pPr>
              <w:jc w:val="center"/>
              <w:rPr>
                <w:b/>
                <w:color w:val="000000"/>
              </w:rPr>
            </w:pPr>
            <w:r>
              <w:rPr>
                <w:color w:val="000000"/>
              </w:rPr>
              <w:t>200</w:t>
            </w:r>
          </w:p>
        </w:tc>
        <w:tc>
          <w:tcPr>
            <w:tcW w:w="1194" w:type="dxa"/>
            <w:tcBorders>
              <w:top w:val="nil"/>
              <w:left w:val="nil"/>
              <w:bottom w:val="single" w:sz="4" w:space="0" w:color="auto"/>
              <w:right w:val="single" w:sz="4" w:space="0" w:color="auto"/>
            </w:tcBorders>
            <w:shd w:val="clear" w:color="auto" w:fill="auto"/>
            <w:noWrap/>
            <w:vAlign w:val="bottom"/>
            <w:hideMark/>
          </w:tcPr>
          <w:p w:rsidR="00D85364" w:rsidRPr="005D7B62" w:rsidRDefault="00D85364" w:rsidP="004F48A5">
            <w:pPr>
              <w:rPr>
                <w:b/>
                <w:color w:val="000000"/>
              </w:rPr>
            </w:pPr>
            <w:r w:rsidRPr="005D7B62">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D85364" w:rsidRPr="005D7B62" w:rsidRDefault="00D85364" w:rsidP="004F48A5">
            <w:pPr>
              <w:rPr>
                <w:b/>
                <w:color w:val="000000"/>
              </w:rPr>
            </w:pPr>
            <w:r w:rsidRPr="005D7B62">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D85364" w:rsidRPr="005D7B62" w:rsidRDefault="00D85364" w:rsidP="004F48A5">
            <w:pPr>
              <w:rPr>
                <w:b/>
                <w:color w:val="000000"/>
              </w:rPr>
            </w:pPr>
            <w:r w:rsidRPr="005D7B62">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D85364" w:rsidRPr="005D7B62" w:rsidRDefault="00D85364" w:rsidP="004F48A5">
            <w:pPr>
              <w:rPr>
                <w:b/>
                <w:color w:val="000000"/>
              </w:rPr>
            </w:pPr>
            <w:r w:rsidRPr="005D7B62">
              <w:rPr>
                <w:color w:val="000000"/>
              </w:rPr>
              <w:t> </w:t>
            </w:r>
          </w:p>
        </w:tc>
      </w:tr>
      <w:tr w:rsidR="00D85364" w:rsidRPr="005D7B62" w:rsidTr="004F48A5">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D85364" w:rsidRPr="005D7B62" w:rsidRDefault="00D85364" w:rsidP="004F48A5">
            <w:pPr>
              <w:jc w:val="center"/>
              <w:rPr>
                <w:color w:val="000000"/>
              </w:rPr>
            </w:pPr>
            <w:r>
              <w:rPr>
                <w:color w:val="000000"/>
              </w:rPr>
              <w:t>2.</w:t>
            </w:r>
          </w:p>
        </w:tc>
        <w:tc>
          <w:tcPr>
            <w:tcW w:w="3658" w:type="dxa"/>
            <w:tcBorders>
              <w:top w:val="nil"/>
              <w:left w:val="nil"/>
              <w:bottom w:val="single" w:sz="4" w:space="0" w:color="auto"/>
              <w:right w:val="single" w:sz="4" w:space="0" w:color="auto"/>
            </w:tcBorders>
            <w:shd w:val="clear" w:color="auto" w:fill="auto"/>
            <w:noWrap/>
            <w:vAlign w:val="bottom"/>
          </w:tcPr>
          <w:p w:rsidR="00D85364" w:rsidRDefault="00D85364" w:rsidP="004F48A5">
            <w:pPr>
              <w:rPr>
                <w:color w:val="000000"/>
              </w:rPr>
            </w:pPr>
            <w:r>
              <w:rPr>
                <w:color w:val="000000"/>
              </w:rPr>
              <w:t>Obal na ocenenie</w:t>
            </w:r>
          </w:p>
        </w:tc>
        <w:tc>
          <w:tcPr>
            <w:tcW w:w="960" w:type="dxa"/>
            <w:tcBorders>
              <w:top w:val="nil"/>
              <w:left w:val="nil"/>
              <w:bottom w:val="single" w:sz="4" w:space="0" w:color="auto"/>
              <w:right w:val="single" w:sz="4" w:space="0" w:color="auto"/>
            </w:tcBorders>
            <w:shd w:val="clear" w:color="auto" w:fill="auto"/>
            <w:noWrap/>
            <w:vAlign w:val="bottom"/>
          </w:tcPr>
          <w:p w:rsidR="00D85364" w:rsidRDefault="00D85364" w:rsidP="004F48A5">
            <w:pPr>
              <w:jc w:val="center"/>
              <w:rPr>
                <w:color w:val="000000"/>
              </w:rPr>
            </w:pPr>
            <w:r>
              <w:rPr>
                <w:color w:val="000000"/>
              </w:rPr>
              <w:t>50</w:t>
            </w:r>
          </w:p>
        </w:tc>
        <w:tc>
          <w:tcPr>
            <w:tcW w:w="1194" w:type="dxa"/>
            <w:tcBorders>
              <w:top w:val="nil"/>
              <w:left w:val="nil"/>
              <w:bottom w:val="single" w:sz="4" w:space="0" w:color="auto"/>
              <w:right w:val="single" w:sz="4" w:space="0" w:color="auto"/>
            </w:tcBorders>
            <w:shd w:val="clear" w:color="auto" w:fill="auto"/>
            <w:noWrap/>
            <w:vAlign w:val="bottom"/>
          </w:tcPr>
          <w:p w:rsidR="00D85364" w:rsidRPr="005D7B62" w:rsidRDefault="00D85364" w:rsidP="004F48A5">
            <w:pPr>
              <w:rPr>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D85364" w:rsidRPr="005D7B62" w:rsidRDefault="00D85364" w:rsidP="004F48A5">
            <w:pPr>
              <w:rPr>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D85364" w:rsidRPr="005D7B62" w:rsidRDefault="00D85364" w:rsidP="004F48A5">
            <w:pPr>
              <w:rPr>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D85364" w:rsidRPr="005D7B62" w:rsidRDefault="00D85364" w:rsidP="004F48A5">
            <w:pPr>
              <w:rPr>
                <w:color w:val="000000"/>
              </w:rPr>
            </w:pPr>
          </w:p>
        </w:tc>
      </w:tr>
      <w:tr w:rsidR="00D85364" w:rsidRPr="005D7B62" w:rsidTr="004F48A5">
        <w:trPr>
          <w:trHeight w:val="300"/>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364" w:rsidRPr="005D7B62" w:rsidRDefault="00D85364" w:rsidP="004F48A5">
            <w:pPr>
              <w:rPr>
                <w:b/>
                <w:bCs/>
                <w:color w:val="000000"/>
              </w:rPr>
            </w:pPr>
            <w:r w:rsidRPr="005D7B62">
              <w:rPr>
                <w:bCs/>
                <w:color w:val="000000"/>
              </w:rPr>
              <w:t>Predpokladaná cena celkom bez DPH vrátane obalu a dopravy na miesto dodania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85364" w:rsidRPr="005D7B62" w:rsidRDefault="00D85364" w:rsidP="004F48A5">
            <w:pPr>
              <w:rPr>
                <w:b/>
                <w:color w:val="000000"/>
              </w:rPr>
            </w:pPr>
            <w:r w:rsidRPr="005D7B62">
              <w:rPr>
                <w:color w:val="000000"/>
              </w:rPr>
              <w:t> </w:t>
            </w:r>
          </w:p>
        </w:tc>
      </w:tr>
      <w:tr w:rsidR="00D85364" w:rsidRPr="005D7B62" w:rsidTr="004F48A5">
        <w:trPr>
          <w:trHeight w:val="300"/>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364" w:rsidRPr="005D7B62" w:rsidRDefault="00D85364" w:rsidP="004F48A5">
            <w:pPr>
              <w:rPr>
                <w:b/>
                <w:bCs/>
                <w:color w:val="000000"/>
              </w:rPr>
            </w:pPr>
            <w:r w:rsidRPr="005D7B62">
              <w:rPr>
                <w:bCs/>
                <w:color w:val="000000"/>
              </w:rPr>
              <w:t>Predpokladaná cena celkom s DPH vrátane obalu a dopravy na miesto dodania</w:t>
            </w:r>
          </w:p>
        </w:tc>
        <w:tc>
          <w:tcPr>
            <w:tcW w:w="1134" w:type="dxa"/>
            <w:tcBorders>
              <w:top w:val="nil"/>
              <w:left w:val="nil"/>
              <w:bottom w:val="single" w:sz="4" w:space="0" w:color="auto"/>
              <w:right w:val="single" w:sz="4" w:space="0" w:color="auto"/>
            </w:tcBorders>
            <w:shd w:val="clear" w:color="auto" w:fill="auto"/>
            <w:noWrap/>
            <w:vAlign w:val="bottom"/>
            <w:hideMark/>
          </w:tcPr>
          <w:p w:rsidR="00D85364" w:rsidRPr="005D7B62" w:rsidRDefault="00D85364" w:rsidP="004F48A5">
            <w:pPr>
              <w:rPr>
                <w:b/>
                <w:color w:val="000000"/>
              </w:rPr>
            </w:pPr>
            <w:r w:rsidRPr="005D7B62">
              <w:rPr>
                <w:color w:val="000000"/>
              </w:rPr>
              <w:t> </w:t>
            </w:r>
          </w:p>
        </w:tc>
      </w:tr>
    </w:tbl>
    <w:p w:rsidR="00D85364" w:rsidRDefault="00D85364" w:rsidP="00D85364">
      <w:pPr>
        <w:rPr>
          <w:b/>
          <w:u w:val="single"/>
        </w:rPr>
      </w:pPr>
    </w:p>
    <w:p w:rsidR="00D85364" w:rsidRDefault="00D85364" w:rsidP="00D85364">
      <w:r w:rsidRPr="005D7B62">
        <w:t>Miesto dodania: Ústredný sklad MV SR, Príboj 560, 976 13 Slovenská Ľupča</w:t>
      </w:r>
    </w:p>
    <w:p w:rsidR="0052239F" w:rsidRDefault="0052239F" w:rsidP="00D85364">
      <w:r>
        <w:t>Predpokladaný termín dodania: 31.3.2024</w:t>
      </w:r>
      <w:bookmarkStart w:id="0" w:name="_GoBack"/>
      <w:bookmarkEnd w:id="0"/>
    </w:p>
    <w:p w:rsidR="00D85364" w:rsidRPr="005D7B62" w:rsidRDefault="00D85364" w:rsidP="00D85364">
      <w:pPr>
        <w:rPr>
          <w:rFonts w:eastAsia="Calibri"/>
        </w:rPr>
      </w:pPr>
    </w:p>
    <w:p w:rsidR="000D7CEA" w:rsidRDefault="000D7CEA" w:rsidP="00DA37C5"/>
    <w:sectPr w:rsidR="000D7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76252"/>
    <w:multiLevelType w:val="hybridMultilevel"/>
    <w:tmpl w:val="D9D0BF1A"/>
    <w:lvl w:ilvl="0" w:tplc="810079B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6A6"/>
    <w:rsid w:val="00013BAA"/>
    <w:rsid w:val="000D7CEA"/>
    <w:rsid w:val="002E20EC"/>
    <w:rsid w:val="003B3F58"/>
    <w:rsid w:val="003D06A6"/>
    <w:rsid w:val="00433F26"/>
    <w:rsid w:val="004D5C1B"/>
    <w:rsid w:val="0052239F"/>
    <w:rsid w:val="00566E4E"/>
    <w:rsid w:val="00A02B0B"/>
    <w:rsid w:val="00B51A2E"/>
    <w:rsid w:val="00C029C6"/>
    <w:rsid w:val="00D314F8"/>
    <w:rsid w:val="00D81786"/>
    <w:rsid w:val="00D85364"/>
    <w:rsid w:val="00DA37C5"/>
    <w:rsid w:val="00DE2A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02B0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02B0B"/>
    <w:rPr>
      <w:rFonts w:ascii="Tahoma" w:hAnsi="Tahoma" w:cs="Tahoma"/>
      <w:sz w:val="16"/>
      <w:szCs w:val="16"/>
    </w:rPr>
  </w:style>
  <w:style w:type="character" w:customStyle="1" w:styleId="TextbublinyChar">
    <w:name w:val="Text bubliny Char"/>
    <w:basedOn w:val="Predvolenpsmoodseku"/>
    <w:link w:val="Textbubliny"/>
    <w:uiPriority w:val="99"/>
    <w:semiHidden/>
    <w:rsid w:val="00A02B0B"/>
    <w:rPr>
      <w:rFonts w:ascii="Tahoma" w:eastAsia="Times New Roman" w:hAnsi="Tahoma" w:cs="Tahoma"/>
      <w:sz w:val="16"/>
      <w:szCs w:val="16"/>
      <w:lang w:eastAsia="sk-SK"/>
    </w:rPr>
  </w:style>
  <w:style w:type="paragraph" w:styleId="Odsekzoznamu">
    <w:name w:val="List Paragraph"/>
    <w:basedOn w:val="Normlny"/>
    <w:uiPriority w:val="34"/>
    <w:qFormat/>
    <w:rsid w:val="00D85364"/>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02B0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02B0B"/>
    <w:rPr>
      <w:rFonts w:ascii="Tahoma" w:hAnsi="Tahoma" w:cs="Tahoma"/>
      <w:sz w:val="16"/>
      <w:szCs w:val="16"/>
    </w:rPr>
  </w:style>
  <w:style w:type="character" w:customStyle="1" w:styleId="TextbublinyChar">
    <w:name w:val="Text bubliny Char"/>
    <w:basedOn w:val="Predvolenpsmoodseku"/>
    <w:link w:val="Textbubliny"/>
    <w:uiPriority w:val="99"/>
    <w:semiHidden/>
    <w:rsid w:val="00A02B0B"/>
    <w:rPr>
      <w:rFonts w:ascii="Tahoma" w:eastAsia="Times New Roman" w:hAnsi="Tahoma" w:cs="Tahoma"/>
      <w:sz w:val="16"/>
      <w:szCs w:val="16"/>
      <w:lang w:eastAsia="sk-SK"/>
    </w:rPr>
  </w:style>
  <w:style w:type="paragraph" w:styleId="Odsekzoznamu">
    <w:name w:val="List Paragraph"/>
    <w:basedOn w:val="Normlny"/>
    <w:uiPriority w:val="34"/>
    <w:qFormat/>
    <w:rsid w:val="00D8536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329</Words>
  <Characters>1879</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Šikulová</dc:creator>
  <cp:lastModifiedBy>Katarína Šikulová</cp:lastModifiedBy>
  <cp:revision>9</cp:revision>
  <dcterms:created xsi:type="dcterms:W3CDTF">2023-11-13T09:32:00Z</dcterms:created>
  <dcterms:modified xsi:type="dcterms:W3CDTF">2023-11-23T07:43:00Z</dcterms:modified>
</cp:coreProperties>
</file>