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CD29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Príloha č. 2</w:t>
      </w:r>
    </w:p>
    <w:p w14:paraId="363F6CB8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A3AABFB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Zoznam odberných miest a predpokladaný objem odberu</w:t>
      </w:r>
    </w:p>
    <w:p w14:paraId="77E48D8D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6176478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A760804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Predmetom zákazky je zabezpečenie nákupu, dodávky a distribúcie plynu Poskytovateľom Služieb, ktorý zabezpečí dodávku plynu podľa konkrétnych potrieb </w:t>
      </w:r>
      <w:r>
        <w:rPr>
          <w:rFonts w:ascii="Arial Narrow" w:hAnsi="Arial Narrow" w:cs="Times New Roman"/>
        </w:rPr>
        <w:t>Datacentra</w:t>
      </w:r>
      <w:r w:rsidRPr="00F841AD">
        <w:rPr>
          <w:rFonts w:ascii="Arial Narrow" w:hAnsi="Arial Narrow" w:cs="Times New Roman"/>
        </w:rPr>
        <w:t xml:space="preserve">, ako aj komplexné služby spojené s bezpečnou, stabilnou a komplexnou dodávkou plynu pre odberné miesta uvedené v Tab. č. 1, v tejto prílohe č. 2 </w:t>
      </w:r>
      <w:r>
        <w:rPr>
          <w:rFonts w:ascii="Arial Narrow" w:hAnsi="Arial Narrow" w:cs="Times New Roman"/>
        </w:rPr>
        <w:t>Z</w:t>
      </w:r>
      <w:r w:rsidRPr="00F841AD">
        <w:rPr>
          <w:rFonts w:ascii="Arial Narrow" w:hAnsi="Arial Narrow" w:cs="Times New Roman"/>
        </w:rPr>
        <w:t xml:space="preserve">mluvy. </w:t>
      </w:r>
    </w:p>
    <w:p w14:paraId="3D1E52AD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F568CCA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Obdobie poskytovania služieb: od </w:t>
      </w:r>
      <w:r w:rsidRPr="00104F44">
        <w:rPr>
          <w:rFonts w:ascii="Arial Narrow" w:hAnsi="Arial Narrow" w:cs="Times New Roman"/>
          <w:highlight w:val="yellow"/>
        </w:rPr>
        <w:t>01.01.2024 od 00:00 hod. do 31.12.2024 do 24:00 hod.</w:t>
      </w:r>
      <w:r w:rsidRPr="00F841AD">
        <w:rPr>
          <w:rFonts w:ascii="Arial Narrow" w:hAnsi="Arial Narrow" w:cs="Times New Roman"/>
        </w:rPr>
        <w:t xml:space="preserve"> </w:t>
      </w:r>
    </w:p>
    <w:p w14:paraId="46640856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6A094C0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Charakteristika odberných miest: </w:t>
      </w:r>
      <w:r w:rsidRPr="00F841AD">
        <w:rPr>
          <w:rFonts w:ascii="Arial Narrow" w:hAnsi="Arial Narrow" w:cs="Times New Roman"/>
          <w:highlight w:val="yellow"/>
        </w:rPr>
        <w:t>prevažne administratívneho charakteru</w:t>
      </w:r>
      <w:r>
        <w:rPr>
          <w:rFonts w:ascii="Arial Narrow" w:hAnsi="Arial Narrow" w:cs="Times New Roman"/>
        </w:rPr>
        <w:t>.</w:t>
      </w:r>
    </w:p>
    <w:p w14:paraId="5977447E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F8B7F32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Plyn: Predpokladaný počet a charakteristika odberných miest: uvedený v Tab. č. 1 </w:t>
      </w:r>
    </w:p>
    <w:p w14:paraId="359B90CF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2C0F2167" w14:textId="4A3F26D0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Predpokladaný objem odobratého plynu počas obdobia poskytovania služieb: </w:t>
      </w:r>
      <w:r w:rsidR="009C2959">
        <w:rPr>
          <w:color w:val="000000"/>
          <w:highlight w:val="yellow"/>
        </w:rPr>
        <w:t>1</w:t>
      </w:r>
      <w:r>
        <w:rPr>
          <w:color w:val="000000"/>
          <w:highlight w:val="yellow"/>
        </w:rPr>
        <w:t>50</w:t>
      </w:r>
      <w:r w:rsidRPr="00F841AD">
        <w:rPr>
          <w:rFonts w:ascii="Arial Narrow" w:hAnsi="Arial Narrow" w:cs="Times New Roman"/>
        </w:rPr>
        <w:t xml:space="preserve"> MWh </w:t>
      </w:r>
    </w:p>
    <w:p w14:paraId="5B813BD7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Celková predpokladaná hodnota zákazky za obdobie poskytovania služieb: </w:t>
      </w:r>
      <w:r w:rsidRPr="00CE3E37">
        <w:rPr>
          <w:color w:val="000000"/>
          <w:highlight w:val="yellow"/>
        </w:rPr>
        <w:t>[</w:t>
      </w:r>
      <w:r w:rsidRPr="00CE3E37">
        <w:rPr>
          <w:color w:val="000000"/>
          <w:highlight w:val="yellow"/>
        </w:rPr>
        <w:sym w:font="Wingdings" w:char="F09F"/>
      </w:r>
      <w:r w:rsidRPr="00CE3E37">
        <w:rPr>
          <w:color w:val="000000"/>
          <w:highlight w:val="yellow"/>
        </w:rPr>
        <w:t>]</w:t>
      </w:r>
      <w:r>
        <w:rPr>
          <w:color w:val="000000"/>
        </w:rPr>
        <w:t xml:space="preserve"> </w:t>
      </w:r>
      <w:r w:rsidRPr="00F841AD">
        <w:rPr>
          <w:rFonts w:ascii="Arial Narrow" w:hAnsi="Arial Narrow" w:cs="Times New Roman"/>
        </w:rPr>
        <w:t>Eur bez DPH</w:t>
      </w:r>
      <w:r>
        <w:rPr>
          <w:rFonts w:ascii="Arial Narrow" w:hAnsi="Arial Narrow" w:cs="Times New Roman"/>
        </w:rPr>
        <w:t>.</w:t>
      </w:r>
    </w:p>
    <w:p w14:paraId="07E195A1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7435F1E4" w14:textId="77777777" w:rsidR="00D06186" w:rsidRPr="00F841AD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Tabuľka č. 1</w:t>
      </w:r>
    </w:p>
    <w:p w14:paraId="548D9EB4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  <w:highlight w:val="yellow"/>
        </w:rPr>
      </w:pPr>
    </w:p>
    <w:p w14:paraId="580E485D" w14:textId="77777777" w:rsidR="00D06186" w:rsidRPr="00CE3E37" w:rsidRDefault="00D06186" w:rsidP="00D06186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95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756"/>
        <w:gridCol w:w="1559"/>
        <w:gridCol w:w="1134"/>
        <w:gridCol w:w="1612"/>
        <w:gridCol w:w="1398"/>
        <w:gridCol w:w="1526"/>
      </w:tblGrid>
      <w:tr w:rsidR="00D06186" w:rsidRPr="00CE3E37" w14:paraId="6F43A684" w14:textId="77777777" w:rsidTr="007933A1">
        <w:trPr>
          <w:trHeight w:hRule="exact" w:val="150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FB03FC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Č.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6D4991C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Odberné miesta (Názov/adresa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02BAB6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Predpoklad. objem odberu (kWh) od 01.01.202</w:t>
            </w:r>
            <w:r>
              <w:rPr>
                <w:b/>
                <w:bCs/>
                <w:color w:val="000000"/>
              </w:rPr>
              <w:t>4</w:t>
            </w:r>
            <w:r w:rsidRPr="00CE3E37">
              <w:rPr>
                <w:b/>
                <w:bCs/>
                <w:color w:val="000000"/>
              </w:rPr>
              <w:t xml:space="preserve"> do 31.12.202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C1B567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ČOM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6590FBA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</w:t>
            </w:r>
            <w:r w:rsidRPr="00CE3E37">
              <w:rPr>
                <w:b/>
                <w:bCs/>
                <w:color w:val="000000"/>
              </w:rPr>
              <w:t xml:space="preserve"> kód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BD2E35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Zaradenie odberu (MO, SO, VO)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A286B6" w14:textId="77777777" w:rsidR="00D06186" w:rsidRDefault="00D06186" w:rsidP="007933A1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Zml. dohodnuté</w:t>
            </w:r>
          </w:p>
          <w:p w14:paraId="1316DDB2" w14:textId="77777777" w:rsidR="00D06186" w:rsidRPr="00CE3E37" w:rsidRDefault="00D06186" w:rsidP="007933A1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Denné max. m3 (pri SO,VO)</w:t>
            </w:r>
          </w:p>
        </w:tc>
      </w:tr>
      <w:tr w:rsidR="00D06186" w:rsidRPr="00CE3E37" w14:paraId="5B758808" w14:textId="77777777" w:rsidTr="007933A1">
        <w:trPr>
          <w:trHeight w:hRule="exact" w:val="181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80048" w14:textId="77777777" w:rsidR="00D06186" w:rsidRPr="00CE3E37" w:rsidRDefault="00D06186" w:rsidP="007933A1">
            <w:pPr>
              <w:pStyle w:val="In0"/>
              <w:spacing w:after="0" w:line="240" w:lineRule="auto"/>
            </w:pPr>
            <w:r w:rsidRPr="00CE3E37">
              <w:rPr>
                <w:color w:val="000000"/>
              </w:rPr>
              <w:t>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0F740A" w14:textId="39F87BA7" w:rsidR="00D06186" w:rsidRPr="00CE3E37" w:rsidRDefault="009C2959" w:rsidP="009C2959">
            <w:pPr>
              <w:pStyle w:val="In0"/>
              <w:spacing w:line="240" w:lineRule="auto"/>
              <w:jc w:val="center"/>
            </w:pPr>
            <w:r>
              <w:t>Študijno-konzultačné a rekreačné stredisko DataCentra „Vila Pionier“</w:t>
            </w:r>
            <w:r>
              <w:t xml:space="preserve">, </w:t>
            </w:r>
            <w:r>
              <w:t xml:space="preserve">059 60 Tatranská Lomnica č. 162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39215" w14:textId="5101F74E" w:rsidR="00D06186" w:rsidRPr="00CE3E37" w:rsidRDefault="009C2959" w:rsidP="007933A1">
            <w:pPr>
              <w:pStyle w:val="In0"/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  <w:r w:rsidR="00D06186">
              <w:rPr>
                <w:color w:val="000000"/>
              </w:rPr>
              <w:t>50 MWh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7D937" w14:textId="33AA05B8" w:rsidR="00D06186" w:rsidRPr="00CE3E37" w:rsidRDefault="009C2959" w:rsidP="007933A1">
            <w:pPr>
              <w:pStyle w:val="In0"/>
              <w:spacing w:after="0" w:line="240" w:lineRule="auto"/>
            </w:pPr>
            <w:r w:rsidRPr="009C2959">
              <w:t>4100051806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4E58D" w14:textId="1FA68DEF" w:rsidR="00D06186" w:rsidRPr="00CE3E37" w:rsidRDefault="009C2959" w:rsidP="007933A1">
            <w:pPr>
              <w:pStyle w:val="In0"/>
              <w:spacing w:after="0" w:line="240" w:lineRule="auto"/>
              <w:jc w:val="center"/>
            </w:pPr>
            <w:r w:rsidRPr="009C2959">
              <w:t>SKSPPDIS001010903900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73282" w14:textId="292AB421" w:rsidR="00D06186" w:rsidRPr="00CE3E37" w:rsidRDefault="009C2959" w:rsidP="007933A1">
            <w:pPr>
              <w:pStyle w:val="In0"/>
              <w:spacing w:after="0" w:line="240" w:lineRule="auto"/>
              <w:jc w:val="center"/>
            </w:pPr>
            <w:r>
              <w:rPr>
                <w:color w:val="000000"/>
              </w:rPr>
              <w:t>M</w:t>
            </w:r>
            <w:r w:rsidR="00D06186">
              <w:rPr>
                <w:color w:val="000000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685D" w14:textId="3599AE5F" w:rsidR="00D06186" w:rsidRPr="00CE3E37" w:rsidRDefault="009C2959" w:rsidP="007933A1">
            <w:pPr>
              <w:pStyle w:val="In0"/>
              <w:spacing w:after="0" w:line="240" w:lineRule="auto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14:paraId="46F0895A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4D2117F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9F5F9C5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EA41915" w14:textId="77777777" w:rsidR="008A04C4" w:rsidRDefault="008A04C4"/>
    <w:sectPr w:rsidR="008A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697C" w14:textId="77777777" w:rsidR="00810BF0" w:rsidRDefault="00810BF0" w:rsidP="00D06186">
      <w:pPr>
        <w:spacing w:after="0" w:line="240" w:lineRule="auto"/>
      </w:pPr>
      <w:r>
        <w:separator/>
      </w:r>
    </w:p>
  </w:endnote>
  <w:endnote w:type="continuationSeparator" w:id="0">
    <w:p w14:paraId="0EE26ECD" w14:textId="77777777" w:rsidR="00810BF0" w:rsidRDefault="00810BF0" w:rsidP="00D0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EF6B" w14:textId="77777777" w:rsidR="00810BF0" w:rsidRDefault="00810BF0" w:rsidP="00D06186">
      <w:pPr>
        <w:spacing w:after="0" w:line="240" w:lineRule="auto"/>
      </w:pPr>
      <w:r>
        <w:separator/>
      </w:r>
    </w:p>
  </w:footnote>
  <w:footnote w:type="continuationSeparator" w:id="0">
    <w:p w14:paraId="38C28AF8" w14:textId="77777777" w:rsidR="00810BF0" w:rsidRDefault="00810BF0" w:rsidP="00D06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8D"/>
    <w:rsid w:val="000650F6"/>
    <w:rsid w:val="00624C8D"/>
    <w:rsid w:val="00810BF0"/>
    <w:rsid w:val="008A04C4"/>
    <w:rsid w:val="009C2959"/>
    <w:rsid w:val="00D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1FAC0"/>
  <w15:chartTrackingRefBased/>
  <w15:docId w15:val="{80394185-8697-463B-AAE5-5CD6666A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6186"/>
    <w:rPr>
      <w:rFonts w:eastAsiaTheme="minorHAnsi"/>
      <w:kern w:val="0"/>
      <w:lang w:eastAsia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618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2"/>
      <w:lang w:eastAsia="zh-CN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D06186"/>
  </w:style>
  <w:style w:type="paragraph" w:styleId="Pta">
    <w:name w:val="footer"/>
    <w:basedOn w:val="Normlny"/>
    <w:link w:val="PtaChar"/>
    <w:uiPriority w:val="99"/>
    <w:unhideWhenUsed/>
    <w:rsid w:val="00D0618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2"/>
      <w:lang w:eastAsia="zh-CN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D06186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06186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06186"/>
    <w:rPr>
      <w:rFonts w:eastAsiaTheme="minorHAnsi"/>
      <w:kern w:val="0"/>
      <w:lang w:eastAsia="en-US"/>
      <w14:ligatures w14:val="none"/>
    </w:rPr>
  </w:style>
  <w:style w:type="character" w:customStyle="1" w:styleId="In">
    <w:name w:val="Iné_"/>
    <w:basedOn w:val="Predvolenpsmoodseku"/>
    <w:link w:val="In0"/>
    <w:rsid w:val="00D06186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D06186"/>
    <w:pPr>
      <w:widowControl w:val="0"/>
      <w:spacing w:after="260" w:line="288" w:lineRule="auto"/>
    </w:pPr>
    <w:rPr>
      <w:rFonts w:ascii="Arial Narrow" w:eastAsia="Arial Narrow" w:hAnsi="Arial Narrow" w:cs="Arial Narrow"/>
      <w:kern w:val="2"/>
      <w:lang w:eastAsia="sk-SK" w:bidi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2023-11-22T05:38:00Z</dcterms:created>
  <dcterms:modified xsi:type="dcterms:W3CDTF">2023-11-22T05:48:00Z</dcterms:modified>
</cp:coreProperties>
</file>