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50B46D59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 w:rsidR="00B50D6C"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26F67D07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456FE6" w:rsidRPr="007105A6">
        <w:rPr>
          <w:b/>
          <w:i/>
          <w:color w:val="00B050"/>
          <w:szCs w:val="28"/>
        </w:rPr>
        <w:t>Obnova technologických zariadení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41F00D39" w14:textId="7E55459B" w:rsidR="001C2B9F" w:rsidRPr="006D5D8E" w:rsidRDefault="001C2B9F" w:rsidP="006D5D8E">
      <w:pPr>
        <w:contextualSpacing/>
        <w:jc w:val="center"/>
        <w:rPr>
          <w:b/>
          <w:i/>
          <w:color w:val="00B050"/>
        </w:rPr>
      </w:pPr>
      <w:r>
        <w:rPr>
          <w:b/>
          <w:i/>
          <w:color w:val="00B050"/>
        </w:rPr>
        <w:t>Časť</w:t>
      </w:r>
      <w:r w:rsidR="00FC620F">
        <w:rPr>
          <w:b/>
          <w:i/>
          <w:color w:val="00B050"/>
        </w:rPr>
        <w:t xml:space="preserve"> </w:t>
      </w:r>
      <w:r w:rsidR="00B50D6C">
        <w:rPr>
          <w:b/>
          <w:i/>
          <w:color w:val="00B050"/>
        </w:rPr>
        <w:t>2</w:t>
      </w:r>
      <w:r>
        <w:rPr>
          <w:b/>
          <w:i/>
          <w:color w:val="00B050"/>
        </w:rPr>
        <w:t xml:space="preserve"> predmetu zákazky </w:t>
      </w:r>
      <w:r w:rsidR="00B50D6C">
        <w:rPr>
          <w:b/>
          <w:i/>
          <w:color w:val="00B050"/>
        </w:rPr>
        <w:t>–</w:t>
      </w:r>
      <w:r>
        <w:rPr>
          <w:b/>
          <w:i/>
          <w:color w:val="00B050"/>
        </w:rPr>
        <w:t xml:space="preserve"> </w:t>
      </w:r>
      <w:r w:rsidR="00B50D6C">
        <w:rPr>
          <w:b/>
          <w:i/>
          <w:color w:val="00B050"/>
        </w:rPr>
        <w:t>Rezačka mäsa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1217B4C8" w:rsidR="00704CDF" w:rsidRDefault="0000570C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Príloha č. 1</w:t>
      </w:r>
      <w:r w:rsidR="00B50D6C"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b/>
          <w:sz w:val="24"/>
        </w:rPr>
        <w:t>_</w:t>
      </w:r>
      <w:r w:rsidR="003E56A8">
        <w:rPr>
          <w:rFonts w:ascii="Times New Roman" w:hAnsi="Times New Roman"/>
          <w:b/>
          <w:sz w:val="24"/>
        </w:rPr>
        <w:t>Rozpočet</w:t>
      </w:r>
      <w:r w:rsidR="001C2B9F">
        <w:rPr>
          <w:rFonts w:ascii="Times New Roman" w:hAnsi="Times New Roman"/>
          <w:b/>
          <w:sz w:val="24"/>
        </w:rPr>
        <w:t xml:space="preserve">_časť </w:t>
      </w:r>
      <w:r w:rsidR="00B50D6C">
        <w:rPr>
          <w:rFonts w:ascii="Times New Roman" w:hAnsi="Times New Roman"/>
          <w:b/>
          <w:sz w:val="24"/>
        </w:rPr>
        <w:t>2</w:t>
      </w:r>
      <w:r w:rsidR="001C2B9F">
        <w:rPr>
          <w:rFonts w:ascii="Times New Roman" w:hAnsi="Times New Roman"/>
          <w:b/>
          <w:sz w:val="24"/>
        </w:rPr>
        <w:t>_</w:t>
      </w:r>
      <w:r w:rsidR="00B50D6C">
        <w:rPr>
          <w:rFonts w:ascii="Times New Roman" w:hAnsi="Times New Roman"/>
          <w:b/>
          <w:sz w:val="24"/>
        </w:rPr>
        <w:t>Rezačka mäsa</w:t>
      </w: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8F2E" w14:textId="77777777" w:rsidR="00EC42A0" w:rsidRDefault="00EC42A0" w:rsidP="00704CDF">
      <w:r>
        <w:separator/>
      </w:r>
    </w:p>
  </w:endnote>
  <w:endnote w:type="continuationSeparator" w:id="0">
    <w:p w14:paraId="7945F950" w14:textId="77777777" w:rsidR="00EC42A0" w:rsidRDefault="00EC42A0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8783" w14:textId="77777777" w:rsidR="00EC42A0" w:rsidRDefault="00EC42A0" w:rsidP="00704CDF">
      <w:r>
        <w:separator/>
      </w:r>
    </w:p>
  </w:footnote>
  <w:footnote w:type="continuationSeparator" w:id="0">
    <w:p w14:paraId="5AA34C63" w14:textId="77777777" w:rsidR="00EC42A0" w:rsidRDefault="00EC42A0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0C638E"/>
    <w:rsid w:val="00111A2A"/>
    <w:rsid w:val="00183E35"/>
    <w:rsid w:val="001C2B9F"/>
    <w:rsid w:val="002328A2"/>
    <w:rsid w:val="00235C68"/>
    <w:rsid w:val="002623FC"/>
    <w:rsid w:val="00352E81"/>
    <w:rsid w:val="003C6761"/>
    <w:rsid w:val="003E56A8"/>
    <w:rsid w:val="00456FE6"/>
    <w:rsid w:val="004F4CAF"/>
    <w:rsid w:val="00542B17"/>
    <w:rsid w:val="006031BC"/>
    <w:rsid w:val="006163B1"/>
    <w:rsid w:val="006D5D8E"/>
    <w:rsid w:val="00704CDF"/>
    <w:rsid w:val="00770AD6"/>
    <w:rsid w:val="007B0B2A"/>
    <w:rsid w:val="007F57AA"/>
    <w:rsid w:val="00920D4C"/>
    <w:rsid w:val="00B0662A"/>
    <w:rsid w:val="00B50D6C"/>
    <w:rsid w:val="00C539E8"/>
    <w:rsid w:val="00E86FD0"/>
    <w:rsid w:val="00EC14C8"/>
    <w:rsid w:val="00EC42A0"/>
    <w:rsid w:val="00ED1799"/>
    <w:rsid w:val="00F01620"/>
    <w:rsid w:val="00F15ED6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5</cp:revision>
  <dcterms:created xsi:type="dcterms:W3CDTF">2022-09-03T14:08:00Z</dcterms:created>
  <dcterms:modified xsi:type="dcterms:W3CDTF">2023-11-22T16:18:00Z</dcterms:modified>
</cp:coreProperties>
</file>