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C77" w:rsidRDefault="00E74C77" w:rsidP="00BC27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C279C" w:rsidRPr="00CE4828" w:rsidRDefault="00BC279C" w:rsidP="00BC27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E4828">
        <w:rPr>
          <w:rFonts w:ascii="Times New Roman" w:hAnsi="Times New Roman" w:cs="Times New Roman"/>
          <w:b/>
          <w:bCs/>
          <w:sz w:val="24"/>
          <w:szCs w:val="24"/>
        </w:rPr>
        <w:t>Opis a špecifikácia predmetu zákazky</w:t>
      </w:r>
    </w:p>
    <w:p w:rsidR="00E74C77" w:rsidRDefault="00E74C77" w:rsidP="00BC279C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37259" w:rsidRDefault="00BC279C" w:rsidP="00BC279C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48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Predmet zákazky musí byť nový, v originálnom balení akýchkoľvek známok poškodenia a funkčných </w:t>
      </w:r>
      <w:proofErr w:type="spellStart"/>
      <w:r w:rsidRPr="00CE4828">
        <w:rPr>
          <w:rFonts w:ascii="Times New Roman" w:hAnsi="Times New Roman" w:cs="Times New Roman"/>
          <w:bCs/>
          <w:color w:val="000000"/>
          <w:sz w:val="24"/>
          <w:szCs w:val="24"/>
        </w:rPr>
        <w:t>vád</w:t>
      </w:r>
      <w:proofErr w:type="spellEnd"/>
      <w:r w:rsidRPr="00CE48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 musí  byť určený na humánne použitie</w:t>
      </w:r>
    </w:p>
    <w:p w:rsidR="00E74C77" w:rsidRDefault="00E74C77" w:rsidP="00BC279C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E74C77" w:rsidRPr="00CE4828" w:rsidRDefault="00E74C77" w:rsidP="00BC279C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Mriekatabuky"/>
        <w:tblW w:w="9067" w:type="dxa"/>
        <w:tblLayout w:type="fixed"/>
        <w:tblLook w:val="04A0"/>
      </w:tblPr>
      <w:tblGrid>
        <w:gridCol w:w="5070"/>
        <w:gridCol w:w="2268"/>
        <w:gridCol w:w="1729"/>
      </w:tblGrid>
      <w:tr w:rsidR="00BC279C" w:rsidRPr="00CE4828" w:rsidTr="000D1005">
        <w:tc>
          <w:tcPr>
            <w:tcW w:w="9067" w:type="dxa"/>
            <w:gridSpan w:val="3"/>
            <w:shd w:val="clear" w:color="auto" w:fill="F2DBDB" w:themeFill="accent2" w:themeFillTint="33"/>
          </w:tcPr>
          <w:p w:rsidR="00BC279C" w:rsidRPr="00CE4828" w:rsidRDefault="00A0682F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Časť č. 6</w:t>
            </w:r>
          </w:p>
          <w:p w:rsidR="00BC279C" w:rsidRPr="00CE4828" w:rsidRDefault="00A0682F" w:rsidP="007756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Infúzna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súprava   pretlaková</w:t>
            </w:r>
            <w:r w:rsidR="003C06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kompatibilná</w:t>
            </w:r>
            <w:r w:rsidR="00443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 </w:t>
            </w:r>
            <w:r w:rsidR="00C61033" w:rsidRPr="00C610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prístroj</w:t>
            </w:r>
            <w:r w:rsidR="00443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om</w:t>
            </w:r>
            <w:r w:rsidR="00C61033" w:rsidRPr="00C610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61033" w:rsidRPr="00C610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Micrel</w:t>
            </w:r>
            <w:proofErr w:type="spellEnd"/>
            <w:r w:rsidR="00C61033" w:rsidRPr="00C610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PCA</w:t>
            </w:r>
          </w:p>
        </w:tc>
      </w:tr>
      <w:tr w:rsidR="00BC279C" w:rsidRPr="00CE4828" w:rsidTr="000D1005">
        <w:tc>
          <w:tcPr>
            <w:tcW w:w="9067" w:type="dxa"/>
            <w:gridSpan w:val="3"/>
            <w:shd w:val="clear" w:color="auto" w:fill="auto"/>
          </w:tcPr>
          <w:p w:rsidR="00BC279C" w:rsidRPr="00CE4828" w:rsidRDefault="00BC279C" w:rsidP="00C610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Účel:</w:t>
            </w:r>
            <w:r w:rsidR="00C61033">
              <w:t xml:space="preserve"> </w:t>
            </w:r>
            <w:r w:rsidR="00583DFE" w:rsidRPr="00E74C77">
              <w:rPr>
                <w:rFonts w:ascii="Times New Roman" w:hAnsi="Times New Roman" w:cs="Times New Roman"/>
                <w:bCs/>
                <w:sz w:val="24"/>
                <w:szCs w:val="24"/>
              </w:rPr>
              <w:t>Jednorazová</w:t>
            </w:r>
            <w:r w:rsidR="00C61033" w:rsidRPr="00E74C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rytmická </w:t>
            </w:r>
            <w:proofErr w:type="spellStart"/>
            <w:r w:rsidR="00C61033" w:rsidRPr="00E74C77">
              <w:rPr>
                <w:rFonts w:ascii="Times New Roman" w:hAnsi="Times New Roman" w:cs="Times New Roman"/>
                <w:bCs/>
                <w:sz w:val="24"/>
                <w:szCs w:val="24"/>
              </w:rPr>
              <w:t>infúzna</w:t>
            </w:r>
            <w:proofErr w:type="spellEnd"/>
            <w:r w:rsidR="00C61033" w:rsidRPr="00E74C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súprava určená na použitie s  </w:t>
            </w:r>
            <w:proofErr w:type="spellStart"/>
            <w:r w:rsidR="00C61033" w:rsidRPr="00E74C77">
              <w:rPr>
                <w:rFonts w:ascii="Times New Roman" w:hAnsi="Times New Roman" w:cs="Times New Roman"/>
                <w:bCs/>
                <w:sz w:val="24"/>
                <w:szCs w:val="24"/>
              </w:rPr>
              <w:t>infúznou</w:t>
            </w:r>
            <w:proofErr w:type="spellEnd"/>
            <w:r w:rsidR="00C61033" w:rsidRPr="00E74C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pumpou  </w:t>
            </w:r>
            <w:proofErr w:type="spellStart"/>
            <w:r w:rsidR="00C61033" w:rsidRPr="00E74C77">
              <w:rPr>
                <w:rFonts w:ascii="Times New Roman" w:hAnsi="Times New Roman" w:cs="Times New Roman"/>
                <w:bCs/>
                <w:sz w:val="24"/>
                <w:szCs w:val="24"/>
              </w:rPr>
              <w:t>Micrel</w:t>
            </w:r>
            <w:proofErr w:type="spellEnd"/>
            <w:r w:rsidR="00C61033" w:rsidRPr="00E74C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C61033" w:rsidRPr="00E74C77">
              <w:rPr>
                <w:rFonts w:ascii="Times New Roman" w:hAnsi="Times New Roman" w:cs="Times New Roman"/>
                <w:bCs/>
                <w:sz w:val="24"/>
                <w:szCs w:val="24"/>
              </w:rPr>
              <w:t>Rythmic</w:t>
            </w:r>
            <w:proofErr w:type="spellEnd"/>
            <w:r w:rsidR="00C61033" w:rsidRPr="00E74C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C61033" w:rsidRPr="00E74C77">
              <w:rPr>
                <w:rFonts w:ascii="Times New Roman" w:hAnsi="Times New Roman" w:cs="Times New Roman"/>
                <w:bCs/>
                <w:sz w:val="24"/>
                <w:szCs w:val="24"/>
              </w:rPr>
              <w:t>Evolution</w:t>
            </w:r>
            <w:proofErr w:type="spellEnd"/>
            <w:r w:rsidR="00C61033" w:rsidRPr="00E74C7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C279C" w:rsidRPr="00CE4828" w:rsidTr="0099617B">
        <w:tc>
          <w:tcPr>
            <w:tcW w:w="5070" w:type="dxa"/>
            <w:shd w:val="clear" w:color="auto" w:fill="auto"/>
          </w:tcPr>
          <w:p w:rsidR="00BC279C" w:rsidRPr="00CE4828" w:rsidRDefault="00E710D3" w:rsidP="00E710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3997" w:type="dxa"/>
            <w:gridSpan w:val="2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10D3" w:rsidRPr="00CE4828" w:rsidTr="0099617B">
        <w:tc>
          <w:tcPr>
            <w:tcW w:w="5070" w:type="dxa"/>
            <w:shd w:val="clear" w:color="auto" w:fill="auto"/>
          </w:tcPr>
          <w:p w:rsidR="00E710D3" w:rsidRPr="00CE4828" w:rsidRDefault="00E710D3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3997" w:type="dxa"/>
            <w:gridSpan w:val="2"/>
          </w:tcPr>
          <w:p w:rsidR="00E710D3" w:rsidRPr="00CE4828" w:rsidRDefault="00E710D3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99617B">
        <w:tc>
          <w:tcPr>
            <w:tcW w:w="5070" w:type="dxa"/>
            <w:shd w:val="clear" w:color="auto" w:fill="auto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3997" w:type="dxa"/>
            <w:gridSpan w:val="2"/>
          </w:tcPr>
          <w:p w:rsidR="00BC279C" w:rsidRPr="00CE4828" w:rsidRDefault="00BC279C" w:rsidP="000D1005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99617B">
        <w:tc>
          <w:tcPr>
            <w:tcW w:w="5070" w:type="dxa"/>
            <w:shd w:val="clear" w:color="auto" w:fill="FDE9D9" w:themeFill="accent6" w:themeFillTint="33"/>
            <w:vAlign w:val="center"/>
          </w:tcPr>
          <w:p w:rsidR="00BC279C" w:rsidRPr="00CE4828" w:rsidRDefault="00BC279C" w:rsidP="000D10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BC279C" w:rsidRPr="00CE4828" w:rsidRDefault="00BC279C" w:rsidP="000D1005">
            <w:pPr>
              <w:widowControl w:val="0"/>
              <w:autoSpaceDE w:val="0"/>
              <w:autoSpaceDN w:val="0"/>
              <w:spacing w:before="10" w:line="221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DE9D9" w:themeFill="accent6" w:themeFillTint="33"/>
            <w:vAlign w:val="center"/>
          </w:tcPr>
          <w:p w:rsidR="00BC279C" w:rsidRPr="00CE4828" w:rsidRDefault="00BC279C" w:rsidP="000D10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Požadovaný parameter</w:t>
            </w:r>
          </w:p>
        </w:tc>
        <w:tc>
          <w:tcPr>
            <w:tcW w:w="1729" w:type="dxa"/>
            <w:shd w:val="clear" w:color="auto" w:fill="FDE9D9" w:themeFill="accent6" w:themeFillTint="33"/>
          </w:tcPr>
          <w:p w:rsidR="00BC279C" w:rsidRPr="008459B1" w:rsidRDefault="00BC279C" w:rsidP="008459B1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8459B1">
              <w:rPr>
                <w:rFonts w:ascii="Times New Roman" w:hAnsi="Times New Roman" w:cs="Times New Roman"/>
                <w:sz w:val="20"/>
                <w:szCs w:val="20"/>
              </w:rPr>
              <w:t>Požadujeme uviesť, či spĺňa požadovanú hodnotu áno/nie, resp. uviesť konkrétny číselný údaj</w:t>
            </w:r>
          </w:p>
          <w:p w:rsidR="00BC279C" w:rsidRPr="008459B1" w:rsidRDefault="00BC279C" w:rsidP="008459B1">
            <w:pPr>
              <w:pStyle w:val="Bezriadkovania"/>
              <w:rPr>
                <w:b/>
                <w:sz w:val="24"/>
                <w:szCs w:val="24"/>
              </w:rPr>
            </w:pPr>
            <w:r w:rsidRPr="008459B1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BC279C" w:rsidRPr="00CE4828" w:rsidTr="0099617B">
        <w:tc>
          <w:tcPr>
            <w:tcW w:w="5070" w:type="dxa"/>
            <w:shd w:val="clear" w:color="auto" w:fill="auto"/>
          </w:tcPr>
          <w:p w:rsidR="00BC279C" w:rsidRPr="00CE4828" w:rsidRDefault="002E7FD8" w:rsidP="00BC279C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Celková d</w:t>
            </w:r>
            <w:r w:rsidR="00BC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ĺžka hadičky</w:t>
            </w:r>
            <w:r w:rsidR="009D3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/súpravy</w:t>
            </w:r>
          </w:p>
        </w:tc>
        <w:tc>
          <w:tcPr>
            <w:tcW w:w="2268" w:type="dxa"/>
          </w:tcPr>
          <w:p w:rsidR="00BC279C" w:rsidRPr="00CE4828" w:rsidRDefault="00C61033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  <w:r w:rsidR="00AB44F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3DF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BC279C">
              <w:rPr>
                <w:rFonts w:ascii="Times New Roman" w:hAnsi="Times New Roman" w:cs="Times New Roman"/>
                <w:sz w:val="24"/>
                <w:szCs w:val="24"/>
              </w:rPr>
              <w:t xml:space="preserve"> cm</w:t>
            </w:r>
          </w:p>
        </w:tc>
        <w:tc>
          <w:tcPr>
            <w:tcW w:w="1729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99617B">
        <w:tc>
          <w:tcPr>
            <w:tcW w:w="5070" w:type="dxa"/>
            <w:shd w:val="clear" w:color="auto" w:fill="auto"/>
          </w:tcPr>
          <w:p w:rsidR="00BC279C" w:rsidRPr="00CE4828" w:rsidRDefault="00C61033" w:rsidP="000D100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Vzduchový filter s bakteriálnou tesnosťou</w:t>
            </w:r>
          </w:p>
        </w:tc>
        <w:tc>
          <w:tcPr>
            <w:tcW w:w="2268" w:type="dxa"/>
          </w:tcPr>
          <w:p w:rsidR="00BC279C" w:rsidRPr="00CE4828" w:rsidRDefault="00C61033" w:rsidP="00BC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0,22</w:t>
            </w:r>
            <w:r w:rsidRPr="00BC279C">
              <w:rPr>
                <w:rFonts w:ascii="Times New Roman" w:hAnsi="Times New Roman" w:cs="Times New Roman"/>
                <w:sz w:val="24"/>
                <w:szCs w:val="24"/>
              </w:rPr>
              <w:t xml:space="preserve"> µm</w:t>
            </w:r>
          </w:p>
        </w:tc>
        <w:tc>
          <w:tcPr>
            <w:tcW w:w="1729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75DCE" w:rsidRPr="00CE4828" w:rsidTr="0099617B">
        <w:tc>
          <w:tcPr>
            <w:tcW w:w="5070" w:type="dxa"/>
            <w:shd w:val="clear" w:color="auto" w:fill="auto"/>
          </w:tcPr>
          <w:p w:rsidR="00975DCE" w:rsidRDefault="00C61033" w:rsidP="000D100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Zásobníkový vak pre roztok</w:t>
            </w:r>
          </w:p>
        </w:tc>
        <w:tc>
          <w:tcPr>
            <w:tcW w:w="2268" w:type="dxa"/>
          </w:tcPr>
          <w:p w:rsidR="00975DCE" w:rsidRDefault="00C61033" w:rsidP="00BC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 – 100 ml</w:t>
            </w:r>
          </w:p>
        </w:tc>
        <w:tc>
          <w:tcPr>
            <w:tcW w:w="1729" w:type="dxa"/>
          </w:tcPr>
          <w:p w:rsidR="00975DCE" w:rsidRPr="00CE4828" w:rsidRDefault="00975DCE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75DCE" w:rsidRPr="00CE4828" w:rsidTr="0099617B">
        <w:tc>
          <w:tcPr>
            <w:tcW w:w="5070" w:type="dxa"/>
            <w:shd w:val="clear" w:color="auto" w:fill="auto"/>
          </w:tcPr>
          <w:p w:rsidR="00975DCE" w:rsidRPr="00CE4828" w:rsidRDefault="00975DCE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5268">
              <w:rPr>
                <w:rFonts w:ascii="Times New Roman" w:hAnsi="Times New Roman" w:cs="Times New Roman"/>
                <w:bCs/>
                <w:sz w:val="24"/>
                <w:szCs w:val="24"/>
              </w:rPr>
              <w:t>Vnútorný priemer hadičky súpravy</w:t>
            </w:r>
          </w:p>
        </w:tc>
        <w:tc>
          <w:tcPr>
            <w:tcW w:w="2268" w:type="dxa"/>
          </w:tcPr>
          <w:p w:rsidR="00975DCE" w:rsidRPr="00CE4828" w:rsidRDefault="00C61033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 – 1</w:t>
            </w:r>
            <w:r w:rsidR="00975DCE">
              <w:rPr>
                <w:rFonts w:ascii="Times New Roman" w:hAnsi="Times New Roman" w:cs="Times New Roman"/>
                <w:sz w:val="24"/>
                <w:szCs w:val="24"/>
              </w:rPr>
              <w:t>,00 mm</w:t>
            </w:r>
          </w:p>
        </w:tc>
        <w:tc>
          <w:tcPr>
            <w:tcW w:w="1729" w:type="dxa"/>
          </w:tcPr>
          <w:p w:rsidR="00975DCE" w:rsidRPr="00CE4828" w:rsidRDefault="00975DCE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75DCE" w:rsidRPr="00CE4828" w:rsidTr="0099617B">
        <w:tc>
          <w:tcPr>
            <w:tcW w:w="5070" w:type="dxa"/>
            <w:shd w:val="clear" w:color="auto" w:fill="auto"/>
          </w:tcPr>
          <w:p w:rsidR="00975DCE" w:rsidRPr="00CE4828" w:rsidRDefault="00975DCE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Vonkajší </w:t>
            </w:r>
            <w:r w:rsidRPr="00FF52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priemer hadičky súpravy</w:t>
            </w:r>
          </w:p>
        </w:tc>
        <w:tc>
          <w:tcPr>
            <w:tcW w:w="2268" w:type="dxa"/>
          </w:tcPr>
          <w:p w:rsidR="00975DCE" w:rsidRPr="00CE4828" w:rsidRDefault="00C61033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 – 2</w:t>
            </w:r>
            <w:r w:rsidR="00975DCE">
              <w:rPr>
                <w:rFonts w:ascii="Times New Roman" w:hAnsi="Times New Roman" w:cs="Times New Roman"/>
                <w:sz w:val="24"/>
                <w:szCs w:val="24"/>
              </w:rPr>
              <w:t>,2 mm</w:t>
            </w:r>
          </w:p>
        </w:tc>
        <w:tc>
          <w:tcPr>
            <w:tcW w:w="1729" w:type="dxa"/>
          </w:tcPr>
          <w:p w:rsidR="00975DCE" w:rsidRPr="00CE4828" w:rsidRDefault="00975DCE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1033" w:rsidRPr="00CE4828" w:rsidTr="00583DFE">
        <w:tc>
          <w:tcPr>
            <w:tcW w:w="5070" w:type="dxa"/>
            <w:shd w:val="clear" w:color="auto" w:fill="auto"/>
          </w:tcPr>
          <w:p w:rsidR="00C61033" w:rsidRDefault="00C61033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0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Určené na aplikáciu </w:t>
            </w:r>
            <w:proofErr w:type="spellStart"/>
            <w:r w:rsidRPr="00C61033">
              <w:rPr>
                <w:rFonts w:ascii="Times New Roman" w:hAnsi="Times New Roman" w:cs="Times New Roman"/>
                <w:bCs/>
                <w:sz w:val="24"/>
                <w:szCs w:val="24"/>
              </w:rPr>
              <w:t>infúznych</w:t>
            </w:r>
            <w:proofErr w:type="spellEnd"/>
            <w:r w:rsidRPr="00C610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injekčných roztokov do cievneho systému k pumpe </w:t>
            </w:r>
            <w:proofErr w:type="spellStart"/>
            <w:r w:rsidRPr="00C61033">
              <w:rPr>
                <w:rFonts w:ascii="Times New Roman" w:hAnsi="Times New Roman" w:cs="Times New Roman"/>
                <w:bCs/>
                <w:sz w:val="24"/>
                <w:szCs w:val="24"/>
              </w:rPr>
              <w:t>Micrel</w:t>
            </w:r>
            <w:proofErr w:type="spellEnd"/>
            <w:r w:rsidRPr="00C610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PCA  RHYTMIC </w:t>
            </w:r>
            <w:proofErr w:type="spellStart"/>
            <w:r w:rsidRPr="00C61033">
              <w:rPr>
                <w:rFonts w:ascii="Times New Roman" w:hAnsi="Times New Roman" w:cs="Times New Roman"/>
                <w:bCs/>
                <w:sz w:val="24"/>
                <w:szCs w:val="24"/>
              </w:rPr>
              <w:t>Evolution</w:t>
            </w:r>
            <w:proofErr w:type="spellEnd"/>
          </w:p>
        </w:tc>
        <w:tc>
          <w:tcPr>
            <w:tcW w:w="2268" w:type="dxa"/>
            <w:vAlign w:val="center"/>
          </w:tcPr>
          <w:p w:rsidR="00C61033" w:rsidRDefault="00583DFE" w:rsidP="00583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C61033" w:rsidRPr="00CE4828" w:rsidRDefault="00C61033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1033" w:rsidRPr="00CE4828" w:rsidTr="0099617B">
        <w:tc>
          <w:tcPr>
            <w:tcW w:w="5070" w:type="dxa"/>
            <w:shd w:val="clear" w:color="auto" w:fill="auto"/>
          </w:tcPr>
          <w:p w:rsidR="00C61033" w:rsidRPr="00CE4828" w:rsidRDefault="00C61033" w:rsidP="00C610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>Apyrogénne</w:t>
            </w:r>
            <w:proofErr w:type="spellEnd"/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sterilné</w:t>
            </w:r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určené k jednorazovému použitiu</w:t>
            </w:r>
          </w:p>
        </w:tc>
        <w:tc>
          <w:tcPr>
            <w:tcW w:w="2268" w:type="dxa"/>
          </w:tcPr>
          <w:p w:rsidR="00C61033" w:rsidRPr="00CE4828" w:rsidRDefault="00C61033" w:rsidP="00C61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C61033" w:rsidRPr="00CE4828" w:rsidRDefault="00C61033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7259" w:rsidRPr="00CE4828" w:rsidTr="00E74C77">
        <w:trPr>
          <w:trHeight w:val="363"/>
        </w:trPr>
        <w:tc>
          <w:tcPr>
            <w:tcW w:w="5070" w:type="dxa"/>
            <w:shd w:val="clear" w:color="auto" w:fill="auto"/>
          </w:tcPr>
          <w:p w:rsidR="00A37259" w:rsidRPr="00CE4828" w:rsidRDefault="00A37259" w:rsidP="00B821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Farba zásobníkového vrecka</w:t>
            </w:r>
          </w:p>
        </w:tc>
        <w:tc>
          <w:tcPr>
            <w:tcW w:w="2268" w:type="dxa"/>
            <w:vMerge w:val="restart"/>
            <w:vAlign w:val="center"/>
          </w:tcPr>
          <w:p w:rsidR="00A37259" w:rsidRPr="00CE4828" w:rsidRDefault="00A37259" w:rsidP="00E74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transparentná/biela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resp. 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uviesť  farebné prevedenie</w:t>
            </w:r>
          </w:p>
        </w:tc>
        <w:tc>
          <w:tcPr>
            <w:tcW w:w="1729" w:type="dxa"/>
          </w:tcPr>
          <w:p w:rsidR="00A37259" w:rsidRPr="00CE4828" w:rsidRDefault="00A37259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7259" w:rsidRPr="00CE4828" w:rsidTr="0099617B">
        <w:trPr>
          <w:trHeight w:val="675"/>
        </w:trPr>
        <w:tc>
          <w:tcPr>
            <w:tcW w:w="5070" w:type="dxa"/>
            <w:shd w:val="clear" w:color="auto" w:fill="auto"/>
          </w:tcPr>
          <w:p w:rsidR="00A37259" w:rsidRDefault="00A37259" w:rsidP="00C610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Farba </w:t>
            </w:r>
            <w:r w:rsidRPr="00C61033">
              <w:rPr>
                <w:rFonts w:ascii="Times New Roman" w:hAnsi="Times New Roman" w:cs="Times New Roman"/>
                <w:bCs/>
                <w:sz w:val="24"/>
                <w:szCs w:val="24"/>
              </w:rPr>
              <w:t>krytky ukončenia zásobníkového vaku</w:t>
            </w:r>
          </w:p>
        </w:tc>
        <w:tc>
          <w:tcPr>
            <w:tcW w:w="2268" w:type="dxa"/>
            <w:vMerge/>
          </w:tcPr>
          <w:p w:rsidR="00A37259" w:rsidRPr="000D1005" w:rsidRDefault="00A37259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29" w:type="dxa"/>
          </w:tcPr>
          <w:p w:rsidR="00A37259" w:rsidRPr="00CE4828" w:rsidRDefault="00A37259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7259" w:rsidRPr="00CE4828" w:rsidTr="0099617B">
        <w:trPr>
          <w:trHeight w:val="387"/>
        </w:trPr>
        <w:tc>
          <w:tcPr>
            <w:tcW w:w="5070" w:type="dxa"/>
            <w:shd w:val="clear" w:color="auto" w:fill="auto"/>
          </w:tcPr>
          <w:p w:rsidR="00A37259" w:rsidRDefault="00A37259" w:rsidP="00C610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Farba hadičky</w:t>
            </w:r>
          </w:p>
        </w:tc>
        <w:tc>
          <w:tcPr>
            <w:tcW w:w="2268" w:type="dxa"/>
            <w:vMerge/>
          </w:tcPr>
          <w:p w:rsidR="00A37259" w:rsidRPr="00CE4828" w:rsidRDefault="00A37259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A37259" w:rsidRPr="00CE4828" w:rsidRDefault="00A37259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7259" w:rsidRPr="00CE4828" w:rsidTr="002B7A97">
        <w:trPr>
          <w:trHeight w:val="387"/>
        </w:trPr>
        <w:tc>
          <w:tcPr>
            <w:tcW w:w="5070" w:type="dxa"/>
            <w:shd w:val="clear" w:color="auto" w:fill="auto"/>
            <w:vAlign w:val="center"/>
          </w:tcPr>
          <w:p w:rsidR="00A37259" w:rsidRDefault="00A37259" w:rsidP="00A3725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0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Farba </w:t>
            </w:r>
            <w:r w:rsidRPr="00A372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segme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ntu pre dávkovací mechanizmus (</w:t>
            </w:r>
            <w:r w:rsidRPr="00A372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pre </w:t>
            </w:r>
            <w:r w:rsidRPr="00A3725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dosiahnutie presnosti infúzie)</w:t>
            </w:r>
          </w:p>
        </w:tc>
        <w:tc>
          <w:tcPr>
            <w:tcW w:w="2268" w:type="dxa"/>
            <w:vMerge/>
          </w:tcPr>
          <w:p w:rsidR="00A37259" w:rsidRDefault="00A37259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A37259" w:rsidRPr="00CE4828" w:rsidRDefault="00A37259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1033" w:rsidRPr="00CE4828" w:rsidTr="00583DFE">
        <w:trPr>
          <w:trHeight w:val="387"/>
        </w:trPr>
        <w:tc>
          <w:tcPr>
            <w:tcW w:w="5070" w:type="dxa"/>
            <w:shd w:val="clear" w:color="auto" w:fill="auto"/>
          </w:tcPr>
          <w:p w:rsidR="00C61033" w:rsidRDefault="00A37259" w:rsidP="00975D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725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Farba posuvnej bezpečnostnej svorky na hadičke pre krátkodobé uzatvorenie prietoku počas prípravy</w:t>
            </w:r>
          </w:p>
        </w:tc>
        <w:tc>
          <w:tcPr>
            <w:tcW w:w="2268" w:type="dxa"/>
            <w:vAlign w:val="center"/>
          </w:tcPr>
          <w:p w:rsidR="00C61033" w:rsidRDefault="00A37259" w:rsidP="00583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modrá</w:t>
            </w:r>
          </w:p>
        </w:tc>
        <w:tc>
          <w:tcPr>
            <w:tcW w:w="1729" w:type="dxa"/>
          </w:tcPr>
          <w:p w:rsidR="00C61033" w:rsidRPr="00CE4828" w:rsidRDefault="00C61033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1033" w:rsidRPr="00CE4828" w:rsidTr="00FE384F">
        <w:trPr>
          <w:trHeight w:val="387"/>
        </w:trPr>
        <w:tc>
          <w:tcPr>
            <w:tcW w:w="5070" w:type="dxa"/>
            <w:shd w:val="clear" w:color="auto" w:fill="auto"/>
          </w:tcPr>
          <w:p w:rsidR="00C61033" w:rsidRDefault="00A37259" w:rsidP="00FE38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7259">
              <w:rPr>
                <w:rFonts w:ascii="Times New Roman" w:hAnsi="Times New Roman" w:cs="Times New Roman"/>
                <w:bCs/>
                <w:sz w:val="24"/>
                <w:szCs w:val="24"/>
              </w:rPr>
              <w:t>Farba filtra eliminát</w:t>
            </w:r>
            <w:r w:rsidR="00E74C77">
              <w:rPr>
                <w:rFonts w:ascii="Times New Roman" w:hAnsi="Times New Roman" w:cs="Times New Roman"/>
                <w:bCs/>
                <w:sz w:val="24"/>
                <w:szCs w:val="24"/>
              </w:rPr>
              <w:t>ora vzduchu zabraňujúci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A37259">
              <w:rPr>
                <w:rFonts w:ascii="Times New Roman" w:hAnsi="Times New Roman" w:cs="Times New Roman"/>
                <w:bCs/>
                <w:sz w:val="24"/>
                <w:szCs w:val="24"/>
              </w:rPr>
              <w:t>infiltrácii vzduchu k pacientovi so  zadržiavaním  bakteriálnych častíc</w:t>
            </w:r>
          </w:p>
        </w:tc>
        <w:tc>
          <w:tcPr>
            <w:tcW w:w="2268" w:type="dxa"/>
            <w:vAlign w:val="center"/>
          </w:tcPr>
          <w:p w:rsidR="00C61033" w:rsidRPr="006A206C" w:rsidRDefault="00C61033" w:rsidP="00FE38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84F">
              <w:rPr>
                <w:rFonts w:ascii="Times New Roman" w:hAnsi="Times New Roman" w:cs="Times New Roman"/>
                <w:bCs/>
                <w:sz w:val="24"/>
                <w:szCs w:val="24"/>
              </w:rPr>
              <w:t>transparentná/biela</w:t>
            </w:r>
          </w:p>
        </w:tc>
        <w:tc>
          <w:tcPr>
            <w:tcW w:w="1729" w:type="dxa"/>
          </w:tcPr>
          <w:p w:rsidR="00C61033" w:rsidRPr="00CE4828" w:rsidRDefault="00C61033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1033" w:rsidRPr="00CE4828" w:rsidTr="00FE384F">
        <w:trPr>
          <w:trHeight w:val="387"/>
        </w:trPr>
        <w:tc>
          <w:tcPr>
            <w:tcW w:w="5070" w:type="dxa"/>
            <w:shd w:val="clear" w:color="auto" w:fill="auto"/>
          </w:tcPr>
          <w:p w:rsidR="00C61033" w:rsidRDefault="00A37259" w:rsidP="00975D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7259">
              <w:rPr>
                <w:rFonts w:ascii="Times New Roman" w:hAnsi="Times New Roman" w:cs="Times New Roman"/>
                <w:bCs/>
                <w:sz w:val="24"/>
                <w:szCs w:val="24"/>
              </w:rPr>
              <w:t>Farba</w:t>
            </w:r>
            <w:r w:rsidR="00E74C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E74C77">
              <w:rPr>
                <w:rFonts w:ascii="Times New Roman" w:hAnsi="Times New Roman" w:cs="Times New Roman"/>
                <w:bCs/>
                <w:sz w:val="24"/>
                <w:szCs w:val="24"/>
              </w:rPr>
              <w:t>protisifónového</w:t>
            </w:r>
            <w:proofErr w:type="spellEnd"/>
            <w:r w:rsidR="00E74C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ventilu  zabraňujúci</w:t>
            </w:r>
            <w:r w:rsidRPr="00A372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voľnému prietoku  k pacientovi</w:t>
            </w:r>
          </w:p>
        </w:tc>
        <w:tc>
          <w:tcPr>
            <w:tcW w:w="2268" w:type="dxa"/>
            <w:vAlign w:val="center"/>
          </w:tcPr>
          <w:p w:rsidR="00C61033" w:rsidRPr="006A206C" w:rsidRDefault="00A37259" w:rsidP="00FE38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84F">
              <w:rPr>
                <w:rFonts w:ascii="Times New Roman" w:hAnsi="Times New Roman" w:cs="Times New Roman"/>
                <w:bCs/>
                <w:sz w:val="24"/>
                <w:szCs w:val="24"/>
              </w:rPr>
              <w:t>transparentná/biela</w:t>
            </w:r>
          </w:p>
        </w:tc>
        <w:tc>
          <w:tcPr>
            <w:tcW w:w="1729" w:type="dxa"/>
          </w:tcPr>
          <w:p w:rsidR="00C61033" w:rsidRPr="00CE4828" w:rsidRDefault="00C61033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7259" w:rsidRPr="00CE4828" w:rsidTr="00FE384F">
        <w:trPr>
          <w:trHeight w:val="387"/>
        </w:trPr>
        <w:tc>
          <w:tcPr>
            <w:tcW w:w="5070" w:type="dxa"/>
            <w:shd w:val="clear" w:color="auto" w:fill="auto"/>
          </w:tcPr>
          <w:p w:rsidR="00A37259" w:rsidRPr="00A37259" w:rsidRDefault="00A37259" w:rsidP="00975D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72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Farba  krytky ukončenia </w:t>
            </w:r>
            <w:proofErr w:type="spellStart"/>
            <w:r w:rsidRPr="00A37259">
              <w:rPr>
                <w:rFonts w:ascii="Times New Roman" w:hAnsi="Times New Roman" w:cs="Times New Roman"/>
                <w:bCs/>
                <w:sz w:val="24"/>
                <w:szCs w:val="24"/>
              </w:rPr>
              <w:t>protisifónového</w:t>
            </w:r>
            <w:proofErr w:type="spellEnd"/>
            <w:r w:rsidRPr="00A372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ventilu</w:t>
            </w:r>
          </w:p>
        </w:tc>
        <w:tc>
          <w:tcPr>
            <w:tcW w:w="2268" w:type="dxa"/>
            <w:vAlign w:val="center"/>
          </w:tcPr>
          <w:p w:rsidR="00A37259" w:rsidRPr="00FE384F" w:rsidRDefault="00A37259" w:rsidP="00FE38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modrá</w:t>
            </w:r>
          </w:p>
        </w:tc>
        <w:tc>
          <w:tcPr>
            <w:tcW w:w="1729" w:type="dxa"/>
          </w:tcPr>
          <w:p w:rsidR="00A37259" w:rsidRPr="00CE4828" w:rsidRDefault="00A37259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7259" w:rsidRPr="00CE4828" w:rsidTr="00A37259">
        <w:trPr>
          <w:trHeight w:val="387"/>
        </w:trPr>
        <w:tc>
          <w:tcPr>
            <w:tcW w:w="5070" w:type="dxa"/>
            <w:shd w:val="clear" w:color="auto" w:fill="auto"/>
          </w:tcPr>
          <w:p w:rsidR="00A37259" w:rsidRPr="00CE4828" w:rsidRDefault="00A37259" w:rsidP="00A3725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robok 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bez možnosti delenia na menšie časti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predmontovaný</w:t>
            </w:r>
            <w:proofErr w:type="spellEnd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A37259" w:rsidRPr="00CE4828" w:rsidRDefault="00A37259" w:rsidP="00A3725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A37259" w:rsidRPr="00CE4828" w:rsidRDefault="00A37259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7259" w:rsidRPr="00CE4828" w:rsidTr="00A37259">
        <w:trPr>
          <w:trHeight w:val="387"/>
        </w:trPr>
        <w:tc>
          <w:tcPr>
            <w:tcW w:w="5070" w:type="dxa"/>
            <w:shd w:val="clear" w:color="auto" w:fill="auto"/>
          </w:tcPr>
          <w:p w:rsidR="00A37259" w:rsidRPr="000D1005" w:rsidRDefault="00A37259" w:rsidP="00A3725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Hadička  z PVC trvanlivá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, priehľadn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á, pružná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 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poddajného materiálu odolného proti zalomeniu</w:t>
            </w:r>
          </w:p>
        </w:tc>
        <w:tc>
          <w:tcPr>
            <w:tcW w:w="2268" w:type="dxa"/>
          </w:tcPr>
          <w:p w:rsidR="00A37259" w:rsidRDefault="00A37259" w:rsidP="00A37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A37259" w:rsidRPr="00CE4828" w:rsidRDefault="00A37259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7259" w:rsidRPr="00CE4828" w:rsidTr="00FE384F">
        <w:trPr>
          <w:trHeight w:val="387"/>
        </w:trPr>
        <w:tc>
          <w:tcPr>
            <w:tcW w:w="5070" w:type="dxa"/>
            <w:shd w:val="clear" w:color="auto" w:fill="auto"/>
          </w:tcPr>
          <w:p w:rsidR="00A37259" w:rsidRPr="00A37259" w:rsidRDefault="00A37259" w:rsidP="00975D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7259">
              <w:rPr>
                <w:rFonts w:ascii="Times New Roman" w:hAnsi="Times New Roman" w:cs="Times New Roman"/>
                <w:bCs/>
                <w:sz w:val="24"/>
                <w:szCs w:val="24"/>
              </w:rPr>
              <w:t>Segment pre dávkovací mechanizmus zo silikónu</w:t>
            </w:r>
          </w:p>
        </w:tc>
        <w:tc>
          <w:tcPr>
            <w:tcW w:w="2268" w:type="dxa"/>
            <w:vAlign w:val="center"/>
          </w:tcPr>
          <w:p w:rsidR="00A37259" w:rsidRPr="00FE384F" w:rsidRDefault="000A5229" w:rsidP="00FE38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A37259" w:rsidRPr="00CE4828" w:rsidRDefault="00A37259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7259" w:rsidRPr="00CE4828" w:rsidTr="00A37259">
        <w:trPr>
          <w:trHeight w:val="387"/>
        </w:trPr>
        <w:tc>
          <w:tcPr>
            <w:tcW w:w="5070" w:type="dxa"/>
            <w:shd w:val="clear" w:color="auto" w:fill="auto"/>
          </w:tcPr>
          <w:p w:rsidR="00A37259" w:rsidRPr="00B82119" w:rsidRDefault="00A37259" w:rsidP="00A3725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Bez obsahu DEHP, latexu</w:t>
            </w:r>
          </w:p>
        </w:tc>
        <w:tc>
          <w:tcPr>
            <w:tcW w:w="2268" w:type="dxa"/>
          </w:tcPr>
          <w:p w:rsidR="00A37259" w:rsidRDefault="00A37259" w:rsidP="00A37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A37259" w:rsidRPr="00CE4828" w:rsidRDefault="00A37259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7259" w:rsidRPr="00CE4828" w:rsidTr="00E74C77">
        <w:trPr>
          <w:trHeight w:val="387"/>
        </w:trPr>
        <w:tc>
          <w:tcPr>
            <w:tcW w:w="5070" w:type="dxa"/>
            <w:shd w:val="clear" w:color="auto" w:fill="auto"/>
          </w:tcPr>
          <w:p w:rsidR="00A37259" w:rsidRPr="00A37259" w:rsidRDefault="00E74C77" w:rsidP="00E74C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</w:t>
            </w:r>
            <w:r w:rsidRPr="00A372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ednoduché a bezpečné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="00A37259" w:rsidRPr="00A372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dstránenie vzduchu počas plnenia a aplikácie infúzie </w:t>
            </w:r>
          </w:p>
        </w:tc>
        <w:tc>
          <w:tcPr>
            <w:tcW w:w="2268" w:type="dxa"/>
            <w:vAlign w:val="center"/>
          </w:tcPr>
          <w:p w:rsidR="00A37259" w:rsidRPr="00FE384F" w:rsidRDefault="00583DFE" w:rsidP="00E74C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A37259" w:rsidRPr="00CE4828" w:rsidRDefault="00A37259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3DFE" w:rsidRPr="00CE4828" w:rsidTr="00E74C77">
        <w:trPr>
          <w:trHeight w:val="387"/>
        </w:trPr>
        <w:tc>
          <w:tcPr>
            <w:tcW w:w="5070" w:type="dxa"/>
            <w:shd w:val="clear" w:color="auto" w:fill="auto"/>
          </w:tcPr>
          <w:p w:rsidR="00583DFE" w:rsidRPr="00CE4828" w:rsidRDefault="00E74C77" w:rsidP="00E74C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Ľ</w:t>
            </w:r>
            <w:r w:rsidR="00583D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ahko a jednoducho zasúvateľná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pružná koncovka súpravy  vytvárajúca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infúzny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systém </w:t>
            </w:r>
            <w:r w:rsidR="00583DFE" w:rsidRPr="00583DFE">
              <w:rPr>
                <w:rFonts w:ascii="Times New Roman" w:hAnsi="Times New Roman" w:cs="Times New Roman"/>
                <w:bCs/>
                <w:sz w:val="24"/>
                <w:szCs w:val="24"/>
              </w:rPr>
              <w:t>kompatibilný s prístrojovou technikou</w:t>
            </w:r>
          </w:p>
        </w:tc>
        <w:tc>
          <w:tcPr>
            <w:tcW w:w="2268" w:type="dxa"/>
            <w:vAlign w:val="center"/>
          </w:tcPr>
          <w:p w:rsidR="00583DFE" w:rsidRPr="00CE4828" w:rsidRDefault="00583DFE" w:rsidP="00E74C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583DFE" w:rsidRPr="00CE4828" w:rsidRDefault="00583DFE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3DFE" w:rsidRPr="00CE4828" w:rsidTr="00583DFE">
        <w:trPr>
          <w:trHeight w:val="387"/>
        </w:trPr>
        <w:tc>
          <w:tcPr>
            <w:tcW w:w="5070" w:type="dxa"/>
            <w:shd w:val="clear" w:color="auto" w:fill="auto"/>
          </w:tcPr>
          <w:p w:rsidR="00583DFE" w:rsidRDefault="00583DFE" w:rsidP="00583D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Odolný voči rozpojeniu, </w:t>
            </w:r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>zalomeniu a úniku infúzie / roztoku zo súpravy</w:t>
            </w:r>
          </w:p>
        </w:tc>
        <w:tc>
          <w:tcPr>
            <w:tcW w:w="2268" w:type="dxa"/>
            <w:vAlign w:val="center"/>
          </w:tcPr>
          <w:p w:rsidR="00583DFE" w:rsidRDefault="00583DFE" w:rsidP="00583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583DFE" w:rsidRPr="00CE4828" w:rsidRDefault="00583DFE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3DFE" w:rsidRPr="00CE4828" w:rsidTr="00583DFE">
        <w:trPr>
          <w:trHeight w:val="387"/>
        </w:trPr>
        <w:tc>
          <w:tcPr>
            <w:tcW w:w="5070" w:type="dxa"/>
            <w:shd w:val="clear" w:color="auto" w:fill="auto"/>
          </w:tcPr>
          <w:p w:rsidR="00583DFE" w:rsidRPr="00CE4828" w:rsidRDefault="00583DFE" w:rsidP="00583D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Jednoduchá manipulácia, farebné rozlíšenie</w:t>
            </w:r>
          </w:p>
        </w:tc>
        <w:tc>
          <w:tcPr>
            <w:tcW w:w="2268" w:type="dxa"/>
          </w:tcPr>
          <w:p w:rsidR="00583DFE" w:rsidRPr="00CE4828" w:rsidRDefault="00583DFE" w:rsidP="00583D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583DFE" w:rsidRPr="00CE4828" w:rsidRDefault="00583DFE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64116" w:rsidRDefault="00364116" w:rsidP="00BC279C">
      <w:pPr>
        <w:rPr>
          <w:rFonts w:ascii="Times New Roman" w:hAnsi="Times New Roman" w:cs="Times New Roman"/>
          <w:sz w:val="24"/>
          <w:szCs w:val="24"/>
        </w:rPr>
      </w:pPr>
    </w:p>
    <w:p w:rsidR="00364116" w:rsidRDefault="00364116" w:rsidP="00BC279C">
      <w:pPr>
        <w:rPr>
          <w:rFonts w:ascii="Times New Roman" w:hAnsi="Times New Roman" w:cs="Times New Roman"/>
          <w:sz w:val="24"/>
          <w:szCs w:val="24"/>
        </w:rPr>
      </w:pPr>
    </w:p>
    <w:p w:rsidR="00BF5721" w:rsidRDefault="00BC27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</w:t>
      </w:r>
    </w:p>
    <w:p w:rsidR="00BF5721" w:rsidRDefault="00BF5721">
      <w:pPr>
        <w:rPr>
          <w:rFonts w:ascii="Times New Roman" w:hAnsi="Times New Roman" w:cs="Times New Roman"/>
          <w:sz w:val="24"/>
          <w:szCs w:val="24"/>
        </w:rPr>
      </w:pPr>
    </w:p>
    <w:p w:rsidR="003560DA" w:rsidRDefault="00BC27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Dňa:</w:t>
      </w:r>
    </w:p>
    <w:p w:rsidR="00351D81" w:rsidRDefault="00351D81">
      <w:pPr>
        <w:rPr>
          <w:rFonts w:ascii="Times New Roman" w:hAnsi="Times New Roman" w:cs="Times New Roman"/>
          <w:sz w:val="24"/>
          <w:szCs w:val="24"/>
        </w:rPr>
      </w:pPr>
    </w:p>
    <w:p w:rsidR="00351D81" w:rsidRDefault="00351D81" w:rsidP="00351D81">
      <w:pPr>
        <w:rPr>
          <w:rFonts w:ascii="Times New Roman" w:hAnsi="Times New Roman" w:cs="Times New Roman"/>
          <w:sz w:val="24"/>
          <w:szCs w:val="24"/>
        </w:rPr>
      </w:pPr>
    </w:p>
    <w:p w:rsidR="00351D81" w:rsidRDefault="00351D81" w:rsidP="00351D81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Meno a priezvisko štatutárneho orgánu/ resp. osoby poverenej za predloženie ponuky</w:t>
      </w:r>
    </w:p>
    <w:p w:rsidR="00351D81" w:rsidRPr="008459B1" w:rsidRDefault="00351D81">
      <w:pPr>
        <w:rPr>
          <w:rFonts w:ascii="Times New Roman" w:hAnsi="Times New Roman" w:cs="Times New Roman"/>
          <w:sz w:val="24"/>
          <w:szCs w:val="24"/>
        </w:rPr>
      </w:pPr>
    </w:p>
    <w:sectPr w:rsidR="00351D81" w:rsidRPr="008459B1" w:rsidSect="003560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07D" w:rsidRDefault="0020507D" w:rsidP="00687A4B">
      <w:pPr>
        <w:spacing w:after="0" w:line="240" w:lineRule="auto"/>
      </w:pPr>
      <w:r>
        <w:separator/>
      </w:r>
    </w:p>
  </w:endnote>
  <w:endnote w:type="continuationSeparator" w:id="0">
    <w:p w:rsidR="0020507D" w:rsidRDefault="0020507D" w:rsidP="00687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DFE" w:rsidRDefault="00583DF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DFE" w:rsidRDefault="00583DFE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DFE" w:rsidRDefault="00583DF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07D" w:rsidRDefault="0020507D" w:rsidP="00687A4B">
      <w:pPr>
        <w:spacing w:after="0" w:line="240" w:lineRule="auto"/>
      </w:pPr>
      <w:r>
        <w:separator/>
      </w:r>
    </w:p>
  </w:footnote>
  <w:footnote w:type="continuationSeparator" w:id="0">
    <w:p w:rsidR="0020507D" w:rsidRDefault="0020507D" w:rsidP="00687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DFE" w:rsidRDefault="00583DF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DFE" w:rsidRPr="00687A4B" w:rsidRDefault="00583DFE">
    <w:pPr>
      <w:pStyle w:val="Hlavika"/>
      <w:rPr>
        <w:rFonts w:ascii="Times New Roman" w:hAnsi="Times New Roman" w:cs="Times New Roman"/>
        <w:sz w:val="20"/>
        <w:szCs w:val="20"/>
      </w:rPr>
    </w:pPr>
    <w:proofErr w:type="spellStart"/>
    <w:r w:rsidRPr="00687A4B">
      <w:rPr>
        <w:rFonts w:ascii="Times New Roman" w:hAnsi="Times New Roman" w:cs="Times New Roman"/>
        <w:sz w:val="20"/>
        <w:szCs w:val="20"/>
      </w:rPr>
      <w:t>Infúzne</w:t>
    </w:r>
    <w:proofErr w:type="spellEnd"/>
    <w:r w:rsidRPr="00687A4B">
      <w:rPr>
        <w:rFonts w:ascii="Times New Roman" w:hAnsi="Times New Roman" w:cs="Times New Roman"/>
        <w:sz w:val="20"/>
        <w:szCs w:val="20"/>
      </w:rPr>
      <w:t xml:space="preserve"> a transfúzne súpravy                           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          </w:t>
    </w:r>
    <w:r w:rsidRPr="00687A4B">
      <w:rPr>
        <w:rFonts w:ascii="Times New Roman" w:hAnsi="Times New Roman" w:cs="Times New Roman"/>
        <w:sz w:val="20"/>
        <w:szCs w:val="20"/>
      </w:rPr>
      <w:t>Príloha č. 1 k rámcovej dohode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DFE" w:rsidRDefault="00583DFE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279C"/>
    <w:rsid w:val="000A5229"/>
    <w:rsid w:val="000C0690"/>
    <w:rsid w:val="000D1005"/>
    <w:rsid w:val="000D7EBA"/>
    <w:rsid w:val="00131E02"/>
    <w:rsid w:val="0020507D"/>
    <w:rsid w:val="00227C8D"/>
    <w:rsid w:val="0026208D"/>
    <w:rsid w:val="002B7A97"/>
    <w:rsid w:val="002E7FD8"/>
    <w:rsid w:val="00342362"/>
    <w:rsid w:val="00351D81"/>
    <w:rsid w:val="003560DA"/>
    <w:rsid w:val="00364116"/>
    <w:rsid w:val="003C0678"/>
    <w:rsid w:val="003C1EB1"/>
    <w:rsid w:val="003D0982"/>
    <w:rsid w:val="004255C3"/>
    <w:rsid w:val="0044364F"/>
    <w:rsid w:val="004A5FE8"/>
    <w:rsid w:val="00540ABC"/>
    <w:rsid w:val="00555475"/>
    <w:rsid w:val="0055680D"/>
    <w:rsid w:val="00583DFE"/>
    <w:rsid w:val="0059168D"/>
    <w:rsid w:val="005E27FC"/>
    <w:rsid w:val="00675053"/>
    <w:rsid w:val="00687A4B"/>
    <w:rsid w:val="006A206C"/>
    <w:rsid w:val="006E3C02"/>
    <w:rsid w:val="006F1670"/>
    <w:rsid w:val="00731105"/>
    <w:rsid w:val="00766557"/>
    <w:rsid w:val="00775640"/>
    <w:rsid w:val="007E2F13"/>
    <w:rsid w:val="00836E80"/>
    <w:rsid w:val="008459B1"/>
    <w:rsid w:val="008A3E12"/>
    <w:rsid w:val="008C6985"/>
    <w:rsid w:val="008F14E3"/>
    <w:rsid w:val="00975DCE"/>
    <w:rsid w:val="0099617B"/>
    <w:rsid w:val="009D3F60"/>
    <w:rsid w:val="00A0682F"/>
    <w:rsid w:val="00A3053C"/>
    <w:rsid w:val="00A37259"/>
    <w:rsid w:val="00AB44FD"/>
    <w:rsid w:val="00AC0888"/>
    <w:rsid w:val="00B373EE"/>
    <w:rsid w:val="00B82119"/>
    <w:rsid w:val="00BC279C"/>
    <w:rsid w:val="00BC3DBA"/>
    <w:rsid w:val="00BF5721"/>
    <w:rsid w:val="00C42839"/>
    <w:rsid w:val="00C61033"/>
    <w:rsid w:val="00CF5253"/>
    <w:rsid w:val="00D03E03"/>
    <w:rsid w:val="00DF1A87"/>
    <w:rsid w:val="00E710D3"/>
    <w:rsid w:val="00E74C77"/>
    <w:rsid w:val="00FE384F"/>
    <w:rsid w:val="00FF5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279C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C2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BC279C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semiHidden/>
    <w:unhideWhenUsed/>
    <w:rsid w:val="00687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87A4B"/>
  </w:style>
  <w:style w:type="paragraph" w:styleId="Pta">
    <w:name w:val="footer"/>
    <w:basedOn w:val="Normlny"/>
    <w:link w:val="PtaChar"/>
    <w:uiPriority w:val="99"/>
    <w:semiHidden/>
    <w:unhideWhenUsed/>
    <w:rsid w:val="00687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687A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AF793C-B4D6-4164-A68D-A4D092D49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adurska</dc:creator>
  <cp:lastModifiedBy>mbosela</cp:lastModifiedBy>
  <cp:revision>13</cp:revision>
  <cp:lastPrinted>2023-11-29T09:28:00Z</cp:lastPrinted>
  <dcterms:created xsi:type="dcterms:W3CDTF">2023-08-03T11:52:00Z</dcterms:created>
  <dcterms:modified xsi:type="dcterms:W3CDTF">2023-12-04T08:35:00Z</dcterms:modified>
</cp:coreProperties>
</file>