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23B" w:rsidRPr="00FD599B" w:rsidRDefault="003A323B" w:rsidP="00CF3EFA">
      <w:pPr>
        <w:tabs>
          <w:tab w:val="left" w:pos="3555"/>
        </w:tabs>
      </w:pPr>
      <w:r w:rsidRPr="00FD599B">
        <w:t xml:space="preserve">                                                          </w:t>
      </w:r>
    </w:p>
    <w:p w:rsidR="00A27AAF" w:rsidRPr="00FD599B" w:rsidRDefault="00A27AAF" w:rsidP="00CF3EFA">
      <w:pPr>
        <w:rPr>
          <w:rFonts w:ascii="Youre Gone" w:hAnsi="Youre Gone"/>
          <w:color w:val="808080"/>
          <w:sz w:val="32"/>
          <w:szCs w:val="32"/>
        </w:rPr>
      </w:pPr>
    </w:p>
    <w:p w:rsidR="00215FDB" w:rsidRPr="00FD599B" w:rsidRDefault="00215FDB" w:rsidP="00CF3EFA">
      <w:pPr>
        <w:rPr>
          <w:rFonts w:ascii="Youre Gone" w:hAnsi="Youre Gone"/>
          <w:color w:val="808080"/>
          <w:sz w:val="32"/>
          <w:szCs w:val="32"/>
        </w:rPr>
      </w:pPr>
    </w:p>
    <w:p w:rsidR="0033172B" w:rsidRPr="00FD599B" w:rsidRDefault="0033172B" w:rsidP="00CF3EFA">
      <w:pPr>
        <w:rPr>
          <w:rFonts w:ascii="Youre Gone" w:hAnsi="Youre Gone"/>
          <w:color w:val="808080"/>
          <w:sz w:val="32"/>
          <w:szCs w:val="32"/>
        </w:rPr>
      </w:pPr>
    </w:p>
    <w:p w:rsidR="00087950" w:rsidRPr="00FD599B" w:rsidRDefault="00087950" w:rsidP="00CF3EFA">
      <w:pPr>
        <w:rPr>
          <w:rFonts w:ascii="Youre Gone" w:hAnsi="Youre Gone"/>
          <w:color w:val="808080"/>
          <w:sz w:val="32"/>
          <w:szCs w:val="32"/>
        </w:rPr>
      </w:pPr>
    </w:p>
    <w:p w:rsidR="00981239" w:rsidRPr="00FD599B" w:rsidRDefault="00981239" w:rsidP="00CF3EFA">
      <w:pPr>
        <w:rPr>
          <w:rFonts w:ascii="Youre Gone" w:hAnsi="Youre Gone"/>
          <w:color w:val="808080"/>
          <w:sz w:val="32"/>
          <w:szCs w:val="32"/>
        </w:rPr>
      </w:pPr>
    </w:p>
    <w:p w:rsidR="003A323B" w:rsidRPr="00FD599B" w:rsidRDefault="00815FAA" w:rsidP="00981239">
      <w:pPr>
        <w:jc w:val="center"/>
        <w:rPr>
          <w:rFonts w:cs="Calibri"/>
          <w:b/>
          <w:sz w:val="44"/>
          <w:szCs w:val="44"/>
        </w:rPr>
      </w:pPr>
      <w:r w:rsidRPr="00FD599B">
        <w:rPr>
          <w:rFonts w:cs="Calibri"/>
          <w:b/>
          <w:sz w:val="44"/>
          <w:szCs w:val="44"/>
        </w:rPr>
        <w:t>Technická správa</w:t>
      </w:r>
    </w:p>
    <w:p w:rsidR="00981239" w:rsidRPr="00FD599B" w:rsidRDefault="00981239" w:rsidP="00981239">
      <w:pPr>
        <w:jc w:val="center"/>
        <w:rPr>
          <w:rFonts w:cs="Calibri"/>
          <w:b/>
          <w:sz w:val="52"/>
          <w:szCs w:val="52"/>
        </w:rPr>
      </w:pPr>
      <w:r w:rsidRPr="00FD599B">
        <w:rPr>
          <w:rFonts w:cs="Calibri"/>
          <w:b/>
          <w:sz w:val="52"/>
          <w:szCs w:val="52"/>
        </w:rPr>
        <w:t>Časť: VYKUROVANIE</w:t>
      </w:r>
    </w:p>
    <w:p w:rsidR="005801A5" w:rsidRPr="00FD599B" w:rsidRDefault="005801A5" w:rsidP="00CF3EFA">
      <w:pPr>
        <w:rPr>
          <w:rFonts w:cs="Calibri"/>
          <w:b/>
          <w:color w:val="808080"/>
          <w:sz w:val="52"/>
          <w:szCs w:val="52"/>
        </w:rPr>
      </w:pPr>
    </w:p>
    <w:p w:rsidR="00981239" w:rsidRPr="00FD599B" w:rsidRDefault="00981239" w:rsidP="00CF3EFA">
      <w:pPr>
        <w:rPr>
          <w:rFonts w:cs="Calibri"/>
          <w:b/>
          <w:color w:val="808080"/>
          <w:sz w:val="52"/>
          <w:szCs w:val="52"/>
        </w:rPr>
      </w:pPr>
    </w:p>
    <w:p w:rsidR="00A27AAF" w:rsidRPr="00FD599B" w:rsidRDefault="00A27AAF" w:rsidP="00B966AE">
      <w:pPr>
        <w:pStyle w:val="Odsekzoznamu"/>
        <w:ind w:left="0"/>
        <w:rPr>
          <w:rFonts w:ascii="Youre Gone" w:hAnsi="Youre Gone" w:cs="Arial"/>
          <w:color w:val="808080"/>
        </w:rPr>
      </w:pPr>
    </w:p>
    <w:p w:rsidR="00446008" w:rsidRPr="00FD599B" w:rsidRDefault="00446008" w:rsidP="00B966AE">
      <w:pPr>
        <w:pStyle w:val="Odsekzoznamu"/>
        <w:ind w:left="0"/>
        <w:rPr>
          <w:rFonts w:ascii="Youre Gone" w:hAnsi="Youre Gone" w:cs="Arial"/>
          <w:color w:val="808080"/>
        </w:rPr>
      </w:pPr>
    </w:p>
    <w:p w:rsidR="00DB3251" w:rsidRPr="00FD599B" w:rsidRDefault="001436CA" w:rsidP="00DB3251">
      <w:pPr>
        <w:autoSpaceDE w:val="0"/>
        <w:autoSpaceDN w:val="0"/>
        <w:adjustRightInd w:val="0"/>
        <w:jc w:val="left"/>
        <w:rPr>
          <w:rFonts w:ascii="Arial" w:hAnsi="Arial" w:cs="Arial"/>
          <w:b/>
          <w:bCs/>
          <w:color w:val="000000"/>
        </w:rPr>
      </w:pPr>
      <w:r w:rsidRPr="00FD599B">
        <w:rPr>
          <w:rFonts w:cs="Arial"/>
        </w:rPr>
        <w:t>Názov projektu</w:t>
      </w:r>
      <w:r w:rsidRPr="00FD599B">
        <w:rPr>
          <w:rFonts w:cs="Arial"/>
          <w:snapToGrid w:val="0"/>
        </w:rPr>
        <w:t>:</w:t>
      </w:r>
      <w:r w:rsidR="00F53A75" w:rsidRPr="00FD599B">
        <w:rPr>
          <w:rFonts w:cs="Arial"/>
          <w:b/>
          <w:snapToGrid w:val="0"/>
        </w:rPr>
        <w:tab/>
      </w:r>
      <w:r w:rsidR="00DB3251" w:rsidRPr="00FD599B">
        <w:rPr>
          <w:rFonts w:ascii="Arial" w:hAnsi="Arial" w:cs="Arial"/>
          <w:b/>
          <w:bCs/>
          <w:color w:val="000000"/>
        </w:rPr>
        <w:t>NOVOSTAVBA DOMOVA SOCIÁLNYCH SLUŽIEB</w:t>
      </w:r>
    </w:p>
    <w:p w:rsidR="001436CA" w:rsidRPr="00FD599B" w:rsidRDefault="00E91B3F" w:rsidP="00DB3251">
      <w:pPr>
        <w:autoSpaceDE w:val="0"/>
        <w:autoSpaceDN w:val="0"/>
        <w:adjustRightInd w:val="0"/>
        <w:jc w:val="left"/>
        <w:rPr>
          <w:rFonts w:cs="Arial"/>
          <w:snapToGrid w:val="0"/>
        </w:rPr>
      </w:pPr>
      <w:r w:rsidRPr="00FD599B">
        <w:rPr>
          <w:rFonts w:cs="Arial"/>
          <w:b/>
          <w:sz w:val="28"/>
          <w:szCs w:val="28"/>
        </w:rPr>
        <w:tab/>
      </w:r>
      <w:r w:rsidRPr="00FD599B">
        <w:rPr>
          <w:rFonts w:cs="Arial"/>
          <w:b/>
          <w:sz w:val="28"/>
          <w:szCs w:val="28"/>
        </w:rPr>
        <w:tab/>
      </w:r>
      <w:r w:rsidRPr="00FD599B">
        <w:rPr>
          <w:rFonts w:cs="Arial"/>
          <w:b/>
          <w:sz w:val="28"/>
          <w:szCs w:val="28"/>
        </w:rPr>
        <w:tab/>
      </w:r>
      <w:r w:rsidR="000A53D6">
        <w:rPr>
          <w:rFonts w:ascii="Arial" w:hAnsi="Arial" w:cs="Arial"/>
          <w:noProof/>
        </w:rPr>
        <w:pict>
          <v:shapetype id="_x0000_t32" coordsize="21600,21600" o:spt="32" o:oned="t" path="m,l21600,21600e" filled="f">
            <v:path arrowok="t" fillok="f" o:connecttype="none"/>
            <o:lock v:ext="edit" shapetype="t"/>
          </v:shapetype>
          <v:shape id="_x0000_s1316" type="#_x0000_t32" style="position:absolute;margin-left:0;margin-top:8.15pt;width:468pt;height:0;z-index:4;mso-position-horizontal-relative:text;mso-position-vertical-relative:text" o:connectortype="straight"/>
        </w:pict>
      </w:r>
      <w:r w:rsidR="001436CA" w:rsidRPr="00FD599B">
        <w:rPr>
          <w:rFonts w:cs="Arial"/>
          <w:snapToGrid w:val="0"/>
        </w:rPr>
        <w:t xml:space="preserve"> </w:t>
      </w:r>
    </w:p>
    <w:p w:rsidR="00837320" w:rsidRPr="00FD599B" w:rsidRDefault="00837320" w:rsidP="00F53A75">
      <w:pPr>
        <w:autoSpaceDE w:val="0"/>
        <w:autoSpaceDN w:val="0"/>
        <w:adjustRightInd w:val="0"/>
        <w:jc w:val="left"/>
        <w:rPr>
          <w:rFonts w:ascii="Arial" w:hAnsi="Arial" w:cs="Arial"/>
          <w:color w:val="000000"/>
        </w:rPr>
      </w:pPr>
      <w:r w:rsidRPr="00FD599B">
        <w:rPr>
          <w:rFonts w:cs="Arial"/>
        </w:rPr>
        <w:t>Stavebník</w:t>
      </w:r>
      <w:r w:rsidR="00F53A75" w:rsidRPr="00FD599B">
        <w:rPr>
          <w:rFonts w:cs="Arial"/>
        </w:rPr>
        <w:t>:</w:t>
      </w:r>
      <w:r w:rsidR="00F53A75" w:rsidRPr="00FD599B">
        <w:rPr>
          <w:rFonts w:cs="Arial"/>
        </w:rPr>
        <w:tab/>
      </w:r>
      <w:r w:rsidR="00F53A75" w:rsidRPr="00FD599B">
        <w:rPr>
          <w:rFonts w:cs="Arial"/>
        </w:rPr>
        <w:tab/>
      </w:r>
      <w:r w:rsidR="00DB3251" w:rsidRPr="00FD599B">
        <w:rPr>
          <w:rFonts w:ascii="Arial" w:hAnsi="Arial" w:cs="Arial"/>
          <w:color w:val="000000"/>
        </w:rPr>
        <w:t>Obec Gbeľany, Urbárska 366/3, 013 02 Gbeľany</w:t>
      </w:r>
      <w:r w:rsidR="005B2C26" w:rsidRPr="00FD599B">
        <w:rPr>
          <w:rFonts w:cs="Arial"/>
        </w:rPr>
        <w:t>,</w:t>
      </w:r>
    </w:p>
    <w:p w:rsidR="00837320" w:rsidRPr="00FD599B" w:rsidRDefault="00787CE8" w:rsidP="00F53A75">
      <w:pPr>
        <w:autoSpaceDE w:val="0"/>
        <w:autoSpaceDN w:val="0"/>
        <w:adjustRightInd w:val="0"/>
        <w:jc w:val="left"/>
        <w:rPr>
          <w:rFonts w:cs="Arial"/>
        </w:rPr>
      </w:pPr>
      <w:r w:rsidRPr="00FD599B">
        <w:rPr>
          <w:rFonts w:cs="Arial"/>
        </w:rPr>
        <w:tab/>
      </w:r>
      <w:r w:rsidRPr="00FD599B">
        <w:rPr>
          <w:rFonts w:cs="Arial"/>
        </w:rPr>
        <w:tab/>
      </w:r>
      <w:r w:rsidRPr="00FD599B">
        <w:rPr>
          <w:rFonts w:cs="Arial"/>
        </w:rPr>
        <w:tab/>
      </w:r>
      <w:r w:rsidR="00837320" w:rsidRPr="00FD599B">
        <w:rPr>
          <w:rFonts w:cs="Arial"/>
        </w:rPr>
        <w:tab/>
      </w:r>
    </w:p>
    <w:p w:rsidR="00837320" w:rsidRPr="00FD599B" w:rsidRDefault="00837320" w:rsidP="00837320">
      <w:pPr>
        <w:tabs>
          <w:tab w:val="left" w:pos="2340"/>
        </w:tabs>
        <w:rPr>
          <w:rFonts w:cs="Arial"/>
        </w:rPr>
      </w:pPr>
    </w:p>
    <w:p w:rsidR="00787CE8" w:rsidRPr="00FD599B" w:rsidRDefault="00787CE8" w:rsidP="00787CE8">
      <w:pPr>
        <w:rPr>
          <w:rFonts w:cs="Arial"/>
        </w:rPr>
      </w:pPr>
      <w:r w:rsidRPr="00FD599B">
        <w:rPr>
          <w:rFonts w:cs="Arial"/>
        </w:rPr>
        <w:t>Miesto stavby:</w:t>
      </w:r>
      <w:r w:rsidRPr="00FD599B">
        <w:rPr>
          <w:rFonts w:cs="Arial"/>
        </w:rPr>
        <w:tab/>
      </w:r>
      <w:r w:rsidR="00DB3251" w:rsidRPr="00FD599B">
        <w:rPr>
          <w:rFonts w:ascii="Arial" w:hAnsi="Arial" w:cs="Arial"/>
          <w:color w:val="000000"/>
        </w:rPr>
        <w:t>Gbeľany</w:t>
      </w:r>
      <w:r w:rsidR="00E91B3F" w:rsidRPr="00FD599B">
        <w:rPr>
          <w:rFonts w:cs="Arial"/>
        </w:rPr>
        <w:t xml:space="preserve">, </w:t>
      </w:r>
      <w:proofErr w:type="spellStart"/>
      <w:r w:rsidR="00E91B3F" w:rsidRPr="00FD599B">
        <w:rPr>
          <w:rFonts w:cs="Arial"/>
        </w:rPr>
        <w:t>okr</w:t>
      </w:r>
      <w:proofErr w:type="spellEnd"/>
      <w:r w:rsidR="00E91B3F" w:rsidRPr="00FD599B">
        <w:rPr>
          <w:rFonts w:cs="Arial"/>
        </w:rPr>
        <w:t xml:space="preserve">. </w:t>
      </w:r>
      <w:r w:rsidR="003559FA" w:rsidRPr="00FD599B">
        <w:rPr>
          <w:rFonts w:cs="Arial"/>
        </w:rPr>
        <w:t>Žilina</w:t>
      </w:r>
    </w:p>
    <w:p w:rsidR="00787CE8" w:rsidRPr="00FD599B" w:rsidRDefault="00787CE8" w:rsidP="00787CE8">
      <w:pPr>
        <w:rPr>
          <w:rFonts w:cs="Arial"/>
        </w:rPr>
      </w:pPr>
      <w:r w:rsidRPr="00FD599B">
        <w:rPr>
          <w:rFonts w:cs="Arial"/>
        </w:rPr>
        <w:t xml:space="preserve">  </w:t>
      </w:r>
    </w:p>
    <w:p w:rsidR="00787CE8" w:rsidRPr="00FD599B" w:rsidRDefault="00787CE8" w:rsidP="00787CE8">
      <w:pPr>
        <w:rPr>
          <w:rFonts w:cs="Arial"/>
        </w:rPr>
      </w:pPr>
      <w:r w:rsidRPr="00FD599B">
        <w:rPr>
          <w:rFonts w:cs="Arial"/>
        </w:rPr>
        <w:t>Parcela číslo:</w:t>
      </w:r>
      <w:r w:rsidRPr="00FD599B">
        <w:rPr>
          <w:rFonts w:cs="Arial"/>
        </w:rPr>
        <w:tab/>
      </w:r>
      <w:r w:rsidRPr="00FD599B">
        <w:rPr>
          <w:rFonts w:cs="Arial"/>
        </w:rPr>
        <w:tab/>
      </w:r>
      <w:r w:rsidR="003559FA" w:rsidRPr="00FD599B">
        <w:rPr>
          <w:rFonts w:cs="Arial"/>
        </w:rPr>
        <w:t xml:space="preserve">KN-C </w:t>
      </w:r>
      <w:r w:rsidR="00DB3251" w:rsidRPr="00FD599B">
        <w:rPr>
          <w:rFonts w:ascii="Arial" w:hAnsi="Arial" w:cs="Arial"/>
          <w:color w:val="000000"/>
        </w:rPr>
        <w:t>1, 2, 15, 16, 17</w:t>
      </w:r>
      <w:r w:rsidR="003559FA" w:rsidRPr="00FD599B">
        <w:rPr>
          <w:rFonts w:cs="Arial"/>
        </w:rPr>
        <w:t xml:space="preserve">, KÚ. </w:t>
      </w:r>
      <w:r w:rsidR="00DB3251" w:rsidRPr="00FD599B">
        <w:rPr>
          <w:rFonts w:ascii="Arial" w:hAnsi="Arial" w:cs="Arial"/>
          <w:color w:val="000000"/>
        </w:rPr>
        <w:t>Gbeľany</w:t>
      </w:r>
      <w:r w:rsidRPr="00FD599B">
        <w:rPr>
          <w:rFonts w:cs="Arial"/>
        </w:rPr>
        <w:t xml:space="preserve">, </w:t>
      </w:r>
    </w:p>
    <w:p w:rsidR="001436CA" w:rsidRPr="00FD599B" w:rsidRDefault="000A53D6" w:rsidP="003559FA">
      <w:pPr>
        <w:rPr>
          <w:rFonts w:cs="Arial"/>
        </w:rPr>
      </w:pPr>
      <w:r>
        <w:rPr>
          <w:rFonts w:cs="Arial"/>
        </w:rPr>
        <w:pict>
          <v:shape id="_x0000_s1315" type="#_x0000_t32" style="position:absolute;left:0;text-align:left;margin-left:0;margin-top:7.25pt;width:468pt;height:0;z-index:3" o:connectortype="straight"/>
        </w:pict>
      </w:r>
    </w:p>
    <w:p w:rsidR="001436CA" w:rsidRPr="00FD599B" w:rsidRDefault="00F53A75" w:rsidP="00F53A75">
      <w:pPr>
        <w:tabs>
          <w:tab w:val="left" w:pos="0"/>
        </w:tabs>
        <w:rPr>
          <w:rFonts w:cs="Arial"/>
        </w:rPr>
      </w:pPr>
      <w:r w:rsidRPr="00FD599B">
        <w:rPr>
          <w:rFonts w:cs="Arial"/>
        </w:rPr>
        <w:t>Stupeň PD:</w:t>
      </w:r>
      <w:r w:rsidRPr="00FD599B">
        <w:rPr>
          <w:rFonts w:cs="Arial"/>
        </w:rPr>
        <w:tab/>
      </w:r>
      <w:r w:rsidRPr="00FD599B">
        <w:rPr>
          <w:rFonts w:cs="Arial"/>
        </w:rPr>
        <w:tab/>
      </w:r>
      <w:r w:rsidR="00D00EB3" w:rsidRPr="00FD599B">
        <w:rPr>
          <w:rFonts w:cs="Arial"/>
        </w:rPr>
        <w:t>Projekt pre vydanie stavebného povolenia</w:t>
      </w:r>
    </w:p>
    <w:p w:rsidR="001436CA" w:rsidRPr="00FD599B" w:rsidRDefault="001436CA" w:rsidP="001436CA">
      <w:pPr>
        <w:tabs>
          <w:tab w:val="left" w:pos="2340"/>
        </w:tabs>
        <w:rPr>
          <w:rFonts w:cs="Calibri"/>
          <w:snapToGrid w:val="0"/>
        </w:rPr>
      </w:pPr>
    </w:p>
    <w:p w:rsidR="001436CA" w:rsidRPr="00FD599B" w:rsidRDefault="001436CA" w:rsidP="00F53A75">
      <w:pPr>
        <w:tabs>
          <w:tab w:val="left" w:pos="0"/>
        </w:tabs>
      </w:pPr>
      <w:r w:rsidRPr="00FD599B">
        <w:t>Dátum:</w:t>
      </w:r>
      <w:r w:rsidRPr="00FD599B">
        <w:tab/>
      </w:r>
      <w:r w:rsidR="00F53A75" w:rsidRPr="00FD599B">
        <w:tab/>
      </w:r>
      <w:r w:rsidR="00111518" w:rsidRPr="00FD599B">
        <w:t>0</w:t>
      </w:r>
      <w:r w:rsidR="00436F55" w:rsidRPr="00FD599B">
        <w:t>7</w:t>
      </w:r>
      <w:r w:rsidR="00D00EB3" w:rsidRPr="00FD599B">
        <w:t>/</w:t>
      </w:r>
      <w:r w:rsidR="0069433B" w:rsidRPr="00FD599B">
        <w:t xml:space="preserve"> 201</w:t>
      </w:r>
      <w:r w:rsidR="00111518" w:rsidRPr="00FD599B">
        <w:t>9</w:t>
      </w:r>
      <w:r w:rsidRPr="00FD599B">
        <w:tab/>
      </w:r>
    </w:p>
    <w:p w:rsidR="00446008" w:rsidRPr="00FD599B" w:rsidRDefault="000A53D6" w:rsidP="00446008">
      <w:pPr>
        <w:rPr>
          <w:rFonts w:ascii="Arial" w:hAnsi="Arial" w:cs="Arial"/>
        </w:rPr>
      </w:pPr>
      <w:r>
        <w:rPr>
          <w:rFonts w:ascii="Arial" w:hAnsi="Arial" w:cs="Arial"/>
          <w:noProof/>
        </w:rPr>
        <w:pict>
          <v:shape id="_x0000_s1314" type="#_x0000_t32" style="position:absolute;left:0;text-align:left;margin-left:0;margin-top:7.1pt;width:468pt;height:0;z-index:2" o:connectortype="straight"/>
        </w:pict>
      </w:r>
    </w:p>
    <w:p w:rsidR="00981239" w:rsidRPr="00FD599B" w:rsidRDefault="000A53D6" w:rsidP="00981239">
      <w:pPr>
        <w:rPr>
          <w:b/>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8" type="#_x0000_t75" style="position:absolute;left:0;text-align:left;margin-left:311.8pt;margin-top:159.65pt;width:139.7pt;height:53.3pt;z-index:-1">
            <v:imagedata r:id="rId8" o:title=""/>
          </v:shape>
        </w:pict>
      </w:r>
      <w:r w:rsidR="00C27C45" w:rsidRPr="00FD599B">
        <w:br w:type="page"/>
      </w:r>
      <w:r w:rsidR="00981239" w:rsidRPr="00FD599B">
        <w:rPr>
          <w:b/>
          <w:sz w:val="40"/>
          <w:szCs w:val="40"/>
        </w:rPr>
        <w:lastRenderedPageBreak/>
        <w:t>Technická správa</w:t>
      </w:r>
    </w:p>
    <w:p w:rsidR="0033172B" w:rsidRPr="00FD599B" w:rsidRDefault="00EA46BA" w:rsidP="0033172B">
      <w:pPr>
        <w:pStyle w:val="Nadpis1"/>
      </w:pPr>
      <w:r w:rsidRPr="00FD599B">
        <w:t>Úvodná časť</w:t>
      </w:r>
    </w:p>
    <w:p w:rsidR="0033172B" w:rsidRPr="00FD599B" w:rsidRDefault="00EA46BA" w:rsidP="007517FC">
      <w:pPr>
        <w:pStyle w:val="Nadpis2"/>
        <w:keepNext w:val="0"/>
        <w:spacing w:before="0"/>
        <w:ind w:hanging="1142"/>
        <w:jc w:val="left"/>
      </w:pPr>
      <w:r w:rsidRPr="00FD599B">
        <w:t>Všeobecne</w:t>
      </w:r>
      <w:r w:rsidR="0033172B" w:rsidRPr="00FD599B">
        <w:t xml:space="preserve"> </w:t>
      </w:r>
    </w:p>
    <w:p w:rsidR="00EA46BA" w:rsidRPr="00FD599B" w:rsidRDefault="0069433B" w:rsidP="00DB3251">
      <w:pPr>
        <w:autoSpaceDE w:val="0"/>
        <w:autoSpaceDN w:val="0"/>
        <w:adjustRightInd w:val="0"/>
        <w:jc w:val="left"/>
      </w:pPr>
      <w:r w:rsidRPr="00FD599B">
        <w:t>P</w:t>
      </w:r>
      <w:r w:rsidR="00EA46BA" w:rsidRPr="00FD599B">
        <w:t>rojektová dokumentácia rieši ústredne vykurovanie, zdroj tepla na vykurovanie a ohrev teplej vody na stavbu:</w:t>
      </w:r>
      <w:r w:rsidR="00E91B3F" w:rsidRPr="00FD599B">
        <w:t xml:space="preserve"> </w:t>
      </w:r>
      <w:r w:rsidR="00DB3251" w:rsidRPr="00FD599B">
        <w:t>NOVOSTAVBA DOMOVA SOCIÁLNYCH SLUŽIEB</w:t>
      </w:r>
      <w:r w:rsidR="00EA46BA" w:rsidRPr="00FD599B">
        <w:t xml:space="preserve">. </w:t>
      </w:r>
      <w:r w:rsidR="00831EB4" w:rsidRPr="00FD599B">
        <w:t xml:space="preserve">Ako podklad pre vypracovanie projektu slúžili stavebné výkresy, pôdorysy, rezy a požiadavky investora. </w:t>
      </w:r>
      <w:r w:rsidR="00EA46BA" w:rsidRPr="00FD599B">
        <w:t>Systém vykurovania je teplovodný s núteným obehom vykurovacej vody.</w:t>
      </w:r>
    </w:p>
    <w:p w:rsidR="0033172B" w:rsidRPr="00FD599B" w:rsidRDefault="0033172B" w:rsidP="0033172B"/>
    <w:p w:rsidR="0033172B" w:rsidRPr="00FD599B" w:rsidRDefault="00EA46BA" w:rsidP="007517FC">
      <w:pPr>
        <w:pStyle w:val="Nadpis2"/>
        <w:keepNext w:val="0"/>
        <w:spacing w:before="0"/>
        <w:ind w:hanging="1142"/>
        <w:jc w:val="left"/>
      </w:pPr>
      <w:r w:rsidRPr="00FD599B">
        <w:t>Technické podklady</w:t>
      </w:r>
    </w:p>
    <w:p w:rsidR="0069433B" w:rsidRPr="00FD599B" w:rsidRDefault="0069433B" w:rsidP="00176EDB">
      <w:pPr>
        <w:ind w:firstLine="708"/>
        <w:rPr>
          <w:rFonts w:cs="Calibri"/>
        </w:rPr>
      </w:pPr>
      <w:r w:rsidRPr="00FD599B">
        <w:t>Potreba tepla pre vykurovanie je vypočítaná podľa STN EN 12831 pre výpočtovú vonkajšiu teplotu -1</w:t>
      </w:r>
      <w:r w:rsidR="005A420F" w:rsidRPr="00FD599B">
        <w:t>5</w:t>
      </w:r>
      <w:r w:rsidRPr="00FD599B">
        <w:sym w:font="Symbol" w:char="F0B0"/>
      </w:r>
      <w:r w:rsidRPr="00FD599B">
        <w:t xml:space="preserve">C, veterná oblasť, nechránená poloha. </w:t>
      </w:r>
      <w:proofErr w:type="spellStart"/>
      <w:r w:rsidRPr="00FD599B">
        <w:t>Tepelno</w:t>
      </w:r>
      <w:proofErr w:type="spellEnd"/>
      <w:r w:rsidRPr="00FD599B">
        <w:t xml:space="preserve"> - technické vlastnosti stavebných konštrukcií sú lepšie ako predpisuje STN 73</w:t>
      </w:r>
      <w:r w:rsidR="002C2687" w:rsidRPr="00FD599B">
        <w:t xml:space="preserve"> </w:t>
      </w:r>
      <w:r w:rsidRPr="00FD599B">
        <w:t>0540, okná a vonkajšie dvere sú uvažované s  kvalitným trojitým zasklením.</w:t>
      </w:r>
    </w:p>
    <w:p w:rsidR="00176EDB" w:rsidRPr="00FD599B" w:rsidRDefault="00176EDB" w:rsidP="00176EDB">
      <w:pPr>
        <w:ind w:firstLine="708"/>
      </w:pPr>
      <w:r w:rsidRPr="00FD599B">
        <w:rPr>
          <w:rFonts w:cs="Calibri"/>
        </w:rPr>
        <w:t>Pre vypracovanie tohto projektu boli použité nasledovné podklady:</w:t>
      </w:r>
    </w:p>
    <w:p w:rsidR="00176EDB" w:rsidRPr="00FD599B" w:rsidRDefault="00176EDB" w:rsidP="00AE7DE6">
      <w:pPr>
        <w:pStyle w:val="Zkladntext1"/>
        <w:numPr>
          <w:ilvl w:val="0"/>
          <w:numId w:val="2"/>
        </w:numPr>
        <w:shd w:val="clear" w:color="auto" w:fill="auto"/>
        <w:tabs>
          <w:tab w:val="left" w:pos="2160"/>
        </w:tabs>
        <w:spacing w:before="0" w:line="360" w:lineRule="auto"/>
        <w:ind w:left="1800"/>
        <w:jc w:val="left"/>
        <w:rPr>
          <w:rFonts w:ascii="Calibri" w:hAnsi="Calibri" w:cs="Calibri"/>
        </w:rPr>
      </w:pPr>
      <w:bookmarkStart w:id="0" w:name="_Toc309195899"/>
      <w:r w:rsidRPr="00FD599B">
        <w:rPr>
          <w:rFonts w:ascii="Calibri" w:hAnsi="Calibri" w:cs="Calibri"/>
        </w:rPr>
        <w:t>Normy STN a predpisy z oblasti vykurovania</w:t>
      </w:r>
    </w:p>
    <w:p w:rsidR="00EA46BA" w:rsidRPr="00FD599B" w:rsidRDefault="00EA46BA" w:rsidP="00627859">
      <w:pPr>
        <w:ind w:firstLine="708"/>
      </w:pPr>
      <w:r w:rsidRPr="00FD599B">
        <w:t xml:space="preserve">Projekt je spracovaný v súlade so zákonom 6. 124/2006 o bezpečnosti a ochrane zdravia pri práci, vyhláškou MPSVaR c.508/2009 </w:t>
      </w:r>
      <w:proofErr w:type="spellStart"/>
      <w:r w:rsidRPr="00FD599B">
        <w:t>Z.z</w:t>
      </w:r>
      <w:proofErr w:type="spellEnd"/>
      <w:r w:rsidRPr="00FD599B">
        <w:t xml:space="preserve">. na zaistenie bezpečnosti a ochrany </w:t>
      </w:r>
      <w:r w:rsidRPr="00FD599B">
        <w:rPr>
          <w:spacing w:val="-10"/>
        </w:rPr>
        <w:t xml:space="preserve">zdravia pri práci, bezpečnosti tlakových, zdvíhacích a plynových technologických zariadení </w:t>
      </w:r>
      <w:r w:rsidRPr="00FD599B">
        <w:rPr>
          <w:spacing w:val="-8"/>
        </w:rPr>
        <w:t>a o odbornej spôsobilosti</w:t>
      </w:r>
      <w:r w:rsidR="00176EDB" w:rsidRPr="00FD599B">
        <w:rPr>
          <w:spacing w:val="-8"/>
        </w:rPr>
        <w:t>.</w:t>
      </w:r>
      <w:r w:rsidRPr="00FD599B">
        <w:rPr>
          <w:spacing w:val="-8"/>
        </w:rPr>
        <w:t xml:space="preserve"> Pri </w:t>
      </w:r>
      <w:r w:rsidRPr="00FD599B">
        <w:t>spracovaní dokumentácie bol použitý stavebný projekt objektu.</w:t>
      </w:r>
    </w:p>
    <w:p w:rsidR="00DB3251" w:rsidRPr="00FD599B" w:rsidRDefault="00DB3251" w:rsidP="00DB3251">
      <w:pPr>
        <w:ind w:firstLine="708"/>
      </w:pPr>
    </w:p>
    <w:p w:rsidR="00DB3251" w:rsidRPr="00FD599B" w:rsidRDefault="00DB3251" w:rsidP="00DB3251">
      <w:pPr>
        <w:ind w:firstLine="708"/>
        <w:rPr>
          <w:b/>
        </w:rPr>
      </w:pPr>
      <w:r w:rsidRPr="00FD599B">
        <w:rPr>
          <w:b/>
        </w:rPr>
        <w:t>Klimatické údaje:</w:t>
      </w:r>
    </w:p>
    <w:p w:rsidR="00DB3251" w:rsidRPr="00FD599B" w:rsidRDefault="00DB3251" w:rsidP="00DB3251">
      <w:pPr>
        <w:ind w:firstLine="708"/>
      </w:pPr>
    </w:p>
    <w:p w:rsidR="00DB3251" w:rsidRPr="00FD599B" w:rsidRDefault="00DB3251" w:rsidP="00DB3251">
      <w:pPr>
        <w:ind w:firstLine="708"/>
      </w:pPr>
      <w:r w:rsidRPr="00FD599B">
        <w:t>Podľa  STN platia pre riešenú oblasť tieto klimatické údaje:</w:t>
      </w:r>
    </w:p>
    <w:p w:rsidR="00DB3251" w:rsidRPr="00FD599B" w:rsidRDefault="00DB3251" w:rsidP="00DB3251">
      <w:pPr>
        <w:ind w:left="360"/>
        <w:rPr>
          <w:rFonts w:cs="Calibri"/>
          <w:color w:val="000000"/>
        </w:rPr>
      </w:pPr>
    </w:p>
    <w:p w:rsidR="00DB3251" w:rsidRPr="00FD599B" w:rsidRDefault="00DB3251" w:rsidP="00DB3251">
      <w:pPr>
        <w:ind w:left="360"/>
        <w:rPr>
          <w:rFonts w:cs="Calibri"/>
          <w:color w:val="000000"/>
        </w:rPr>
      </w:pPr>
      <w:r w:rsidRPr="00FD599B">
        <w:rPr>
          <w:rFonts w:cs="Calibri"/>
          <w:color w:val="000000"/>
        </w:rPr>
        <w:t>Lokalita:</w:t>
      </w:r>
      <w:r w:rsidRPr="00FD599B">
        <w:rPr>
          <w:rFonts w:cs="Calibri"/>
          <w:color w:val="000000"/>
        </w:rPr>
        <w:tab/>
      </w:r>
      <w:r w:rsidRPr="00FD599B">
        <w:rPr>
          <w:rFonts w:cs="Calibri"/>
          <w:color w:val="000000"/>
        </w:rPr>
        <w:tab/>
      </w:r>
      <w:r w:rsidRPr="00FD599B">
        <w:rPr>
          <w:rFonts w:cs="Calibri"/>
          <w:color w:val="000000"/>
        </w:rPr>
        <w:tab/>
      </w:r>
      <w:r w:rsidRPr="00FD599B">
        <w:rPr>
          <w:rFonts w:cs="Calibri"/>
          <w:color w:val="000000"/>
        </w:rPr>
        <w:tab/>
      </w:r>
      <w:r w:rsidRPr="00FD599B">
        <w:rPr>
          <w:rFonts w:cs="Calibri"/>
          <w:color w:val="000000"/>
        </w:rPr>
        <w:tab/>
      </w:r>
      <w:r w:rsidRPr="00FD599B">
        <w:rPr>
          <w:rFonts w:cs="Calibri"/>
          <w:color w:val="000000"/>
        </w:rPr>
        <w:tab/>
        <w:t>Žilina</w:t>
      </w:r>
    </w:p>
    <w:p w:rsidR="00DB3251" w:rsidRPr="00FD599B" w:rsidRDefault="00DB3251" w:rsidP="00DB3251">
      <w:pPr>
        <w:ind w:left="360"/>
        <w:rPr>
          <w:rFonts w:cs="Calibri"/>
          <w:color w:val="000000"/>
        </w:rPr>
      </w:pPr>
      <w:r w:rsidRPr="00FD599B">
        <w:rPr>
          <w:rFonts w:cs="Calibri"/>
          <w:color w:val="000000"/>
        </w:rPr>
        <w:t>Vonkajšia výpočtová teplota:</w:t>
      </w:r>
      <w:r w:rsidRPr="00FD599B">
        <w:rPr>
          <w:rFonts w:cs="Calibri"/>
          <w:color w:val="000000"/>
        </w:rPr>
        <w:tab/>
      </w:r>
      <w:r w:rsidRPr="00FD599B">
        <w:rPr>
          <w:rFonts w:cs="Calibri"/>
          <w:color w:val="000000"/>
        </w:rPr>
        <w:tab/>
      </w:r>
      <w:r w:rsidRPr="00FD599B">
        <w:rPr>
          <w:rFonts w:cs="Calibri"/>
          <w:color w:val="000000"/>
        </w:rPr>
        <w:tab/>
      </w:r>
      <w:proofErr w:type="spellStart"/>
      <w:r w:rsidRPr="00FD599B">
        <w:rPr>
          <w:rFonts w:cs="Calibri"/>
          <w:color w:val="000000"/>
        </w:rPr>
        <w:t>t</w:t>
      </w:r>
      <w:r w:rsidRPr="00FD599B">
        <w:rPr>
          <w:rFonts w:cs="Calibri"/>
          <w:color w:val="000000"/>
          <w:vertAlign w:val="subscript"/>
        </w:rPr>
        <w:t>e</w:t>
      </w:r>
      <w:proofErr w:type="spellEnd"/>
      <w:r w:rsidRPr="00FD599B">
        <w:rPr>
          <w:rFonts w:cs="Calibri"/>
          <w:color w:val="000000"/>
          <w:vertAlign w:val="subscript"/>
        </w:rPr>
        <w:t xml:space="preserve">   </w:t>
      </w:r>
      <w:r w:rsidRPr="00FD599B">
        <w:rPr>
          <w:rFonts w:cs="Calibri"/>
          <w:color w:val="000000"/>
        </w:rPr>
        <w:t xml:space="preserve">=  -15,0 </w:t>
      </w:r>
      <w:r w:rsidRPr="00FD599B">
        <w:rPr>
          <w:rFonts w:cs="Calibri"/>
          <w:color w:val="000000"/>
          <w:vertAlign w:val="superscript"/>
        </w:rPr>
        <w:t>O</w:t>
      </w:r>
      <w:r w:rsidRPr="00FD599B">
        <w:rPr>
          <w:rFonts w:cs="Calibri"/>
          <w:color w:val="000000"/>
        </w:rPr>
        <w:t>C</w:t>
      </w:r>
    </w:p>
    <w:p w:rsidR="00DB3251" w:rsidRPr="00FD599B" w:rsidRDefault="00DB3251" w:rsidP="00DB3251">
      <w:pPr>
        <w:ind w:left="360"/>
        <w:rPr>
          <w:rFonts w:cs="Calibri"/>
          <w:color w:val="000000"/>
        </w:rPr>
      </w:pPr>
      <w:r w:rsidRPr="00FD599B">
        <w:rPr>
          <w:rFonts w:cs="Calibri"/>
          <w:color w:val="000000"/>
        </w:rPr>
        <w:t>Dĺžka vykurovacieho obdobia:</w:t>
      </w:r>
      <w:r w:rsidRPr="00FD599B">
        <w:rPr>
          <w:rFonts w:cs="Calibri"/>
          <w:color w:val="000000"/>
        </w:rPr>
        <w:tab/>
      </w:r>
      <w:r w:rsidRPr="00FD599B">
        <w:rPr>
          <w:rFonts w:cs="Calibri"/>
          <w:color w:val="000000"/>
        </w:rPr>
        <w:tab/>
      </w:r>
      <w:r w:rsidRPr="00FD599B">
        <w:rPr>
          <w:rFonts w:cs="Calibri"/>
          <w:color w:val="000000"/>
        </w:rPr>
        <w:tab/>
        <w:t>n  =  241 dní</w:t>
      </w:r>
    </w:p>
    <w:p w:rsidR="00DB3251" w:rsidRPr="00FD599B" w:rsidRDefault="00DB3251" w:rsidP="00DB3251">
      <w:pPr>
        <w:ind w:left="360"/>
        <w:rPr>
          <w:rFonts w:cs="Calibri"/>
          <w:color w:val="000000"/>
        </w:rPr>
      </w:pPr>
      <w:r w:rsidRPr="00FD599B">
        <w:rPr>
          <w:rFonts w:cs="Calibri"/>
          <w:color w:val="000000"/>
        </w:rPr>
        <w:t xml:space="preserve">Priem. vonkajšia. teplota vo </w:t>
      </w:r>
      <w:proofErr w:type="spellStart"/>
      <w:r w:rsidRPr="00FD599B">
        <w:rPr>
          <w:rFonts w:cs="Calibri"/>
          <w:color w:val="000000"/>
        </w:rPr>
        <w:t>vykur</w:t>
      </w:r>
      <w:proofErr w:type="spellEnd"/>
      <w:r w:rsidRPr="00FD599B">
        <w:rPr>
          <w:rFonts w:cs="Calibri"/>
          <w:color w:val="000000"/>
        </w:rPr>
        <w:t>. období:</w:t>
      </w:r>
      <w:r w:rsidRPr="00FD599B">
        <w:rPr>
          <w:rFonts w:cs="Calibri"/>
          <w:color w:val="000000"/>
        </w:rPr>
        <w:tab/>
      </w:r>
      <w:proofErr w:type="spellStart"/>
      <w:r w:rsidRPr="00FD599B">
        <w:rPr>
          <w:rFonts w:cs="Calibri"/>
          <w:color w:val="000000"/>
        </w:rPr>
        <w:t>t</w:t>
      </w:r>
      <w:r w:rsidRPr="00FD599B">
        <w:rPr>
          <w:rFonts w:cs="Calibri"/>
          <w:color w:val="000000"/>
          <w:vertAlign w:val="subscript"/>
        </w:rPr>
        <w:t>es</w:t>
      </w:r>
      <w:proofErr w:type="spellEnd"/>
      <w:r w:rsidRPr="00FD599B">
        <w:rPr>
          <w:rFonts w:cs="Calibri"/>
          <w:color w:val="000000"/>
          <w:vertAlign w:val="subscript"/>
        </w:rPr>
        <w:t xml:space="preserve">  </w:t>
      </w:r>
      <w:r w:rsidRPr="00FD599B">
        <w:rPr>
          <w:rFonts w:cs="Calibri"/>
          <w:color w:val="000000"/>
        </w:rPr>
        <w:t xml:space="preserve">=    3,6 </w:t>
      </w:r>
      <w:r w:rsidRPr="00FD599B">
        <w:rPr>
          <w:rFonts w:cs="Calibri"/>
          <w:color w:val="000000"/>
          <w:vertAlign w:val="superscript"/>
        </w:rPr>
        <w:t>O</w:t>
      </w:r>
      <w:r w:rsidRPr="00FD599B">
        <w:rPr>
          <w:rFonts w:cs="Calibri"/>
          <w:color w:val="000000"/>
        </w:rPr>
        <w:t xml:space="preserve">C </w:t>
      </w:r>
    </w:p>
    <w:p w:rsidR="00DB3251" w:rsidRPr="00FD599B" w:rsidRDefault="00DB3251" w:rsidP="00DB3251">
      <w:pPr>
        <w:ind w:left="360"/>
        <w:rPr>
          <w:rFonts w:cs="Calibri"/>
          <w:color w:val="000000"/>
        </w:rPr>
      </w:pPr>
      <w:r w:rsidRPr="00FD599B">
        <w:rPr>
          <w:rFonts w:cs="Calibri"/>
          <w:color w:val="000000"/>
        </w:rPr>
        <w:t>Priemerná vnútorná teplota:</w:t>
      </w:r>
      <w:r w:rsidRPr="00FD599B">
        <w:rPr>
          <w:rFonts w:cs="Calibri"/>
          <w:color w:val="000000"/>
        </w:rPr>
        <w:tab/>
      </w:r>
      <w:r w:rsidRPr="00FD599B">
        <w:rPr>
          <w:rFonts w:cs="Calibri"/>
          <w:color w:val="000000"/>
        </w:rPr>
        <w:tab/>
      </w:r>
      <w:r w:rsidRPr="00FD599B">
        <w:rPr>
          <w:rFonts w:cs="Calibri"/>
          <w:color w:val="000000"/>
        </w:rPr>
        <w:tab/>
        <w:t>t</w:t>
      </w:r>
      <w:r w:rsidRPr="00FD599B">
        <w:rPr>
          <w:rFonts w:cs="Calibri"/>
          <w:color w:val="000000"/>
          <w:vertAlign w:val="subscript"/>
        </w:rPr>
        <w:t xml:space="preserve">is  </w:t>
      </w:r>
      <w:r w:rsidRPr="00FD599B">
        <w:rPr>
          <w:rFonts w:cs="Calibri"/>
          <w:color w:val="000000"/>
        </w:rPr>
        <w:t xml:space="preserve">=  20,0 </w:t>
      </w:r>
      <w:r w:rsidRPr="00FD599B">
        <w:rPr>
          <w:rFonts w:cs="Calibri"/>
          <w:color w:val="000000"/>
          <w:vertAlign w:val="superscript"/>
        </w:rPr>
        <w:t>O</w:t>
      </w:r>
      <w:r w:rsidRPr="00FD599B">
        <w:rPr>
          <w:rFonts w:cs="Calibri"/>
          <w:color w:val="000000"/>
        </w:rPr>
        <w:t xml:space="preserve">C </w:t>
      </w:r>
    </w:p>
    <w:p w:rsidR="00EA46BA" w:rsidRPr="00FD599B" w:rsidRDefault="00EA46BA" w:rsidP="00DB3251">
      <w:pPr>
        <w:ind w:firstLine="708"/>
        <w:rPr>
          <w:rFonts w:cs="Calibri"/>
        </w:rPr>
      </w:pPr>
    </w:p>
    <w:bookmarkEnd w:id="0"/>
    <w:p w:rsidR="0033172B" w:rsidRPr="00FD599B" w:rsidRDefault="00EA46BA" w:rsidP="007517FC">
      <w:pPr>
        <w:pStyle w:val="Nadpis2"/>
        <w:keepNext w:val="0"/>
        <w:spacing w:before="0"/>
        <w:ind w:hanging="1142"/>
        <w:jc w:val="left"/>
      </w:pPr>
      <w:r w:rsidRPr="00FD599B">
        <w:t>Spotreba tepla za rok</w:t>
      </w:r>
    </w:p>
    <w:p w:rsidR="002F01D6" w:rsidRPr="00FD599B" w:rsidRDefault="002F01D6" w:rsidP="002F01D6">
      <w:pPr>
        <w:ind w:left="708"/>
        <w:rPr>
          <w:rFonts w:cs="Arial"/>
          <w:bCs/>
          <w:iCs/>
        </w:rPr>
      </w:pPr>
      <w:r w:rsidRPr="00FD599B">
        <w:rPr>
          <w:rFonts w:cs="Arial"/>
          <w:bCs/>
          <w:iCs/>
        </w:rPr>
        <w:t>Hodinová potreba tepla:</w:t>
      </w:r>
    </w:p>
    <w:p w:rsidR="007517FC" w:rsidRPr="00FD599B" w:rsidRDefault="002F01D6" w:rsidP="002F01D6">
      <w:pPr>
        <w:ind w:left="708" w:firstLine="708"/>
        <w:rPr>
          <w:rFonts w:cs="Arial"/>
          <w:bCs/>
          <w:iCs/>
        </w:rPr>
      </w:pPr>
      <w:r w:rsidRPr="00FD599B">
        <w:rPr>
          <w:rFonts w:cs="Arial"/>
          <w:bCs/>
          <w:iCs/>
        </w:rPr>
        <w:t>Ústredné vykurovanie:</w:t>
      </w:r>
      <w:r w:rsidRPr="00FD599B">
        <w:rPr>
          <w:rFonts w:cs="Arial"/>
          <w:bCs/>
          <w:iCs/>
        </w:rPr>
        <w:tab/>
      </w:r>
      <w:r w:rsidRPr="00FD599B">
        <w:rPr>
          <w:rFonts w:cs="Arial"/>
          <w:bCs/>
          <w:iCs/>
        </w:rPr>
        <w:tab/>
      </w:r>
      <w:r w:rsidRPr="00FD599B">
        <w:rPr>
          <w:rFonts w:cs="Arial"/>
          <w:bCs/>
          <w:iCs/>
        </w:rPr>
        <w:tab/>
        <w:t>73 301 W</w:t>
      </w:r>
      <w:r w:rsidRPr="00FD599B">
        <w:rPr>
          <w:rFonts w:cs="Arial"/>
          <w:bCs/>
          <w:iCs/>
        </w:rPr>
        <w:tab/>
      </w:r>
    </w:p>
    <w:p w:rsidR="002F01D6" w:rsidRPr="00FD599B" w:rsidRDefault="002F01D6" w:rsidP="002F01D6">
      <w:pPr>
        <w:ind w:left="708"/>
        <w:rPr>
          <w:rFonts w:cs="Arial"/>
          <w:bCs/>
          <w:iCs/>
        </w:rPr>
      </w:pPr>
      <w:r w:rsidRPr="00FD599B">
        <w:rPr>
          <w:rFonts w:cs="Arial"/>
          <w:bCs/>
          <w:iCs/>
        </w:rPr>
        <w:t>Ročná potreba tepla:</w:t>
      </w:r>
    </w:p>
    <w:p w:rsidR="00EA46BA" w:rsidRPr="00FD599B" w:rsidRDefault="00EA46BA" w:rsidP="002F01D6">
      <w:pPr>
        <w:ind w:left="708" w:firstLine="708"/>
        <w:rPr>
          <w:rFonts w:cs="Arial"/>
          <w:bCs/>
          <w:iCs/>
        </w:rPr>
      </w:pPr>
      <w:r w:rsidRPr="00FD599B">
        <w:rPr>
          <w:rFonts w:cs="Arial"/>
          <w:bCs/>
          <w:iCs/>
        </w:rPr>
        <w:t xml:space="preserve">potreba tepla na vykurovanie:  </w:t>
      </w:r>
      <w:r w:rsidR="002F01D6" w:rsidRPr="00FD599B">
        <w:rPr>
          <w:rFonts w:cs="Arial"/>
          <w:bCs/>
          <w:iCs/>
        </w:rPr>
        <w:tab/>
      </w:r>
      <w:proofErr w:type="spellStart"/>
      <w:r w:rsidRPr="00FD599B">
        <w:rPr>
          <w:rFonts w:cs="Arial"/>
          <w:bCs/>
          <w:iCs/>
        </w:rPr>
        <w:t>Q</w:t>
      </w:r>
      <w:r w:rsidR="00436F55" w:rsidRPr="00FD599B">
        <w:rPr>
          <w:rFonts w:cs="Arial"/>
          <w:bCs/>
          <w:iCs/>
          <w:vertAlign w:val="subscript"/>
        </w:rPr>
        <w:t>uk</w:t>
      </w:r>
      <w:proofErr w:type="spellEnd"/>
      <w:r w:rsidR="00E94DE0" w:rsidRPr="00FD599B">
        <w:rPr>
          <w:rFonts w:cs="Arial"/>
          <w:bCs/>
          <w:iCs/>
        </w:rPr>
        <w:t xml:space="preserve"> </w:t>
      </w:r>
      <w:r w:rsidRPr="00FD599B">
        <w:rPr>
          <w:rFonts w:cs="Arial"/>
          <w:bCs/>
          <w:iCs/>
        </w:rPr>
        <w:t>=</w:t>
      </w:r>
      <w:r w:rsidR="00E94DE0" w:rsidRPr="00FD599B">
        <w:rPr>
          <w:rFonts w:cs="Arial"/>
          <w:bCs/>
          <w:iCs/>
        </w:rPr>
        <w:t xml:space="preserve"> </w:t>
      </w:r>
      <w:r w:rsidR="00436F55" w:rsidRPr="00FD599B">
        <w:rPr>
          <w:rFonts w:cs="Arial"/>
          <w:bCs/>
          <w:iCs/>
        </w:rPr>
        <w:t>623.68</w:t>
      </w:r>
      <w:r w:rsidRPr="00FD599B">
        <w:rPr>
          <w:rFonts w:cs="Arial"/>
          <w:bCs/>
          <w:iCs/>
        </w:rPr>
        <w:t xml:space="preserve">  GJ/rok</w:t>
      </w:r>
    </w:p>
    <w:p w:rsidR="00831EB4" w:rsidRPr="00FD599B" w:rsidRDefault="00436F55" w:rsidP="0033172B">
      <w:pPr>
        <w:rPr>
          <w:rFonts w:cs="Calibri"/>
        </w:rPr>
      </w:pPr>
      <w:r w:rsidRPr="00FD599B">
        <w:rPr>
          <w:rFonts w:cs="Calibri"/>
        </w:rPr>
        <w:tab/>
      </w:r>
      <w:r w:rsidRPr="00FD599B">
        <w:rPr>
          <w:rFonts w:cs="Calibri"/>
        </w:rPr>
        <w:tab/>
      </w:r>
      <w:r w:rsidRPr="00FD599B">
        <w:rPr>
          <w:rFonts w:cs="Calibri"/>
        </w:rPr>
        <w:tab/>
      </w:r>
      <w:r w:rsidRPr="00FD599B">
        <w:rPr>
          <w:rFonts w:cs="Calibri"/>
        </w:rPr>
        <w:tab/>
      </w:r>
      <w:r w:rsidRPr="00FD599B">
        <w:rPr>
          <w:rFonts w:cs="Calibri"/>
        </w:rPr>
        <w:tab/>
      </w:r>
      <w:r w:rsidRPr="00FD599B">
        <w:rPr>
          <w:rFonts w:cs="Calibri"/>
        </w:rPr>
        <w:tab/>
      </w:r>
      <w:r w:rsidRPr="00FD599B">
        <w:rPr>
          <w:rFonts w:cs="Calibri"/>
        </w:rPr>
        <w:tab/>
      </w:r>
    </w:p>
    <w:p w:rsidR="0033172B" w:rsidRPr="00FD599B" w:rsidRDefault="00EA46BA" w:rsidP="007517FC">
      <w:pPr>
        <w:pStyle w:val="Nadpis2"/>
        <w:keepNext w:val="0"/>
        <w:spacing w:before="0"/>
        <w:ind w:hanging="1142"/>
        <w:jc w:val="left"/>
      </w:pPr>
      <w:r w:rsidRPr="00FD599B">
        <w:t>Montážna organizácia</w:t>
      </w:r>
    </w:p>
    <w:p w:rsidR="00EA46BA" w:rsidRPr="00FD599B" w:rsidRDefault="00EA46BA" w:rsidP="00627859">
      <w:pPr>
        <w:ind w:firstLine="708"/>
      </w:pPr>
      <w:r w:rsidRPr="00FD599B">
        <w:t xml:space="preserve">Pre montáž kotolne musí mat' prevádzkujúca organizácia oprávnenie pre odbornú spôsobilosť' v zmysle vyhl. MPSVaR 508/2009 </w:t>
      </w:r>
      <w:proofErr w:type="spellStart"/>
      <w:r w:rsidRPr="00FD599B">
        <w:t>Z.z</w:t>
      </w:r>
      <w:proofErr w:type="spellEnd"/>
      <w:r w:rsidRPr="00FD599B">
        <w:t xml:space="preserve">. na zaistenie bezpečnosti a ochrany </w:t>
      </w:r>
      <w:r w:rsidRPr="00FD599B">
        <w:rPr>
          <w:spacing w:val="-10"/>
        </w:rPr>
        <w:t xml:space="preserve">zdravia pri práci, bezpečnosti tlakových, zdvíhacích a plynových technologických zariadení </w:t>
      </w:r>
      <w:r w:rsidRPr="00FD599B">
        <w:t>a o odbornej spôsobilos</w:t>
      </w:r>
      <w:r w:rsidR="00176EDB" w:rsidRPr="00FD599B">
        <w:t>ti.</w:t>
      </w:r>
    </w:p>
    <w:p w:rsidR="007115FE" w:rsidRPr="00FD599B" w:rsidRDefault="007115FE" w:rsidP="00176EDB">
      <w:pPr>
        <w:ind w:left="708"/>
        <w:rPr>
          <w:rFonts w:cs="Arial"/>
          <w:bCs/>
          <w:iCs/>
        </w:rPr>
      </w:pPr>
    </w:p>
    <w:p w:rsidR="00DB3251" w:rsidRPr="00FD599B" w:rsidRDefault="00DB3251" w:rsidP="00176EDB">
      <w:pPr>
        <w:ind w:left="708"/>
        <w:rPr>
          <w:rFonts w:cs="Arial"/>
          <w:bCs/>
          <w:iCs/>
        </w:rPr>
      </w:pPr>
    </w:p>
    <w:p w:rsidR="00DB3251" w:rsidRPr="00FD599B" w:rsidRDefault="00DB3251" w:rsidP="00176EDB">
      <w:pPr>
        <w:ind w:left="708"/>
        <w:rPr>
          <w:rFonts w:cs="Arial"/>
          <w:bCs/>
          <w:iCs/>
        </w:rPr>
      </w:pPr>
    </w:p>
    <w:p w:rsidR="00DB3251" w:rsidRPr="00FD599B" w:rsidRDefault="00DB3251" w:rsidP="00176EDB">
      <w:pPr>
        <w:ind w:left="708"/>
        <w:rPr>
          <w:rFonts w:cs="Arial"/>
          <w:bCs/>
          <w:iCs/>
        </w:rPr>
      </w:pPr>
    </w:p>
    <w:p w:rsidR="00176EDB" w:rsidRPr="00FD599B" w:rsidRDefault="00176EDB" w:rsidP="00176EDB">
      <w:pPr>
        <w:ind w:left="708"/>
        <w:rPr>
          <w:rFonts w:cs="Arial"/>
          <w:b/>
          <w:bCs/>
          <w:i/>
          <w:iCs/>
          <w:sz w:val="26"/>
          <w:szCs w:val="28"/>
        </w:rPr>
      </w:pPr>
      <w:r w:rsidRPr="00FD599B">
        <w:rPr>
          <w:rFonts w:cs="Arial"/>
          <w:b/>
          <w:bCs/>
          <w:i/>
          <w:iCs/>
          <w:sz w:val="26"/>
          <w:szCs w:val="28"/>
        </w:rPr>
        <w:t xml:space="preserve">Bezpečnosť a ochrana zdravia pri práci. </w:t>
      </w:r>
    </w:p>
    <w:p w:rsidR="00176EDB" w:rsidRPr="00FD599B" w:rsidRDefault="00176EDB" w:rsidP="00176EDB">
      <w:pPr>
        <w:ind w:firstLine="708"/>
      </w:pPr>
    </w:p>
    <w:p w:rsidR="00176EDB" w:rsidRPr="00FD599B" w:rsidRDefault="00176EDB" w:rsidP="00176EDB">
      <w:pPr>
        <w:ind w:firstLine="708"/>
      </w:pPr>
      <w:r w:rsidRPr="00FD599B">
        <w:t>Počas realizácie stavby je potrebné dôsledne dodržiavať všetky bezpečnostné predpisy týkajúce sa ochrany zdravia pri práci a riadiť sa ustanoveniami uvedenými v TKP (</w:t>
      </w:r>
      <w:proofErr w:type="spellStart"/>
      <w:r w:rsidRPr="00FD599B">
        <w:t>Technicko</w:t>
      </w:r>
      <w:proofErr w:type="spellEnd"/>
      <w:r w:rsidRPr="00FD599B">
        <w:t xml:space="preserve"> - kvalitatívne podmienky). Bezpečnosť a ochranu zdravia pri práci sú povinní zaistiť zhotovitelia stavby preškolením a poučením pracovníkov stavby.</w:t>
      </w:r>
    </w:p>
    <w:p w:rsidR="0069433B" w:rsidRPr="00FD599B" w:rsidRDefault="0069433B" w:rsidP="00176EDB">
      <w:pPr>
        <w:ind w:firstLine="708"/>
      </w:pPr>
      <w:r w:rsidRPr="00FD599B">
        <w:t>Mimoriadnu pozornosť je potrebné venovať všetkým prácam v blízkosti podzemných a nadzemných vedení a tým predísť ich poškodeniu resp. ublíženiu pracovníkov na zdraví. Všetky prekážky treba označiť, za zníženej viditeľnosti osvetliť.</w:t>
      </w:r>
    </w:p>
    <w:p w:rsidR="00FB346F" w:rsidRPr="00FD599B" w:rsidRDefault="00EA46BA" w:rsidP="00FB346F">
      <w:pPr>
        <w:pStyle w:val="Nadpis1"/>
      </w:pPr>
      <w:r w:rsidRPr="00FD599B">
        <w:t>Technické riešenie</w:t>
      </w:r>
    </w:p>
    <w:p w:rsidR="0033172B" w:rsidRPr="00FD599B" w:rsidRDefault="00EA46BA" w:rsidP="007517FC">
      <w:pPr>
        <w:pStyle w:val="Nadpis2"/>
        <w:keepNext w:val="0"/>
        <w:spacing w:before="0"/>
        <w:ind w:hanging="1142"/>
        <w:jc w:val="left"/>
      </w:pPr>
      <w:r w:rsidRPr="00FD599B">
        <w:t>Zdroj tepla na vykurovanie a ohrev teplej vody</w:t>
      </w:r>
    </w:p>
    <w:p w:rsidR="007A3724" w:rsidRPr="00FD599B" w:rsidRDefault="0069433B" w:rsidP="007A3724">
      <w:r w:rsidRPr="00FD599B">
        <w:tab/>
      </w:r>
      <w:r w:rsidR="007A3724" w:rsidRPr="00FD599B">
        <w:t>Ako zdroj tepla pre vykurovanie je navrhnutý</w:t>
      </w:r>
      <w:hyperlink r:id="rId9" w:history="1">
        <w:r w:rsidR="007A3724" w:rsidRPr="00FD599B">
          <w:t xml:space="preserve"> </w:t>
        </w:r>
        <w:r w:rsidR="00DB3251" w:rsidRPr="00FD599B">
          <w:t>2</w:t>
        </w:r>
        <w:r w:rsidR="00255DE9" w:rsidRPr="00FD599B">
          <w:t xml:space="preserve"> x</w:t>
        </w:r>
        <w:r w:rsidR="007A3724" w:rsidRPr="00FD599B">
          <w:t xml:space="preserve"> </w:t>
        </w:r>
        <w:r w:rsidR="007A3724" w:rsidRPr="00FD599B">
          <w:rPr>
            <w:b/>
          </w:rPr>
          <w:t xml:space="preserve">BUDERUS </w:t>
        </w:r>
        <w:proofErr w:type="spellStart"/>
        <w:r w:rsidR="007A3724" w:rsidRPr="00FD599B">
          <w:rPr>
            <w:b/>
          </w:rPr>
          <w:t>Logamax</w:t>
        </w:r>
        <w:proofErr w:type="spellEnd"/>
        <w:r w:rsidR="007A3724" w:rsidRPr="00FD599B">
          <w:rPr>
            <w:b/>
          </w:rPr>
          <w:t xml:space="preserve"> plus GB1</w:t>
        </w:r>
        <w:r w:rsidR="00255DE9" w:rsidRPr="00FD599B">
          <w:rPr>
            <w:b/>
          </w:rPr>
          <w:t>9</w:t>
        </w:r>
        <w:r w:rsidR="007A3724" w:rsidRPr="00FD599B">
          <w:rPr>
            <w:b/>
          </w:rPr>
          <w:t>2</w:t>
        </w:r>
        <w:r w:rsidR="007A3724" w:rsidRPr="00FD599B">
          <w:t xml:space="preserve"> </w:t>
        </w:r>
      </w:hyperlink>
      <w:r w:rsidR="007A3724" w:rsidRPr="00FD599B">
        <w:rPr>
          <w:b/>
        </w:rPr>
        <w:t xml:space="preserve">– </w:t>
      </w:r>
      <w:r w:rsidR="00255DE9" w:rsidRPr="00FD599B">
        <w:rPr>
          <w:b/>
        </w:rPr>
        <w:t>50</w:t>
      </w:r>
      <w:r w:rsidR="007A3724" w:rsidRPr="00FD599B">
        <w:rPr>
          <w:spacing w:val="-10"/>
        </w:rPr>
        <w:t xml:space="preserve"> </w:t>
      </w:r>
      <w:r w:rsidR="007A3724" w:rsidRPr="00FD599B">
        <w:t xml:space="preserve"> - plynový </w:t>
      </w:r>
      <w:hyperlink r:id="rId10" w:history="1">
        <w:r w:rsidR="007A3724" w:rsidRPr="00FD599B">
          <w:t xml:space="preserve">kondenzačný </w:t>
        </w:r>
      </w:hyperlink>
      <w:r w:rsidR="007A3724" w:rsidRPr="00FD599B">
        <w:t>kotol.</w:t>
      </w:r>
    </w:p>
    <w:p w:rsidR="00DB3251" w:rsidRPr="00FD599B" w:rsidRDefault="007A3724" w:rsidP="00DB3251">
      <w:pPr>
        <w:ind w:firstLine="576"/>
        <w:rPr>
          <w:rFonts w:cs="Calibri"/>
          <w:color w:val="000000"/>
        </w:rPr>
      </w:pPr>
      <w:r w:rsidRPr="00FD599B">
        <w:rPr>
          <w:rFonts w:cs="Calibri"/>
        </w:rPr>
        <w:tab/>
      </w:r>
      <w:r w:rsidR="00DB3251" w:rsidRPr="00FD599B">
        <w:rPr>
          <w:rFonts w:cs="Calibri"/>
          <w:color w:val="000000"/>
        </w:rPr>
        <w:t>Ohrev TV je navrhnutý ako zásobníkový centrálny. Bude navrhnutý zásobníkový ohrievač objemu 2 x 500 litrov.</w:t>
      </w:r>
    </w:p>
    <w:p w:rsidR="00DB3251" w:rsidRPr="00FD599B" w:rsidRDefault="00DB3251" w:rsidP="00DB3251">
      <w:pPr>
        <w:ind w:firstLine="576"/>
        <w:rPr>
          <w:rFonts w:cs="Calibri"/>
          <w:b/>
          <w:color w:val="000000"/>
        </w:rPr>
      </w:pPr>
      <w:r w:rsidRPr="00FD599B">
        <w:rPr>
          <w:rFonts w:cs="Calibri"/>
          <w:color w:val="000000"/>
        </w:rPr>
        <w:t>Ohrievač TV : 2x</w:t>
      </w:r>
      <w:r w:rsidR="005532F5" w:rsidRPr="00FD599B">
        <w:rPr>
          <w:rFonts w:cs="Calibri"/>
          <w:color w:val="000000"/>
        </w:rPr>
        <w:t xml:space="preserve"> BUDERUS</w:t>
      </w:r>
      <w:r w:rsidRPr="00FD599B">
        <w:rPr>
          <w:rFonts w:cs="Calibri"/>
          <w:color w:val="000000"/>
        </w:rPr>
        <w:t xml:space="preserve"> </w:t>
      </w:r>
      <w:proofErr w:type="spellStart"/>
      <w:r w:rsidR="005532F5" w:rsidRPr="00FD599B">
        <w:rPr>
          <w:rFonts w:ascii="Arial" w:hAnsi="Arial" w:cs="Arial"/>
          <w:color w:val="000000"/>
        </w:rPr>
        <w:t>Logalux</w:t>
      </w:r>
      <w:proofErr w:type="spellEnd"/>
      <w:r w:rsidR="005532F5" w:rsidRPr="00FD599B">
        <w:rPr>
          <w:rFonts w:ascii="Arial" w:hAnsi="Arial" w:cs="Arial"/>
          <w:color w:val="000000"/>
        </w:rPr>
        <w:t xml:space="preserve"> SU500.5 B</w:t>
      </w:r>
      <w:r w:rsidRPr="00FD599B">
        <w:rPr>
          <w:rFonts w:cs="Calibri"/>
          <w:color w:val="000000"/>
        </w:rPr>
        <w:t xml:space="preserve"> </w:t>
      </w:r>
    </w:p>
    <w:p w:rsidR="00F86D9B" w:rsidRPr="00FD599B" w:rsidRDefault="00F86D9B" w:rsidP="00DB3251">
      <w:pPr>
        <w:rPr>
          <w:rFonts w:cs="Calibri"/>
        </w:rPr>
      </w:pPr>
    </w:p>
    <w:p w:rsidR="007115FE" w:rsidRPr="00FD599B" w:rsidRDefault="007115FE" w:rsidP="007115FE">
      <w:pPr>
        <w:ind w:firstLine="708"/>
      </w:pPr>
      <w:r w:rsidRPr="00FD599B">
        <w:t xml:space="preserve">Technické parametre plynového kotla </w:t>
      </w:r>
      <w:hyperlink r:id="rId11" w:history="1">
        <w:r w:rsidRPr="00FD599B">
          <w:t xml:space="preserve">  BUDERUS </w:t>
        </w:r>
        <w:proofErr w:type="spellStart"/>
        <w:r w:rsidRPr="00FD599B">
          <w:t>Logamax</w:t>
        </w:r>
        <w:proofErr w:type="spellEnd"/>
        <w:r w:rsidRPr="00FD599B">
          <w:t xml:space="preserve"> plus GB1</w:t>
        </w:r>
        <w:r w:rsidR="00255DE9" w:rsidRPr="00FD599B">
          <w:t>9</w:t>
        </w:r>
        <w:r w:rsidRPr="00FD599B">
          <w:t xml:space="preserve">2 </w:t>
        </w:r>
      </w:hyperlink>
      <w:r w:rsidRPr="00FD599B">
        <w:t xml:space="preserve">- </w:t>
      </w:r>
      <w:r w:rsidR="00255DE9" w:rsidRPr="00FD599B">
        <w:t>50</w:t>
      </w:r>
    </w:p>
    <w:p w:rsidR="007115FE" w:rsidRPr="00FD599B" w:rsidRDefault="007115FE" w:rsidP="007115FE">
      <w:pPr>
        <w:ind w:firstLine="708"/>
      </w:pPr>
    </w:p>
    <w:p w:rsidR="007115FE" w:rsidRPr="00FD599B" w:rsidRDefault="007115FE" w:rsidP="007115FE">
      <w:pPr>
        <w:widowControl w:val="0"/>
        <w:suppressLineNumbers/>
        <w:ind w:left="708" w:firstLine="708"/>
        <w:rPr>
          <w:rFonts w:cs="Calibri"/>
        </w:rPr>
      </w:pPr>
      <w:r w:rsidRPr="00FD599B">
        <w:rPr>
          <w:rFonts w:cs="Calibri"/>
        </w:rPr>
        <w:t>Typ</w:t>
      </w:r>
      <w:r w:rsidRPr="00FD599B">
        <w:rPr>
          <w:rFonts w:cs="Calibri"/>
        </w:rPr>
        <w:tab/>
      </w:r>
      <w:r w:rsidRPr="00FD599B">
        <w:rPr>
          <w:rFonts w:cs="Calibri"/>
        </w:rPr>
        <w:tab/>
      </w:r>
      <w:r w:rsidRPr="00FD599B">
        <w:rPr>
          <w:rFonts w:cs="Calibri"/>
        </w:rPr>
        <w:tab/>
      </w:r>
      <w:r w:rsidRPr="00FD599B">
        <w:rPr>
          <w:rFonts w:cs="Calibri"/>
        </w:rPr>
        <w:tab/>
      </w:r>
      <w:r w:rsidR="00F86D9B" w:rsidRPr="00FD599B">
        <w:rPr>
          <w:rFonts w:cs="Calibri"/>
        </w:rPr>
        <w:tab/>
      </w:r>
      <w:r w:rsidRPr="00FD599B">
        <w:rPr>
          <w:rFonts w:cs="Calibri"/>
        </w:rPr>
        <w:t xml:space="preserve">BUDERUS </w:t>
      </w:r>
      <w:proofErr w:type="spellStart"/>
      <w:r w:rsidRPr="00FD599B">
        <w:rPr>
          <w:rFonts w:cs="Calibri"/>
        </w:rPr>
        <w:t>Logamax</w:t>
      </w:r>
      <w:proofErr w:type="spellEnd"/>
      <w:r w:rsidRPr="00FD599B">
        <w:rPr>
          <w:rFonts w:cs="Calibri"/>
        </w:rPr>
        <w:t xml:space="preserve"> plus GB 1</w:t>
      </w:r>
      <w:r w:rsidR="00255DE9" w:rsidRPr="00FD599B">
        <w:rPr>
          <w:rFonts w:cs="Calibri"/>
        </w:rPr>
        <w:t>9</w:t>
      </w:r>
      <w:r w:rsidRPr="00FD599B">
        <w:rPr>
          <w:rFonts w:cs="Calibri"/>
        </w:rPr>
        <w:t xml:space="preserve">2 - </w:t>
      </w:r>
      <w:r w:rsidR="00255DE9" w:rsidRPr="00FD599B">
        <w:rPr>
          <w:rFonts w:cs="Calibri"/>
        </w:rPr>
        <w:t>50</w:t>
      </w:r>
    </w:p>
    <w:p w:rsidR="007115FE" w:rsidRPr="00FD599B" w:rsidRDefault="007115FE" w:rsidP="007115FE">
      <w:pPr>
        <w:widowControl w:val="0"/>
        <w:suppressLineNumbers/>
        <w:ind w:left="708" w:firstLine="708"/>
        <w:rPr>
          <w:rFonts w:cs="Calibri"/>
        </w:rPr>
      </w:pPr>
      <w:r w:rsidRPr="00FD599B">
        <w:rPr>
          <w:rFonts w:cs="Calibri"/>
        </w:rPr>
        <w:t xml:space="preserve">Menovitý tepelný výkon pri prevádzkovej </w:t>
      </w:r>
      <w:r w:rsidRPr="00FD599B">
        <w:rPr>
          <w:rFonts w:cs="Calibri"/>
        </w:rPr>
        <w:tab/>
        <w:t xml:space="preserve">80/60 °C </w:t>
      </w:r>
      <w:r w:rsidR="00F86D9B" w:rsidRPr="00FD599B">
        <w:rPr>
          <w:rFonts w:cs="Calibri"/>
        </w:rPr>
        <w:tab/>
      </w:r>
      <w:r w:rsidR="004D3E9D" w:rsidRPr="00FD599B">
        <w:rPr>
          <w:rFonts w:cs="Calibri"/>
        </w:rPr>
        <w:t>6</w:t>
      </w:r>
      <w:r w:rsidRPr="00FD599B">
        <w:rPr>
          <w:rFonts w:cs="Calibri"/>
        </w:rPr>
        <w:t>,</w:t>
      </w:r>
      <w:r w:rsidR="004D3E9D" w:rsidRPr="00FD599B">
        <w:rPr>
          <w:rFonts w:cs="Calibri"/>
        </w:rPr>
        <w:t>3</w:t>
      </w:r>
      <w:r w:rsidRPr="00FD599B">
        <w:rPr>
          <w:rFonts w:cs="Calibri"/>
        </w:rPr>
        <w:t xml:space="preserve"> ... </w:t>
      </w:r>
      <w:r w:rsidR="004D3E9D" w:rsidRPr="00FD599B">
        <w:rPr>
          <w:rFonts w:cs="Calibri"/>
        </w:rPr>
        <w:t>47</w:t>
      </w:r>
      <w:r w:rsidRPr="00FD599B">
        <w:rPr>
          <w:rFonts w:cs="Calibri"/>
        </w:rPr>
        <w:t>,</w:t>
      </w:r>
      <w:r w:rsidR="004D3E9D" w:rsidRPr="00FD599B">
        <w:rPr>
          <w:rFonts w:cs="Calibri"/>
        </w:rPr>
        <w:t>9</w:t>
      </w:r>
      <w:r w:rsidR="00F86D9B" w:rsidRPr="00FD599B">
        <w:rPr>
          <w:rFonts w:cs="Calibri"/>
        </w:rPr>
        <w:t xml:space="preserve"> kW</w:t>
      </w:r>
    </w:p>
    <w:p w:rsidR="007115FE" w:rsidRPr="00FD599B" w:rsidRDefault="004D3E9D" w:rsidP="007115FE">
      <w:pPr>
        <w:widowControl w:val="0"/>
        <w:suppressLineNumbers/>
        <w:ind w:left="708" w:firstLine="708"/>
        <w:rPr>
          <w:rFonts w:cs="Calibri"/>
        </w:rPr>
      </w:pPr>
      <w:r w:rsidRPr="00FD599B">
        <w:rPr>
          <w:rFonts w:cs="Calibri"/>
        </w:rPr>
        <w:t>t</w:t>
      </w:r>
      <w:r w:rsidR="007115FE" w:rsidRPr="00FD599B">
        <w:rPr>
          <w:rFonts w:cs="Calibri"/>
        </w:rPr>
        <w:t>eplote</w:t>
      </w:r>
      <w:r w:rsidR="007115FE" w:rsidRPr="00FD599B">
        <w:rPr>
          <w:rFonts w:cs="Calibri"/>
        </w:rPr>
        <w:tab/>
      </w:r>
      <w:r w:rsidR="007115FE" w:rsidRPr="00FD599B">
        <w:rPr>
          <w:rFonts w:cs="Calibri"/>
        </w:rPr>
        <w:tab/>
      </w:r>
      <w:r w:rsidR="007115FE" w:rsidRPr="00FD599B">
        <w:rPr>
          <w:rFonts w:cs="Calibri"/>
        </w:rPr>
        <w:tab/>
      </w:r>
      <w:r w:rsidRPr="00FD599B">
        <w:rPr>
          <w:rFonts w:cs="Calibri"/>
        </w:rPr>
        <w:tab/>
      </w:r>
      <w:r w:rsidR="007115FE" w:rsidRPr="00FD599B">
        <w:rPr>
          <w:rFonts w:cs="Calibri"/>
        </w:rPr>
        <w:tab/>
      </w:r>
      <w:r w:rsidR="007115FE" w:rsidRPr="00FD599B">
        <w:rPr>
          <w:rFonts w:cs="Calibri"/>
        </w:rPr>
        <w:tab/>
        <w:t xml:space="preserve">50/30 °C </w:t>
      </w:r>
      <w:r w:rsidR="00F86D9B" w:rsidRPr="00FD599B">
        <w:rPr>
          <w:rFonts w:cs="Calibri"/>
        </w:rPr>
        <w:tab/>
      </w:r>
      <w:r w:rsidR="007115FE" w:rsidRPr="00FD599B">
        <w:rPr>
          <w:rFonts w:cs="Calibri"/>
        </w:rPr>
        <w:t xml:space="preserve">6,5 ... </w:t>
      </w:r>
      <w:r w:rsidRPr="00FD599B">
        <w:rPr>
          <w:rFonts w:cs="Calibri"/>
        </w:rPr>
        <w:t>49</w:t>
      </w:r>
      <w:r w:rsidR="007115FE" w:rsidRPr="00FD599B">
        <w:rPr>
          <w:rFonts w:cs="Calibri"/>
        </w:rPr>
        <w:t>,</w:t>
      </w:r>
      <w:r w:rsidRPr="00FD599B">
        <w:rPr>
          <w:rFonts w:cs="Calibri"/>
        </w:rPr>
        <w:t>9</w:t>
      </w:r>
      <w:r w:rsidR="00F86D9B" w:rsidRPr="00FD599B">
        <w:rPr>
          <w:rFonts w:cs="Calibri"/>
        </w:rPr>
        <w:t xml:space="preserve"> kW</w:t>
      </w:r>
    </w:p>
    <w:p w:rsidR="007115FE" w:rsidRPr="00FD599B" w:rsidRDefault="00F86D9B" w:rsidP="007115FE">
      <w:pPr>
        <w:ind w:firstLine="708"/>
      </w:pPr>
      <w:r w:rsidRPr="00FD599B">
        <w:tab/>
        <w:t>Menovitý tepelný príkon</w:t>
      </w:r>
      <w:r w:rsidRPr="00FD599B">
        <w:tab/>
      </w:r>
      <w:r w:rsidRPr="00FD599B">
        <w:tab/>
      </w:r>
      <w:r w:rsidRPr="00FD599B">
        <w:tab/>
      </w:r>
      <w:r w:rsidRPr="00FD599B">
        <w:tab/>
      </w:r>
      <w:r w:rsidRPr="00FD599B">
        <w:tab/>
        <w:t>6,</w:t>
      </w:r>
      <w:r w:rsidR="004D3E9D" w:rsidRPr="00FD599B">
        <w:t>3</w:t>
      </w:r>
      <w:r w:rsidRPr="00FD599B">
        <w:t xml:space="preserve"> ... </w:t>
      </w:r>
      <w:r w:rsidR="004D3E9D" w:rsidRPr="00FD599B">
        <w:t>48,9</w:t>
      </w:r>
      <w:r w:rsidRPr="00FD599B">
        <w:t xml:space="preserve"> kW</w:t>
      </w:r>
    </w:p>
    <w:p w:rsidR="00F86D9B" w:rsidRPr="00FD599B" w:rsidRDefault="00F86D9B" w:rsidP="007115FE">
      <w:pPr>
        <w:ind w:firstLine="708"/>
      </w:pPr>
      <w:r w:rsidRPr="00FD599B">
        <w:tab/>
      </w:r>
      <w:r w:rsidRPr="00FD599B">
        <w:rPr>
          <w:rFonts w:cs="Calibri"/>
        </w:rPr>
        <w:t>Účinnosť</w:t>
      </w:r>
      <w:r w:rsidRPr="00FD599B">
        <w:rPr>
          <w:rFonts w:cs="Calibri"/>
        </w:rPr>
        <w:tab/>
      </w:r>
      <w:r w:rsidRPr="00FD599B">
        <w:rPr>
          <w:rFonts w:cs="Calibri"/>
        </w:rPr>
        <w:tab/>
      </w:r>
      <w:r w:rsidRPr="00FD599B">
        <w:rPr>
          <w:rFonts w:cs="Calibri"/>
        </w:rPr>
        <w:tab/>
      </w:r>
      <w:r w:rsidRPr="00FD599B">
        <w:rPr>
          <w:rFonts w:cs="Calibri"/>
        </w:rPr>
        <w:tab/>
      </w:r>
      <w:r w:rsidRPr="00FD599B">
        <w:rPr>
          <w:rFonts w:cs="Calibri"/>
        </w:rPr>
        <w:tab/>
      </w:r>
      <w:r w:rsidR="004A2DC5" w:rsidRPr="00FD599B">
        <w:rPr>
          <w:rFonts w:cs="Calibri"/>
        </w:rPr>
        <w:t>50/30 °C</w:t>
      </w:r>
      <w:r w:rsidRPr="00FD599B">
        <w:rPr>
          <w:rFonts w:cs="Calibri"/>
        </w:rPr>
        <w:tab/>
        <w:t>10</w:t>
      </w:r>
      <w:r w:rsidR="004D3E9D" w:rsidRPr="00FD599B">
        <w:rPr>
          <w:rFonts w:cs="Calibri"/>
        </w:rPr>
        <w:t>2</w:t>
      </w:r>
      <w:r w:rsidRPr="00FD599B">
        <w:rPr>
          <w:rFonts w:cs="Calibri"/>
        </w:rPr>
        <w:t>,</w:t>
      </w:r>
      <w:r w:rsidR="004D3E9D" w:rsidRPr="00FD599B">
        <w:rPr>
          <w:rFonts w:cs="Calibri"/>
        </w:rPr>
        <w:t>0</w:t>
      </w:r>
      <w:r w:rsidRPr="00FD599B">
        <w:rPr>
          <w:rFonts w:cs="Calibri"/>
        </w:rPr>
        <w:t xml:space="preserve"> %</w:t>
      </w:r>
    </w:p>
    <w:p w:rsidR="00F86D9B" w:rsidRPr="00FD599B" w:rsidRDefault="004A2DC5" w:rsidP="007115FE">
      <w:pPr>
        <w:ind w:firstLine="708"/>
      </w:pPr>
      <w:r w:rsidRPr="00FD599B">
        <w:tab/>
      </w:r>
      <w:r w:rsidRPr="00FD599B">
        <w:tab/>
      </w:r>
      <w:r w:rsidRPr="00FD599B">
        <w:tab/>
      </w:r>
      <w:r w:rsidRPr="00FD599B">
        <w:tab/>
      </w:r>
      <w:r w:rsidRPr="00FD599B">
        <w:tab/>
      </w:r>
      <w:r w:rsidRPr="00FD599B">
        <w:tab/>
      </w:r>
      <w:r w:rsidRPr="00FD599B">
        <w:tab/>
      </w:r>
      <w:r w:rsidRPr="00FD599B">
        <w:rPr>
          <w:rFonts w:cs="Calibri"/>
        </w:rPr>
        <w:t>80/60 °C</w:t>
      </w:r>
      <w:r w:rsidRPr="00FD599B">
        <w:rPr>
          <w:rFonts w:cs="Calibri"/>
        </w:rPr>
        <w:tab/>
        <w:t>97,4 %</w:t>
      </w:r>
    </w:p>
    <w:p w:rsidR="00AE505A" w:rsidRPr="00FD599B" w:rsidRDefault="00AE505A" w:rsidP="00AE505A">
      <w:pPr>
        <w:rPr>
          <w:u w:val="single"/>
        </w:rPr>
      </w:pPr>
      <w:r w:rsidRPr="00FD599B">
        <w:tab/>
      </w:r>
      <w:r w:rsidRPr="00FD599B">
        <w:tab/>
      </w:r>
      <w:r w:rsidRPr="00FD599B">
        <w:rPr>
          <w:u w:val="single"/>
        </w:rPr>
        <w:t>Parametre vykurovacej vody:</w:t>
      </w:r>
    </w:p>
    <w:p w:rsidR="0069433B" w:rsidRPr="00FD599B" w:rsidRDefault="0069433B" w:rsidP="00AE505A">
      <w:pPr>
        <w:ind w:left="708" w:firstLine="708"/>
      </w:pPr>
    </w:p>
    <w:p w:rsidR="00AE505A" w:rsidRPr="00FD599B" w:rsidRDefault="00AE505A" w:rsidP="00AE505A">
      <w:pPr>
        <w:ind w:left="708" w:firstLine="708"/>
      </w:pPr>
      <w:r w:rsidRPr="00FD599B">
        <w:t xml:space="preserve">Kotlový okruh </w:t>
      </w:r>
      <w:r w:rsidRPr="00FD599B">
        <w:tab/>
      </w:r>
      <w:r w:rsidRPr="00FD599B">
        <w:tab/>
      </w:r>
      <w:r w:rsidRPr="00FD599B">
        <w:tab/>
      </w:r>
      <w:r w:rsidR="00471597" w:rsidRPr="00FD599B">
        <w:rPr>
          <w:rFonts w:cs="Calibri"/>
        </w:rPr>
        <w:t>80/60 °C</w:t>
      </w:r>
    </w:p>
    <w:p w:rsidR="00AE505A" w:rsidRPr="00FD599B" w:rsidRDefault="00AE505A" w:rsidP="00AE505A">
      <w:pPr>
        <w:ind w:left="708" w:firstLine="708"/>
      </w:pPr>
      <w:r w:rsidRPr="00FD599B">
        <w:t>Konvenčne vykurovanie</w:t>
      </w:r>
      <w:r w:rsidRPr="00FD599B">
        <w:tab/>
      </w:r>
      <w:r w:rsidR="007A3724" w:rsidRPr="00FD599B">
        <w:t>7</w:t>
      </w:r>
      <w:r w:rsidR="00E21978" w:rsidRPr="00FD599B">
        <w:t>5</w:t>
      </w:r>
      <w:r w:rsidRPr="00FD599B">
        <w:t>/</w:t>
      </w:r>
      <w:r w:rsidR="007A3724" w:rsidRPr="00FD599B">
        <w:t>6</w:t>
      </w:r>
      <w:r w:rsidR="00E21978" w:rsidRPr="00FD599B">
        <w:t>5</w:t>
      </w:r>
      <w:r w:rsidRPr="00FD599B">
        <w:t xml:space="preserve"> °C</w:t>
      </w:r>
    </w:p>
    <w:p w:rsidR="00A0675E" w:rsidRPr="00FD599B" w:rsidRDefault="00A0675E" w:rsidP="00AE505A">
      <w:pPr>
        <w:ind w:left="708" w:firstLine="708"/>
      </w:pPr>
      <w:r w:rsidRPr="00FD599B">
        <w:t xml:space="preserve">Podlahové vykurovanie </w:t>
      </w:r>
      <w:r w:rsidRPr="00FD599B">
        <w:tab/>
        <w:t>45/35 °C</w:t>
      </w:r>
    </w:p>
    <w:p w:rsidR="008335F8" w:rsidRPr="00FD599B" w:rsidRDefault="008335F8" w:rsidP="00AE505A">
      <w:pPr>
        <w:ind w:left="708" w:firstLine="708"/>
      </w:pPr>
    </w:p>
    <w:p w:rsidR="008335F8" w:rsidRPr="00FD599B" w:rsidRDefault="008335F8" w:rsidP="008335F8">
      <w:pPr>
        <w:ind w:firstLine="284"/>
        <w:rPr>
          <w:b/>
          <w:bCs/>
        </w:rPr>
      </w:pPr>
      <w:r w:rsidRPr="00FD599B">
        <w:rPr>
          <w:b/>
          <w:bCs/>
        </w:rPr>
        <w:t>Spôsob prevádzky zdroja:</w:t>
      </w:r>
    </w:p>
    <w:p w:rsidR="008335F8" w:rsidRPr="00FD599B" w:rsidRDefault="008335F8" w:rsidP="008335F8">
      <w:pPr>
        <w:ind w:firstLine="284"/>
      </w:pPr>
      <w:r w:rsidRPr="00FD599B">
        <w:tab/>
        <w:t>Zdroj tepla bude prevádzkovaný vo vykurovacom období pre ohrev vykurovacej vody pre ústredné vykurovanie a ohrev teplej vody. Prevádzka vo vykurovacom období bude nepretržitá 24 hodín denne. Mimo vykurovacieho obdobia bude zdroj tepla v prevádzke za účelom ohrevu teplej vody.</w:t>
      </w:r>
      <w:r w:rsidR="00982DB2">
        <w:t xml:space="preserve"> </w:t>
      </w:r>
      <w:r w:rsidRPr="00FD599B">
        <w:t>V kotolni budú na základe regulačného systému kotolne signalizované vzniknuté poruchové a havarijne stavy kotolne.</w:t>
      </w:r>
    </w:p>
    <w:p w:rsidR="0069433B" w:rsidRPr="00FD599B" w:rsidRDefault="0069433B" w:rsidP="0078661E">
      <w:pPr>
        <w:ind w:firstLine="284"/>
      </w:pPr>
    </w:p>
    <w:p w:rsidR="00200F02" w:rsidRPr="00200F02" w:rsidRDefault="00200F02" w:rsidP="00200F02">
      <w:pPr>
        <w:ind w:firstLine="284"/>
      </w:pPr>
      <w:r w:rsidRPr="00200F02">
        <w:t xml:space="preserve">Celé technologické zariadenie zdroja tepla je navrhnuté v technickej miestnosti, ktorú tvorí samostatná miestnosť na </w:t>
      </w:r>
      <w:r>
        <w:t>3</w:t>
      </w:r>
      <w:r w:rsidRPr="00200F02">
        <w:t>.NP. V technickej miestnosti sú umiestnené plynov</w:t>
      </w:r>
      <w:r>
        <w:t>é</w:t>
      </w:r>
      <w:r w:rsidRPr="00200F02">
        <w:t xml:space="preserve"> </w:t>
      </w:r>
      <w:proofErr w:type="spellStart"/>
      <w:r w:rsidRPr="00200F02">
        <w:t>kotol</w:t>
      </w:r>
      <w:r>
        <w:t>y</w:t>
      </w:r>
      <w:proofErr w:type="spellEnd"/>
      <w:r w:rsidRPr="00200F02">
        <w:t>, zásobník</w:t>
      </w:r>
      <w:r>
        <w:t>y</w:t>
      </w:r>
      <w:r w:rsidRPr="00200F02">
        <w:t xml:space="preserve"> pre ohrev teplej vody, </w:t>
      </w:r>
      <w:proofErr w:type="spellStart"/>
      <w:r w:rsidRPr="00200F02">
        <w:t>anuloid</w:t>
      </w:r>
      <w:proofErr w:type="spellEnd"/>
      <w:r w:rsidRPr="00200F02">
        <w:t>, obehové čerpadl</w:t>
      </w:r>
      <w:r>
        <w:t>á</w:t>
      </w:r>
      <w:r w:rsidRPr="00200F02">
        <w:t>, expanzn</w:t>
      </w:r>
      <w:r>
        <w:t>é</w:t>
      </w:r>
      <w:r w:rsidRPr="00200F02">
        <w:t xml:space="preserve"> nádob</w:t>
      </w:r>
      <w:r>
        <w:t>y</w:t>
      </w:r>
      <w:r w:rsidRPr="00200F02">
        <w:t>, úpravňa vody a neutralizačné zariadenie</w:t>
      </w:r>
      <w:r w:rsidR="00982DB2">
        <w:t>,</w:t>
      </w:r>
      <w:r>
        <w:t xml:space="preserve"> solár</w:t>
      </w:r>
      <w:r w:rsidR="006C3EC8">
        <w:t>n</w:t>
      </w:r>
      <w:r w:rsidR="00982DB2">
        <w:t>a zostava</w:t>
      </w:r>
      <w:r w:rsidRPr="00200F02">
        <w:t>. Kotol je osadený na stenu. Všetky zariadenia kotolne sú navrhnuté tak, aby boli dostatočne prístupné a mohli byť bezpečne obsluhované. Jednotlivé zaria</w:t>
      </w:r>
      <w:r w:rsidRPr="00200F02">
        <w:lastRenderedPageBreak/>
        <w:t>denie je rozmiestnené tak, aby pri poruche bola možná jeho oprava, príp. výmena, či v budúcnosti jeho rekonštrukcia.</w:t>
      </w:r>
      <w:r w:rsidRPr="00200F02">
        <w:tab/>
      </w:r>
    </w:p>
    <w:p w:rsidR="008335F8" w:rsidRPr="00FD599B" w:rsidRDefault="008335F8" w:rsidP="0078661E">
      <w:pPr>
        <w:ind w:firstLine="284"/>
      </w:pPr>
    </w:p>
    <w:p w:rsidR="00255DE9" w:rsidRPr="00200F02" w:rsidRDefault="00200F02" w:rsidP="00200F02">
      <w:pPr>
        <w:pStyle w:val="Nadpis2"/>
        <w:keepNext w:val="0"/>
        <w:spacing w:before="0"/>
        <w:ind w:hanging="1142"/>
        <w:jc w:val="left"/>
      </w:pPr>
      <w:r w:rsidRPr="00200F02">
        <w:t>Odvod spalín a zaradenie zdroja tepla ako zdroja znečistenia</w:t>
      </w:r>
    </w:p>
    <w:p w:rsidR="00200F02" w:rsidRPr="00200F02" w:rsidRDefault="00944FBA" w:rsidP="00200F02">
      <w:pPr>
        <w:ind w:firstLine="284"/>
      </w:pPr>
      <w:r w:rsidRPr="00200F02">
        <w:t xml:space="preserve">Systém prevádzky nezávislí na vzduchu z vnútorného priestoru. </w:t>
      </w:r>
      <w:r w:rsidR="00FA703B" w:rsidRPr="00200F02">
        <w:t>Prívod vzduchu na horenie a odvod spalín z kotla je riešený komínovým systémom pre kondenzačne kotly a pripojený koncentrickým potrubím Ø 80/125 mm</w:t>
      </w:r>
      <w:r w:rsidRPr="00200F02">
        <w:t>, komín je vedeným z </w:t>
      </w:r>
      <w:r w:rsidR="00FA703B" w:rsidRPr="00200F02">
        <w:t>3</w:t>
      </w:r>
      <w:r w:rsidRPr="00200F02">
        <w:t>.</w:t>
      </w:r>
      <w:r w:rsidR="00FA703B" w:rsidRPr="00200F02">
        <w:t>N</w:t>
      </w:r>
      <w:r w:rsidRPr="00200F02">
        <w:t xml:space="preserve">P nad strechu objektu. Výška komína je </w:t>
      </w:r>
      <w:r w:rsidR="00FA703B" w:rsidRPr="00200F02">
        <w:t>5</w:t>
      </w:r>
      <w:r w:rsidRPr="00200F02">
        <w:t> </w:t>
      </w:r>
      <w:r w:rsidR="00FA703B" w:rsidRPr="00200F02">
        <w:t>000</w:t>
      </w:r>
      <w:r w:rsidRPr="00200F02">
        <w:t xml:space="preserve"> mm. </w:t>
      </w:r>
      <w:r w:rsidR="00200F02" w:rsidRPr="00200F02">
        <w:t xml:space="preserve">Vyústenie odvodu spalín nad plochú strechu je v zmysle zákona č. 410/2012 Z. z. Podľa zákona č.137/2010 Z.z.,§14, bolo pri návrhu zdroja tepla prihliadané na využitie najlepšej dostupnej techniky s prihliadnutím na primeranosť výdavkov na jej obstaranie a prevádzku, čím sa dosiahlo minimalizovanie produkovania </w:t>
      </w:r>
      <w:proofErr w:type="spellStart"/>
      <w:r w:rsidR="00200F02" w:rsidRPr="00200F02">
        <w:t>emisíí</w:t>
      </w:r>
      <w:proofErr w:type="spellEnd"/>
      <w:r w:rsidR="00200F02" w:rsidRPr="00200F02">
        <w:t xml:space="preserve"> zo spaľovania plynného paliva v malom zdroji znečistenia podľa Vyhl. č.410/2013 </w:t>
      </w:r>
      <w:proofErr w:type="spellStart"/>
      <w:r w:rsidR="00200F02" w:rsidRPr="00200F02">
        <w:t>Z.z</w:t>
      </w:r>
      <w:proofErr w:type="spellEnd"/>
      <w:r w:rsidR="00200F02" w:rsidRPr="00200F02">
        <w:t xml:space="preserve">. Je potrebné, aby zdroj znečistenia spĺňal požiadavky Vyhlášky 410/2013 </w:t>
      </w:r>
      <w:proofErr w:type="spellStart"/>
      <w:r w:rsidR="00200F02" w:rsidRPr="00200F02">
        <w:t>Z.z</w:t>
      </w:r>
      <w:proofErr w:type="spellEnd"/>
      <w:r w:rsidR="00200F02" w:rsidRPr="00200F02">
        <w:t>. v znení neskorších predpisov.</w:t>
      </w:r>
    </w:p>
    <w:p w:rsidR="00484609" w:rsidRPr="00FD599B" w:rsidRDefault="00944FBA" w:rsidP="00944FBA">
      <w:pPr>
        <w:ind w:firstLine="284"/>
        <w:rPr>
          <w:rFonts w:ascii="Arial" w:hAnsi="Arial" w:cs="Arial"/>
          <w:color w:val="000000"/>
        </w:rPr>
      </w:pPr>
      <w:r w:rsidRPr="00200F02">
        <w:t>Ďalej bude vybavený revíznym</w:t>
      </w:r>
      <w:r w:rsidRPr="00FD599B">
        <w:rPr>
          <w:rFonts w:cs="Calibri"/>
        </w:rPr>
        <w:t xml:space="preserve"> kusom pre možnosť kontroly a čistenia dymovodu. Komín musí byť odolnými voči pôsobeniu kondenzátu zo spalín. </w:t>
      </w:r>
      <w:r w:rsidRPr="00FD599B">
        <w:rPr>
          <w:b/>
        </w:rPr>
        <w:t>Pred realizáciou komína sa musí urobiť návrh komína !</w:t>
      </w:r>
      <w:r w:rsidR="00484609" w:rsidRPr="00FD599B">
        <w:rPr>
          <w:rFonts w:ascii="Arial" w:hAnsi="Arial" w:cs="Arial"/>
          <w:color w:val="000000"/>
        </w:rPr>
        <w:t xml:space="preserve"> </w:t>
      </w:r>
    </w:p>
    <w:p w:rsidR="00944FBA" w:rsidRPr="00FD599B" w:rsidRDefault="00484609" w:rsidP="00944FBA">
      <w:pPr>
        <w:ind w:firstLine="284"/>
        <w:rPr>
          <w:b/>
        </w:rPr>
      </w:pPr>
      <w:r w:rsidRPr="00FD599B">
        <w:t>Pre neutralizáciu kondenzátu sa používa neutralizačné zariadenie NE 0.1 V2 umiestnené pod kotlom.</w:t>
      </w:r>
    </w:p>
    <w:p w:rsidR="00B22257" w:rsidRPr="00FD599B" w:rsidRDefault="00B22257" w:rsidP="00944FBA">
      <w:pPr>
        <w:ind w:firstLine="284"/>
        <w:rPr>
          <w:b/>
        </w:rPr>
      </w:pPr>
      <w:r w:rsidRPr="00FD599B">
        <w:t xml:space="preserve">Prívod vzduchu pre vetranie miestnosti je zabezpečený z exteriéru cez obvodovú stenu. Vetranie kotolne je riešené </w:t>
      </w:r>
      <w:r w:rsidR="00484609" w:rsidRPr="00FD599B">
        <w:t>v projekte VZT</w:t>
      </w:r>
      <w:r w:rsidR="00BF1C16" w:rsidRPr="00FD599B">
        <w:t>.</w:t>
      </w:r>
    </w:p>
    <w:p w:rsidR="002A211D" w:rsidRPr="00FD599B" w:rsidRDefault="002A211D" w:rsidP="0078661E">
      <w:pPr>
        <w:ind w:firstLine="284"/>
      </w:pPr>
    </w:p>
    <w:p w:rsidR="00EA46BA" w:rsidRPr="00FD599B" w:rsidRDefault="00FB346F" w:rsidP="0002351A">
      <w:pPr>
        <w:pStyle w:val="Nadpis2"/>
        <w:keepNext w:val="0"/>
        <w:spacing w:before="0"/>
        <w:ind w:hanging="1142"/>
        <w:jc w:val="left"/>
      </w:pPr>
      <w:r w:rsidRPr="00FD599B">
        <w:t>Rozvod vykurovania</w:t>
      </w:r>
    </w:p>
    <w:p w:rsidR="00391354" w:rsidRDefault="00391354" w:rsidP="00391354">
      <w:pPr>
        <w:ind w:firstLine="284"/>
      </w:pPr>
      <w:r w:rsidRPr="00FD599B">
        <w:t xml:space="preserve">Vykurovacia voda z kotla je vedená </w:t>
      </w:r>
      <w:r w:rsidR="00AE37DB">
        <w:t xml:space="preserve">medeným potrubím </w:t>
      </w:r>
      <w:r w:rsidRPr="00FD599B">
        <w:t xml:space="preserve">do THR (Hydraulický </w:t>
      </w:r>
      <w:proofErr w:type="spellStart"/>
      <w:r w:rsidRPr="00FD599B">
        <w:t>anuloid</w:t>
      </w:r>
      <w:proofErr w:type="spellEnd"/>
      <w:r w:rsidRPr="00FD599B">
        <w:t xml:space="preserve">) z ktorého sú cez rozdeľovač a zberač </w:t>
      </w:r>
      <w:r w:rsidR="00AE37DB" w:rsidRPr="00FD599B">
        <w:t>napojené</w:t>
      </w:r>
      <w:r w:rsidR="00AE37DB" w:rsidRPr="00FD599B">
        <w:t xml:space="preserve"> </w:t>
      </w:r>
      <w:r w:rsidRPr="00FD599B">
        <w:t xml:space="preserve">rýchlo-montážne súpravy pre jednotlivé vykurovacie okruhy. </w:t>
      </w:r>
    </w:p>
    <w:p w:rsidR="00D340AA" w:rsidRDefault="00D340AA" w:rsidP="00391354">
      <w:pPr>
        <w:ind w:firstLine="284"/>
      </w:pPr>
      <w:r w:rsidRPr="00FD599B">
        <w:t xml:space="preserve">Vykurovacia voda z kotla je do THR (Hydraulický </w:t>
      </w:r>
      <w:proofErr w:type="spellStart"/>
      <w:r w:rsidRPr="00FD599B">
        <w:t>anuloid</w:t>
      </w:r>
      <w:proofErr w:type="spellEnd"/>
      <w:r w:rsidRPr="00FD599B">
        <w:t xml:space="preserve">) dopravovaná pomocou obehového čerpadla umiestneného v kotly. Z THR (Hydraulický </w:t>
      </w:r>
      <w:proofErr w:type="spellStart"/>
      <w:r w:rsidRPr="00FD599B">
        <w:t>anuloid</w:t>
      </w:r>
      <w:proofErr w:type="spellEnd"/>
      <w:r w:rsidRPr="00FD599B">
        <w:t>)  je vykurovacia voda dopravovaná pomocou čerpadla umiestneného v rýchlo-montážnych súpravách do vykurovacej sústavy</w:t>
      </w:r>
    </w:p>
    <w:p w:rsidR="00D340AA" w:rsidRPr="00D340AA" w:rsidRDefault="00D340AA" w:rsidP="00D340AA">
      <w:pPr>
        <w:suppressAutoHyphens/>
        <w:ind w:firstLine="284"/>
      </w:pPr>
      <w:r w:rsidRPr="00D340AA">
        <w:t xml:space="preserve">Každá vykurovacia vetva je opatrená samostatným elektronickým obehovým čerpadlom </w:t>
      </w:r>
      <w:r>
        <w:t xml:space="preserve">WILO </w:t>
      </w:r>
      <w:proofErr w:type="spellStart"/>
      <w:r w:rsidRPr="00D340AA">
        <w:t>Yonos</w:t>
      </w:r>
      <w:proofErr w:type="spellEnd"/>
      <w:r w:rsidRPr="00D340AA">
        <w:t xml:space="preserve"> MAXO</w:t>
      </w:r>
      <w:r>
        <w:t xml:space="preserve"> a </w:t>
      </w:r>
      <w:r w:rsidRPr="00D340AA">
        <w:t xml:space="preserve">trojcestným zmiešavacím </w:t>
      </w:r>
      <w:proofErr w:type="spellStart"/>
      <w:r w:rsidRPr="00D340AA">
        <w:t>elektroventilom</w:t>
      </w:r>
      <w:proofErr w:type="spellEnd"/>
      <w:r w:rsidRPr="00D340AA">
        <w:t xml:space="preserve"> za účelom dosiahnutia </w:t>
      </w:r>
      <w:proofErr w:type="spellStart"/>
      <w:r w:rsidRPr="00D340AA">
        <w:t>ekvitermickej</w:t>
      </w:r>
      <w:proofErr w:type="spellEnd"/>
      <w:r w:rsidRPr="00D340AA">
        <w:t xml:space="preserve"> regulácie teploty vykurovacej vody na základe vonkajšej teploty. </w:t>
      </w:r>
    </w:p>
    <w:p w:rsidR="00391354" w:rsidRDefault="00363F73" w:rsidP="00AE37DB">
      <w:pPr>
        <w:ind w:firstLine="284"/>
      </w:pPr>
      <w:r>
        <w:t xml:space="preserve">Čerpadla : </w:t>
      </w:r>
    </w:p>
    <w:p w:rsidR="00363F73" w:rsidRDefault="00363F73" w:rsidP="00CB53D3">
      <w:pPr>
        <w:ind w:left="708" w:firstLine="708"/>
      </w:pPr>
      <w:r>
        <w:t xml:space="preserve">A - </w:t>
      </w:r>
      <w:r>
        <w:t xml:space="preserve">WILO </w:t>
      </w:r>
      <w:proofErr w:type="spellStart"/>
      <w:r w:rsidRPr="00363F73">
        <w:t>Yonos</w:t>
      </w:r>
      <w:proofErr w:type="spellEnd"/>
      <w:r w:rsidRPr="00363F73">
        <w:t xml:space="preserve"> PICO</w:t>
      </w:r>
      <w:r>
        <w:t xml:space="preserve"> 25/1-6</w:t>
      </w:r>
    </w:p>
    <w:p w:rsidR="00363F73" w:rsidRDefault="00363F73" w:rsidP="00CB53D3">
      <w:pPr>
        <w:ind w:left="708" w:firstLine="708"/>
      </w:pPr>
      <w:r>
        <w:t xml:space="preserve">B - </w:t>
      </w:r>
      <w:r>
        <w:t xml:space="preserve">WILO </w:t>
      </w:r>
      <w:proofErr w:type="spellStart"/>
      <w:r w:rsidRPr="00D340AA">
        <w:t>Yonos</w:t>
      </w:r>
      <w:proofErr w:type="spellEnd"/>
      <w:r w:rsidRPr="00D340AA">
        <w:t xml:space="preserve"> MAXO</w:t>
      </w:r>
      <w:r>
        <w:t xml:space="preserve"> </w:t>
      </w:r>
      <w:r w:rsidRPr="00363F73">
        <w:t>30/05-12</w:t>
      </w:r>
    </w:p>
    <w:p w:rsidR="00363F73" w:rsidRDefault="00363F73" w:rsidP="00CB53D3">
      <w:pPr>
        <w:ind w:left="708" w:firstLine="708"/>
      </w:pPr>
      <w:r>
        <w:t xml:space="preserve">C - </w:t>
      </w:r>
      <w:r>
        <w:t xml:space="preserve">WILO </w:t>
      </w:r>
      <w:proofErr w:type="spellStart"/>
      <w:r w:rsidRPr="00D340AA">
        <w:t>Yonos</w:t>
      </w:r>
      <w:proofErr w:type="spellEnd"/>
      <w:r w:rsidRPr="00D340AA">
        <w:t xml:space="preserve"> MAXO</w:t>
      </w:r>
      <w:r>
        <w:t xml:space="preserve"> </w:t>
      </w:r>
      <w:r w:rsidRPr="00363F73">
        <w:t>30/05</w:t>
      </w:r>
      <w:r>
        <w:t>-7</w:t>
      </w:r>
    </w:p>
    <w:p w:rsidR="00363F73" w:rsidRDefault="00363F73" w:rsidP="00CB53D3">
      <w:pPr>
        <w:ind w:left="708" w:firstLine="708"/>
      </w:pPr>
      <w:r>
        <w:t xml:space="preserve">D - </w:t>
      </w:r>
      <w:r>
        <w:t xml:space="preserve">WILO </w:t>
      </w:r>
      <w:proofErr w:type="spellStart"/>
      <w:r w:rsidRPr="00D340AA">
        <w:t>Yonos</w:t>
      </w:r>
      <w:proofErr w:type="spellEnd"/>
      <w:r w:rsidRPr="00D340AA">
        <w:t xml:space="preserve"> MAXO</w:t>
      </w:r>
      <w:r>
        <w:t xml:space="preserve"> </w:t>
      </w:r>
      <w:r w:rsidRPr="00363F73">
        <w:t>30/05-12</w:t>
      </w:r>
    </w:p>
    <w:p w:rsidR="00AF5B0A" w:rsidRDefault="00AF5B0A" w:rsidP="00CB53D3">
      <w:pPr>
        <w:ind w:left="708" w:firstLine="708"/>
      </w:pPr>
      <w:bookmarkStart w:id="1" w:name="_GoBack"/>
      <w:bookmarkEnd w:id="1"/>
    </w:p>
    <w:p w:rsidR="00EA46BA" w:rsidRPr="00FD599B" w:rsidRDefault="00EA46BA" w:rsidP="002B69A4">
      <w:pPr>
        <w:ind w:firstLine="708"/>
      </w:pPr>
      <w:r w:rsidRPr="00FD599B">
        <w:t xml:space="preserve">V </w:t>
      </w:r>
      <w:r w:rsidR="00191AED" w:rsidRPr="00FD599B">
        <w:t>Technickej miestnosti (kotolni)</w:t>
      </w:r>
      <w:r w:rsidRPr="00FD599B">
        <w:t xml:space="preserve"> sa nachádza aj zabezpečovacie zariadenie kotolne (návrh pozri stať' 2.</w:t>
      </w:r>
      <w:r w:rsidR="00111733" w:rsidRPr="00FD599B">
        <w:t>4</w:t>
      </w:r>
      <w:r w:rsidRPr="00FD599B">
        <w:t>.). Spôsob zapojenia kotolne je znázornený vo výkresovej dokumentácii.</w:t>
      </w:r>
    </w:p>
    <w:p w:rsidR="00F036A3" w:rsidRPr="00FD599B" w:rsidRDefault="00F036A3" w:rsidP="002B69A4">
      <w:pPr>
        <w:ind w:firstLine="708"/>
      </w:pPr>
    </w:p>
    <w:p w:rsidR="00F036A3" w:rsidRPr="00FD599B" w:rsidRDefault="00F036A3" w:rsidP="00F036A3">
      <w:pPr>
        <w:ind w:firstLine="708"/>
      </w:pPr>
      <w:r w:rsidRPr="00FD599B">
        <w:t xml:space="preserve">Pre pokrytie tepelných strát </w:t>
      </w:r>
      <w:r w:rsidR="00304739" w:rsidRPr="00FD599B">
        <w:t>sú</w:t>
      </w:r>
      <w:r w:rsidRPr="00FD599B">
        <w:t xml:space="preserve"> navr</w:t>
      </w:r>
      <w:r w:rsidR="007E150B" w:rsidRPr="00FD599B">
        <w:t>hnute pre jednotlivé miestnosti</w:t>
      </w:r>
      <w:r w:rsidRPr="00FD599B">
        <w:t xml:space="preserve"> </w:t>
      </w:r>
      <w:r w:rsidR="002A211D" w:rsidRPr="00FD599B">
        <w:t>1</w:t>
      </w:r>
      <w:r w:rsidR="003912C2" w:rsidRPr="00FD599B">
        <w:t>N</w:t>
      </w:r>
      <w:r w:rsidR="002A211D" w:rsidRPr="00FD599B">
        <w:t>P,</w:t>
      </w:r>
      <w:r w:rsidR="003912C2" w:rsidRPr="00FD599B">
        <w:t xml:space="preserve"> 2</w:t>
      </w:r>
      <w:r w:rsidRPr="00FD599B">
        <w:t>NP</w:t>
      </w:r>
      <w:r w:rsidR="00191AED" w:rsidRPr="00FD599B">
        <w:t xml:space="preserve"> a </w:t>
      </w:r>
      <w:r w:rsidR="003912C2" w:rsidRPr="00FD599B">
        <w:t>3</w:t>
      </w:r>
      <w:r w:rsidR="00191AED" w:rsidRPr="00FD599B">
        <w:t xml:space="preserve">NP </w:t>
      </w:r>
      <w:r w:rsidR="002A211D" w:rsidRPr="00FD599B">
        <w:t>okruhy podlahového vykurovania</w:t>
      </w:r>
      <w:r w:rsidR="00200F02">
        <w:t xml:space="preserve"> a</w:t>
      </w:r>
      <w:r w:rsidR="00200F02" w:rsidRPr="00200F02">
        <w:t xml:space="preserve"> </w:t>
      </w:r>
      <w:r w:rsidR="00200F02" w:rsidRPr="00FD599B">
        <w:t>vykurovacie telesá</w:t>
      </w:r>
      <w:r w:rsidR="003912C2" w:rsidRPr="00FD599B">
        <w:t xml:space="preserve">. Okrem toho je pre kompletné pokrytie tepelných strát kúpeľný navrhnute dekoračné vykurovacie teleso </w:t>
      </w:r>
      <w:proofErr w:type="spellStart"/>
      <w:r w:rsidR="003912C2" w:rsidRPr="00FD599B">
        <w:t>dovybavené</w:t>
      </w:r>
      <w:proofErr w:type="spellEnd"/>
      <w:r w:rsidR="003912C2" w:rsidRPr="00FD599B">
        <w:t xml:space="preserve"> elektrickým vyhrievacím telesom do zásuvky, výkon 500 W.</w:t>
      </w:r>
    </w:p>
    <w:p w:rsidR="002A211D" w:rsidRPr="00FD599B" w:rsidRDefault="002A211D" w:rsidP="00F036A3">
      <w:pPr>
        <w:ind w:firstLine="708"/>
      </w:pPr>
    </w:p>
    <w:p w:rsidR="00126323" w:rsidRPr="00FD599B" w:rsidRDefault="00F036A3" w:rsidP="00126323">
      <w:pPr>
        <w:ind w:firstLine="708"/>
      </w:pPr>
      <w:r w:rsidRPr="00FD599B">
        <w:lastRenderedPageBreak/>
        <w:t>Rozvody potrubia v te</w:t>
      </w:r>
      <w:r w:rsidR="00126323" w:rsidRPr="00FD599B">
        <w:t xml:space="preserve">chnickej miestnosti od kotla </w:t>
      </w:r>
      <w:r w:rsidR="002A211D" w:rsidRPr="00FD599B">
        <w:t>ku rozdeľovaču a</w:t>
      </w:r>
      <w:r w:rsidR="00126323" w:rsidRPr="00FD599B">
        <w:t xml:space="preserve"> sú navrhnuté z medených rúrok a bude izolovaný tepelnou izoláciou. Rozvod je vedený v podlahe a priečkach </w:t>
      </w:r>
      <w:r w:rsidR="002A211D" w:rsidRPr="00FD599B">
        <w:t xml:space="preserve">a v podhľade </w:t>
      </w:r>
      <w:r w:rsidR="00126323" w:rsidRPr="00FD599B">
        <w:t xml:space="preserve">v tepelnej izolácii. </w:t>
      </w:r>
    </w:p>
    <w:p w:rsidR="002A211D" w:rsidRPr="00FD599B" w:rsidRDefault="002A211D" w:rsidP="002A211D">
      <w:pPr>
        <w:ind w:firstLine="708"/>
      </w:pPr>
      <w:r w:rsidRPr="00FD599B">
        <w:t>Vypúšťanie potrubia je riešené v kotolni, prípadne v rozdeľovači podlahového vykurovania, odvzdušnenie na najvyšších bodoch rozvodu vo vykurovacích telesách a v rozdeľovači podlahového vykurovania.</w:t>
      </w:r>
    </w:p>
    <w:p w:rsidR="00071482" w:rsidRPr="00FD599B" w:rsidRDefault="0002351A" w:rsidP="00311832">
      <w:pPr>
        <w:pStyle w:val="Nadpis3"/>
        <w:ind w:hanging="436"/>
      </w:pPr>
      <w:r w:rsidRPr="00FD599B">
        <w:t xml:space="preserve">Vykurovacie telesá </w:t>
      </w:r>
    </w:p>
    <w:p w:rsidR="00426BA2" w:rsidRPr="00FD599B" w:rsidRDefault="00426BA2" w:rsidP="0002351A">
      <w:pPr>
        <w:ind w:firstLine="708"/>
      </w:pPr>
      <w:r w:rsidRPr="00FD599B">
        <w:t>Vykurovacie telesá sú od firmy</w:t>
      </w:r>
      <w:r w:rsidR="004C7D9B" w:rsidRPr="00FD599B">
        <w:t xml:space="preserve"> KORADO</w:t>
      </w:r>
      <w:r w:rsidR="00126323" w:rsidRPr="00FD599B">
        <w:t xml:space="preserve"> oceľové doskové telesá RADIK 22</w:t>
      </w:r>
      <w:r w:rsidR="0044189A" w:rsidRPr="00FD599B">
        <w:t xml:space="preserve"> </w:t>
      </w:r>
      <w:r w:rsidR="00126323" w:rsidRPr="00FD599B">
        <w:t>VK</w:t>
      </w:r>
      <w:r w:rsidR="003D0117" w:rsidRPr="00FD599B">
        <w:t>, kúpeľňové rúrkové teleso KORALUX LINEAR CLASSIC</w:t>
      </w:r>
      <w:r w:rsidR="00F0004E" w:rsidRPr="00FD599B">
        <w:t>.</w:t>
      </w:r>
    </w:p>
    <w:p w:rsidR="0002351A" w:rsidRPr="00FD599B" w:rsidRDefault="00126323" w:rsidP="0002351A">
      <w:pPr>
        <w:ind w:firstLine="708"/>
      </w:pPr>
      <w:r w:rsidRPr="00FD599B">
        <w:t>Rozvod potrubia ku radiátoru je navrhnutí z medených rúrok. Rúrky budú zabudované vo vrstve podlahy v tepelnej izolácii</w:t>
      </w:r>
      <w:r w:rsidR="0002351A" w:rsidRPr="00FD599B">
        <w:t xml:space="preserve">.  </w:t>
      </w:r>
    </w:p>
    <w:p w:rsidR="0002351A" w:rsidRPr="00FD599B" w:rsidRDefault="0002351A" w:rsidP="0002351A">
      <w:pPr>
        <w:ind w:firstLine="708"/>
      </w:pPr>
      <w:r w:rsidRPr="00FD599B">
        <w:t>Pri montáži vykurovacích telies je nutné dodržiavať technologický postup udávaný výrobcom v montážnych predpisoch.</w:t>
      </w:r>
    </w:p>
    <w:p w:rsidR="0002351A" w:rsidRPr="00FD599B" w:rsidRDefault="00465071" w:rsidP="0002351A">
      <w:pPr>
        <w:ind w:firstLine="708"/>
      </w:pPr>
      <w:r w:rsidRPr="00FD599B">
        <w:t xml:space="preserve">Vykurovacie telesá sú pripojene pomocou pripájacieho dielu </w:t>
      </w:r>
      <w:r w:rsidR="002A211D" w:rsidRPr="00FD599B">
        <w:t>IMI HEIMEIER</w:t>
      </w:r>
      <w:r w:rsidRPr="00FD599B">
        <w:t xml:space="preserve"> + termostatická hlavica a</w:t>
      </w:r>
      <w:r w:rsidR="001B0C55" w:rsidRPr="00FD599B">
        <w:t xml:space="preserve"> termostatického ventilu </w:t>
      </w:r>
      <w:r w:rsidR="002A211D" w:rsidRPr="00FD599B">
        <w:t>IMI HEIMEIER</w:t>
      </w:r>
      <w:r w:rsidR="001B0C55" w:rsidRPr="00FD599B">
        <w:t xml:space="preserve">  + termostatická hlavica a </w:t>
      </w:r>
      <w:proofErr w:type="spellStart"/>
      <w:r w:rsidR="001B0C55" w:rsidRPr="00FD599B">
        <w:t>spiatočkového</w:t>
      </w:r>
      <w:proofErr w:type="spellEnd"/>
      <w:r w:rsidR="001B0C55" w:rsidRPr="00FD599B">
        <w:t xml:space="preserve"> ventilu </w:t>
      </w:r>
      <w:r w:rsidR="002A211D" w:rsidRPr="00FD599B">
        <w:t>IMI HEIMEIER</w:t>
      </w:r>
      <w:r w:rsidR="0002351A" w:rsidRPr="00FD599B">
        <w:t>.  Vykurovacie telesa sa upevnia na konštrukciu steny pomocou konzol a opierok, ktoré dodáva dodávateľ' vykurovacích telies. Spôsob zapojenia vykurovacích telies, je znázornený vo výkresovej dokumentácii.</w:t>
      </w:r>
    </w:p>
    <w:p w:rsidR="002A211D" w:rsidRPr="00FD599B" w:rsidRDefault="002A211D" w:rsidP="002A211D">
      <w:pPr>
        <w:pStyle w:val="Nadpis3"/>
        <w:ind w:hanging="436"/>
      </w:pPr>
      <w:r w:rsidRPr="00FD599B">
        <w:t xml:space="preserve">Podlahové vykurovanie </w:t>
      </w:r>
    </w:p>
    <w:p w:rsidR="002A211D" w:rsidRPr="00FD599B" w:rsidRDefault="002A211D" w:rsidP="002A211D">
      <w:pPr>
        <w:ind w:firstLine="708"/>
      </w:pPr>
      <w:r w:rsidRPr="00FD599B">
        <w:t>Podlahové vykurovanie je navrhnute od firmy REHAU z rúrok RAUTHERM S - 17x2,0. Rúrky budú zabudovane v </w:t>
      </w:r>
      <w:proofErr w:type="spellStart"/>
      <w:r w:rsidRPr="00FD599B">
        <w:t>roznášacej</w:t>
      </w:r>
      <w:proofErr w:type="spellEnd"/>
      <w:r w:rsidRPr="00FD599B">
        <w:t xml:space="preserve"> vrstve podlahy (betóne). Rozvod potrubia podlahového vykurovania je cez dilatácie a steny vedené v chráničke.</w:t>
      </w:r>
    </w:p>
    <w:p w:rsidR="002A211D" w:rsidRDefault="002A211D" w:rsidP="002A211D">
      <w:pPr>
        <w:ind w:firstLine="708"/>
      </w:pPr>
      <w:r w:rsidRPr="00FD599B">
        <w:t>Rozdeľovač</w:t>
      </w:r>
      <w:r w:rsidR="002B1AF2" w:rsidRPr="00FD599B">
        <w:t>e</w:t>
      </w:r>
      <w:r w:rsidRPr="00FD599B">
        <w:t xml:space="preserve"> podlahového vykurovania </w:t>
      </w:r>
      <w:r w:rsidR="00982DB2">
        <w:t>REHAU</w:t>
      </w:r>
      <w:r w:rsidR="00982DB2" w:rsidRPr="00982DB2">
        <w:t xml:space="preserve"> HKV-D SX-AG </w:t>
      </w:r>
      <w:proofErr w:type="spellStart"/>
      <w:r w:rsidR="00982DB2" w:rsidRPr="00982DB2">
        <w:t>Easyflow</w:t>
      </w:r>
      <w:proofErr w:type="spellEnd"/>
      <w:r w:rsidR="00982DB2" w:rsidRPr="00982DB2">
        <w:t xml:space="preserve"> s automatickým vyvažovaním</w:t>
      </w:r>
      <w:r w:rsidR="00982DB2">
        <w:t xml:space="preserve"> </w:t>
      </w:r>
      <w:r w:rsidR="00BC4909" w:rsidRPr="00FD599B">
        <w:t>sú</w:t>
      </w:r>
      <w:r w:rsidRPr="00FD599B">
        <w:t xml:space="preserve"> navrhnut</w:t>
      </w:r>
      <w:r w:rsidR="002B1AF2" w:rsidRPr="00FD599B">
        <w:t>é</w:t>
      </w:r>
      <w:r w:rsidRPr="00FD599B">
        <w:t xml:space="preserve"> s kompletným vybavením s regulátormi prietoku, uzávermi s ručnou alebo termoelektrickou hlavicou podľa regulácie, odvzdušnením a vypúšťaním. Rozdeľovač bude zabudovaný v stene a osadený v plechovej skrinke s držiakmi, konzolami na rozdeľovač.</w:t>
      </w:r>
    </w:p>
    <w:p w:rsidR="00BC4909" w:rsidRPr="00BC4909" w:rsidRDefault="00BC4909" w:rsidP="00BC4909">
      <w:pPr>
        <w:ind w:firstLine="708"/>
      </w:pPr>
      <w:r w:rsidRPr="00BC4909">
        <w:t>Poznámka: Každá miestnosť tvorí min. jeden dilatačný celok. Dilatačné celky musia byť oddelené medzi sebou dilatačnou škárou, miestnosti od seba dilatačnou škárou vo dverách (hrúbka dilatačnej škáry je 10 mm). Podlavá vykurovacia plocha musí byť dialatačne oddelená aj od zvislých stavebných konštrukcií (stien, ...). Potrubie podlahového vykurovania križujúce dilatácie uložiť do chrámičky (plastová rúrka). Umiestnenie dilatácií je znázornené vo výkresovej dokumentácii.</w:t>
      </w:r>
    </w:p>
    <w:p w:rsidR="00BC4909" w:rsidRPr="00FD599B" w:rsidRDefault="00BC4909" w:rsidP="00BC4909">
      <w:pPr>
        <w:ind w:firstLine="708"/>
      </w:pPr>
      <w:r w:rsidRPr="00E30ACF">
        <w:t>Spojovacie potrubie od kot</w:t>
      </w:r>
      <w:r>
        <w:t>la</w:t>
      </w:r>
      <w:r w:rsidRPr="00E30ACF">
        <w:t xml:space="preserve"> k jednotlivým rozdeľovačom podlahového vykurovania na je vedené v podlahe a v stene. Podrobné vedenie jednotlivých potrubí viď vo výkresovej dokumentácii</w:t>
      </w:r>
    </w:p>
    <w:p w:rsidR="002A211D" w:rsidRDefault="002A211D" w:rsidP="002A211D">
      <w:pPr>
        <w:ind w:firstLine="708"/>
      </w:pPr>
      <w:r w:rsidRPr="00FD599B">
        <w:t xml:space="preserve">Pri montáži podlahového vykurovania je nutné dodržiavať technologický postup udávaný výrobcom systému v montážnych predpisoch. Predovšetkým tlakové skúšky potrubia pred zabetónovaním, betónovanie poteru s predpísanými </w:t>
      </w:r>
      <w:proofErr w:type="spellStart"/>
      <w:r w:rsidRPr="00BC4909">
        <w:t>plastifikátormi</w:t>
      </w:r>
      <w:proofErr w:type="spellEnd"/>
      <w:r w:rsidRPr="00FD599B">
        <w:t xml:space="preserve"> a natlakovaným systémom, dodržanie predpísanej doby tuhnutia a funkčné skúšky pred položením podláh.</w:t>
      </w:r>
    </w:p>
    <w:p w:rsidR="00BC4909" w:rsidRPr="00BC4909" w:rsidRDefault="00BC4909" w:rsidP="00BC4909">
      <w:pPr>
        <w:ind w:firstLine="708"/>
      </w:pPr>
      <w:r w:rsidRPr="00BC4909">
        <w:t xml:space="preserve">Spojovacia technika: </w:t>
      </w:r>
    </w:p>
    <w:p w:rsidR="00BC4909" w:rsidRPr="00BC4909" w:rsidRDefault="00BC4909" w:rsidP="00BC4909">
      <w:pPr>
        <w:ind w:firstLine="708"/>
      </w:pPr>
      <w:r w:rsidRPr="00BC4909">
        <w:t>Tvarovky pre systém RAUTHERM S striebornej farby sú vyrobené z</w:t>
      </w:r>
      <w:r>
        <w:t xml:space="preserve"> </w:t>
      </w:r>
      <w:r w:rsidRPr="00BC4909">
        <w:t xml:space="preserve">poniklovanej mosadze. Spoje budú realizované trvale tesnou technikou </w:t>
      </w:r>
      <w:proofErr w:type="spellStart"/>
      <w:r w:rsidRPr="00BC4909">
        <w:t>násuvnej</w:t>
      </w:r>
      <w:proofErr w:type="spellEnd"/>
      <w:r w:rsidRPr="00BC4909">
        <w:t xml:space="preserve"> objímky bez O-krúžkov nalisovaním v axiálnom smere. Spoje vzhľadom na roztiahnutie rúrok takmer neznižujú vnútorný priemer systému – zabezpečujú tak optimálne hydraulické vlastnosti a neobmedzujú prietok. </w:t>
      </w:r>
      <w:r w:rsidRPr="00BC4909">
        <w:lastRenderedPageBreak/>
        <w:t xml:space="preserve">Rúrky je možné spájať aj priamo v </w:t>
      </w:r>
      <w:r w:rsidRPr="00BC4909">
        <w:t>potery</w:t>
      </w:r>
      <w:r w:rsidRPr="00BC4909">
        <w:t xml:space="preserve">, betóne alebo pod omietkou – kotúče možno preto spracovať bez zvyšku. Hotový spoj je okamžite </w:t>
      </w:r>
      <w:proofErr w:type="spellStart"/>
      <w:r w:rsidRPr="00BC4909">
        <w:t>zaťažiteľný</w:t>
      </w:r>
      <w:proofErr w:type="spellEnd"/>
      <w:r w:rsidRPr="00BC4909">
        <w:t xml:space="preserve"> tlakom i teplotou.</w:t>
      </w:r>
    </w:p>
    <w:p w:rsidR="00126323" w:rsidRPr="00FD599B" w:rsidRDefault="00126323" w:rsidP="001E3E5E">
      <w:pPr>
        <w:ind w:firstLine="708"/>
      </w:pPr>
    </w:p>
    <w:p w:rsidR="00311832" w:rsidRPr="00FD599B" w:rsidRDefault="00A31BFC" w:rsidP="007C451F">
      <w:pPr>
        <w:pStyle w:val="Nadpis2"/>
        <w:keepNext w:val="0"/>
        <w:spacing w:before="0"/>
        <w:ind w:hanging="1142"/>
        <w:jc w:val="left"/>
      </w:pPr>
      <w:proofErr w:type="spellStart"/>
      <w:r w:rsidRPr="00FD599B">
        <w:t>Regulacia</w:t>
      </w:r>
      <w:proofErr w:type="spellEnd"/>
    </w:p>
    <w:p w:rsidR="00A31BFC" w:rsidRPr="00FD599B" w:rsidRDefault="005F3E73" w:rsidP="005F3E73">
      <w:pPr>
        <w:ind w:firstLine="708"/>
      </w:pPr>
      <w:r w:rsidRPr="00FD599B">
        <w:t xml:space="preserve">Na reguláciu kolta a vykurovacieho systému je navrhnutá regulácia od firmy dodávajúcej kotol. Navrhovaná regulácia vykurovacieho systému je </w:t>
      </w:r>
      <w:proofErr w:type="spellStart"/>
      <w:r w:rsidRPr="00FD599B">
        <w:t>ekvitermická</w:t>
      </w:r>
      <w:proofErr w:type="spellEnd"/>
      <w:r w:rsidRPr="00FD599B">
        <w:t xml:space="preserve"> v závislosti na vonkajšej teplote s redukciou na vnútornú teplotu, s časovým programom, s možnosťou nočného aj denného útlmu podľa potreby užívateľa. Regulácia umožňuje automatickú prevádzku vykurovania</w:t>
      </w:r>
      <w:r w:rsidR="00A31BFC" w:rsidRPr="00FD599B">
        <w:t>.</w:t>
      </w:r>
      <w:r w:rsidRPr="00FD599B">
        <w:t xml:space="preserve"> </w:t>
      </w:r>
    </w:p>
    <w:p w:rsidR="005F3E73" w:rsidRPr="00FD599B" w:rsidRDefault="00A31BFC" w:rsidP="005F3E73">
      <w:pPr>
        <w:ind w:firstLine="708"/>
      </w:pPr>
      <w:r w:rsidRPr="00FD599B">
        <w:t>Okrem toho regulácia obsahuje všetko potrebné zabezpečovacie zariadenie podľa platných predpisov.</w:t>
      </w:r>
    </w:p>
    <w:p w:rsidR="00B22257" w:rsidRPr="00FD599B" w:rsidRDefault="00B22257" w:rsidP="00B22257">
      <w:pPr>
        <w:suppressAutoHyphens/>
        <w:ind w:firstLine="708"/>
      </w:pPr>
    </w:p>
    <w:p w:rsidR="00B22257" w:rsidRPr="00FD599B" w:rsidRDefault="00B22257" w:rsidP="00B22257">
      <w:pPr>
        <w:suppressAutoHyphens/>
        <w:ind w:firstLine="708"/>
      </w:pPr>
      <w:r w:rsidRPr="00FD599B">
        <w:t xml:space="preserve">Modulačný regulačný systém </w:t>
      </w:r>
      <w:proofErr w:type="spellStart"/>
      <w:r w:rsidRPr="00FD599B">
        <w:t>Logamatic</w:t>
      </w:r>
      <w:proofErr w:type="spellEnd"/>
      <w:r w:rsidRPr="00FD599B">
        <w:t xml:space="preserve"> EMS plus</w:t>
      </w:r>
    </w:p>
    <w:p w:rsidR="00B22257" w:rsidRPr="00FD599B" w:rsidRDefault="00B22257" w:rsidP="00B22257">
      <w:pPr>
        <w:suppressAutoHyphens/>
        <w:ind w:firstLine="708"/>
      </w:pPr>
    </w:p>
    <w:p w:rsidR="00B22257" w:rsidRPr="00FD599B" w:rsidRDefault="00B22257" w:rsidP="00AE7DE6">
      <w:pPr>
        <w:numPr>
          <w:ilvl w:val="0"/>
          <w:numId w:val="3"/>
        </w:numPr>
        <w:suppressAutoHyphens/>
      </w:pPr>
      <w:proofErr w:type="spellStart"/>
      <w:r w:rsidRPr="00FD599B">
        <w:t>Logamatic</w:t>
      </w:r>
      <w:proofErr w:type="spellEnd"/>
      <w:r w:rsidRPr="00FD599B">
        <w:t xml:space="preserve"> MC400 + rozširujúce moduly MM100, MS200, </w:t>
      </w:r>
    </w:p>
    <w:p w:rsidR="00B22257" w:rsidRPr="00FD599B" w:rsidRDefault="00B22257" w:rsidP="00B22257">
      <w:pPr>
        <w:suppressAutoHyphens/>
        <w:ind w:firstLine="708"/>
      </w:pPr>
    </w:p>
    <w:p w:rsidR="00B22257" w:rsidRPr="00FD599B" w:rsidRDefault="00B22257" w:rsidP="00B22257">
      <w:pPr>
        <w:suppressAutoHyphens/>
        <w:ind w:firstLine="708"/>
      </w:pPr>
      <w:r w:rsidRPr="00FD599B">
        <w:t xml:space="preserve">V kotolni budú na základe regulačného systému kotolne signalizované vzniknuté poruchové stavy kotolne. </w:t>
      </w:r>
    </w:p>
    <w:p w:rsidR="00B22257" w:rsidRPr="00FD599B" w:rsidRDefault="00B22257" w:rsidP="00B22257">
      <w:pPr>
        <w:suppressAutoHyphens/>
        <w:ind w:firstLine="708"/>
      </w:pPr>
      <w:r w:rsidRPr="00FD599B">
        <w:t>Poruchové stavy môžu byť nasledovné:</w:t>
      </w:r>
    </w:p>
    <w:p w:rsidR="00B22257" w:rsidRPr="00FD599B" w:rsidRDefault="00B22257" w:rsidP="00B22257">
      <w:pPr>
        <w:suppressAutoHyphens/>
        <w:ind w:firstLine="708"/>
      </w:pPr>
      <w:r w:rsidRPr="00FD599B">
        <w:t>- poruchový stav samotného kotla</w:t>
      </w:r>
    </w:p>
    <w:p w:rsidR="00B22257" w:rsidRPr="00FD599B" w:rsidRDefault="00B22257" w:rsidP="00B22257">
      <w:pPr>
        <w:suppressAutoHyphens/>
        <w:ind w:firstLine="708"/>
      </w:pPr>
      <w:r w:rsidRPr="00FD599B">
        <w:t xml:space="preserve">- poruchový stav  obehového čerpadla vykurovacej vody </w:t>
      </w:r>
    </w:p>
    <w:p w:rsidR="00B22257" w:rsidRPr="00FD599B" w:rsidRDefault="00B22257" w:rsidP="00B22257">
      <w:pPr>
        <w:suppressAutoHyphens/>
        <w:ind w:firstLine="708"/>
      </w:pPr>
      <w:r w:rsidRPr="00FD599B">
        <w:t>- koncentrácia CO v kotolni</w:t>
      </w:r>
    </w:p>
    <w:p w:rsidR="00B22257" w:rsidRPr="00FD599B" w:rsidRDefault="00B22257" w:rsidP="00B22257">
      <w:pPr>
        <w:suppressAutoHyphens/>
        <w:ind w:firstLine="708"/>
      </w:pPr>
      <w:r w:rsidRPr="00FD599B">
        <w:t>- únik plynu (CH4) v kotolni</w:t>
      </w:r>
    </w:p>
    <w:p w:rsidR="00B22257" w:rsidRPr="00FD599B" w:rsidRDefault="00B22257" w:rsidP="00B22257">
      <w:pPr>
        <w:suppressAutoHyphens/>
        <w:ind w:firstLine="708"/>
      </w:pPr>
      <w:r w:rsidRPr="00FD599B">
        <w:t>- zaplavenie kotolne</w:t>
      </w:r>
    </w:p>
    <w:p w:rsidR="00B22257" w:rsidRPr="00FD599B" w:rsidRDefault="00B22257" w:rsidP="00B22257">
      <w:pPr>
        <w:suppressAutoHyphens/>
        <w:ind w:firstLine="708"/>
      </w:pPr>
      <w:r w:rsidRPr="00FD599B">
        <w:t>- oteplenie vnútorného priestoru kotolne</w:t>
      </w:r>
    </w:p>
    <w:p w:rsidR="00B22257" w:rsidRPr="00FD599B" w:rsidRDefault="00B22257" w:rsidP="00B22257">
      <w:pPr>
        <w:suppressAutoHyphens/>
        <w:ind w:firstLine="708"/>
      </w:pPr>
      <w:r w:rsidRPr="00FD599B">
        <w:t>- klesnutie tlaku pod min. hav. hodnotu</w:t>
      </w:r>
    </w:p>
    <w:p w:rsidR="00B22257" w:rsidRPr="00FD599B" w:rsidRDefault="00B22257" w:rsidP="00B22257">
      <w:pPr>
        <w:suppressAutoHyphens/>
        <w:ind w:firstLine="708"/>
      </w:pPr>
      <w:r w:rsidRPr="00FD599B">
        <w:t xml:space="preserve">- ručné vypnutie kotla </w:t>
      </w:r>
      <w:proofErr w:type="spellStart"/>
      <w:r w:rsidRPr="00FD599B">
        <w:t>tlačítkom</w:t>
      </w:r>
      <w:proofErr w:type="spellEnd"/>
      <w:r w:rsidRPr="00FD599B">
        <w:t xml:space="preserve"> pri dverách</w:t>
      </w:r>
    </w:p>
    <w:p w:rsidR="00B22257" w:rsidRPr="00FD599B" w:rsidRDefault="00B22257" w:rsidP="00B22257">
      <w:pPr>
        <w:suppressAutoHyphens/>
        <w:ind w:firstLine="708"/>
      </w:pPr>
      <w:r w:rsidRPr="00FD599B">
        <w:tab/>
      </w:r>
    </w:p>
    <w:p w:rsidR="005D38A2" w:rsidRDefault="00B22257" w:rsidP="00B22257">
      <w:pPr>
        <w:suppressAutoHyphens/>
        <w:ind w:firstLine="708"/>
      </w:pPr>
      <w:r w:rsidRPr="00FD599B">
        <w:t xml:space="preserve">Regulačný systém kotolne pri týchto poruchových stavoch odstavuje kotolňu z prevádzky. Poruchové stavy budú signalizované v kotolni a je možné aj diaľkovo. </w:t>
      </w:r>
    </w:p>
    <w:p w:rsidR="00B22257" w:rsidRPr="00FD599B" w:rsidRDefault="009C7885" w:rsidP="00B22257">
      <w:pPr>
        <w:suppressAutoHyphens/>
        <w:ind w:firstLine="708"/>
      </w:pPr>
      <w:r w:rsidRPr="009C7885">
        <w:t xml:space="preserve">Podrobnejší popis regulačného systému bude uvedený v projekte </w:t>
      </w:r>
      <w:proofErr w:type="spellStart"/>
      <w:r w:rsidRPr="009C7885">
        <w:t>MaR</w:t>
      </w:r>
      <w:proofErr w:type="spellEnd"/>
      <w:r w:rsidRPr="009C7885">
        <w:t>, čo bude samostatnou časťou projektu.</w:t>
      </w:r>
    </w:p>
    <w:p w:rsidR="00B22257" w:rsidRPr="00FD599B" w:rsidRDefault="00B22257" w:rsidP="00AA5957">
      <w:pPr>
        <w:suppressAutoHyphens/>
        <w:ind w:firstLine="708"/>
      </w:pPr>
    </w:p>
    <w:p w:rsidR="00AA5957" w:rsidRPr="00FD599B" w:rsidRDefault="00AA5957" w:rsidP="00AA5957">
      <w:pPr>
        <w:pStyle w:val="Nadpis2"/>
        <w:keepNext w:val="0"/>
        <w:spacing w:before="0"/>
        <w:ind w:hanging="1142"/>
        <w:jc w:val="left"/>
      </w:pPr>
      <w:r w:rsidRPr="00FD599B">
        <w:t>Solárna sústava</w:t>
      </w:r>
    </w:p>
    <w:p w:rsidR="00AA5957" w:rsidRPr="00FD599B" w:rsidRDefault="00AA5957" w:rsidP="00AA5957">
      <w:pPr>
        <w:suppressAutoHyphens/>
        <w:ind w:firstLine="708"/>
      </w:pPr>
      <w:r w:rsidRPr="00FD599B">
        <w:t xml:space="preserve">Ako doplnkový zdroj tepla pre podporu ohrevu teplej vody a vykurovania sú navrhnuté 10 kusov solárnych panelových kolektorov BUDERUS typ LOGASOL SKN4.0, zvislý, </w:t>
      </w:r>
      <w:proofErr w:type="spellStart"/>
      <w:r w:rsidRPr="00FD599B">
        <w:t>absorbčná</w:t>
      </w:r>
      <w:proofErr w:type="spellEnd"/>
      <w:r w:rsidRPr="00FD599B">
        <w:t xml:space="preserve"> plocha jedného kusa je 2,18 m2.  Obeh vykurovacieho média medzi kolektormi a zásobníkom TV </w:t>
      </w:r>
      <w:proofErr w:type="spellStart"/>
      <w:r w:rsidRPr="00FD599B">
        <w:t>sol</w:t>
      </w:r>
      <w:proofErr w:type="spellEnd"/>
      <w:r w:rsidRPr="00FD599B">
        <w:t xml:space="preserve">. nádrže je zabezpečený dvojvetvovou hydraulickou skupinou BUDERUS typ LOGASOL KS0110 SM200/2 s obehovým čerpadlom YONO PARA 15/7, ktorá má v sebe zabudované poistný ventil (6 bar), manometer, teplomer, príslušné armatúry a možnosť pripojenia solárnej expanznej nádoby REFLEX S. </w:t>
      </w:r>
    </w:p>
    <w:p w:rsidR="00AA5957" w:rsidRPr="00FD599B" w:rsidRDefault="00AA5957" w:rsidP="00AA5957">
      <w:pPr>
        <w:suppressAutoHyphens/>
        <w:ind w:firstLine="708"/>
      </w:pPr>
      <w:r w:rsidRPr="00FD599B">
        <w:t xml:space="preserve">Rozvodné potrubie solárneho systému je navrhnuté medené, spájané </w:t>
      </w:r>
      <w:proofErr w:type="spellStart"/>
      <w:r w:rsidRPr="00FD599B">
        <w:t>pájkovaním</w:t>
      </w:r>
      <w:proofErr w:type="spellEnd"/>
      <w:r w:rsidRPr="00FD599B">
        <w:t xml:space="preserve"> – tvrdou </w:t>
      </w:r>
      <w:proofErr w:type="spellStart"/>
      <w:r w:rsidRPr="00FD599B">
        <w:t>pájkou</w:t>
      </w:r>
      <w:proofErr w:type="spellEnd"/>
      <w:r w:rsidRPr="00FD599B">
        <w:t>, dimenzie 22x1 mm. Bude vedené zo strechy smerom do kotolne a izolované tepelnou izoláciou HT/ARMAFLEX min.hr.19 mm.</w:t>
      </w:r>
    </w:p>
    <w:p w:rsidR="00FB49D8" w:rsidRPr="00FD599B" w:rsidRDefault="00FB49D8" w:rsidP="00AA5957">
      <w:pPr>
        <w:suppressAutoHyphens/>
        <w:ind w:firstLine="708"/>
      </w:pPr>
    </w:p>
    <w:p w:rsidR="00EA46BA" w:rsidRPr="00FD599B" w:rsidRDefault="00EA46BA" w:rsidP="007517FC">
      <w:pPr>
        <w:pStyle w:val="Nadpis2"/>
        <w:ind w:hanging="1142"/>
      </w:pPr>
      <w:r w:rsidRPr="00FD599B">
        <w:lastRenderedPageBreak/>
        <w:t xml:space="preserve">Zabezpečovacie zariadenie kotolne – </w:t>
      </w:r>
      <w:r w:rsidR="002F1976" w:rsidRPr="00FD599B">
        <w:t xml:space="preserve">STN EN 12828+A1:2014-10 </w:t>
      </w:r>
      <w:r w:rsidR="00176EDB" w:rsidRPr="00FD599B">
        <w:t>(060310)</w:t>
      </w:r>
    </w:p>
    <w:p w:rsidR="00EA46BA" w:rsidRPr="00FD599B" w:rsidRDefault="00EA46BA" w:rsidP="00874A38">
      <w:pPr>
        <w:ind w:firstLine="708"/>
      </w:pPr>
      <w:r w:rsidRPr="00FD599B">
        <w:t>Zabezpečovacie zariadenie vykurovacej sústavy bude tlaková expanzná nádoba  a poistný ventil 3 bar</w:t>
      </w:r>
      <w:r w:rsidR="00815FAA" w:rsidRPr="00FD599B">
        <w:t>.</w:t>
      </w:r>
    </w:p>
    <w:p w:rsidR="00B22257" w:rsidRPr="00FD599B" w:rsidRDefault="00B22257" w:rsidP="00874A38">
      <w:pPr>
        <w:ind w:firstLine="708"/>
      </w:pPr>
    </w:p>
    <w:p w:rsidR="00B22257" w:rsidRPr="00FD599B" w:rsidRDefault="00B22257" w:rsidP="00B22257">
      <w:pPr>
        <w:suppressAutoHyphens/>
        <w:ind w:firstLine="708"/>
      </w:pPr>
      <w:r w:rsidRPr="00FD599B">
        <w:t>Ďalšie potrebné zabezpečenia:</w:t>
      </w:r>
    </w:p>
    <w:p w:rsidR="00B22257" w:rsidRPr="00FD599B" w:rsidRDefault="00B22257" w:rsidP="00AE7DE6">
      <w:pPr>
        <w:numPr>
          <w:ilvl w:val="0"/>
          <w:numId w:val="4"/>
        </w:numPr>
        <w:suppressAutoHyphens/>
      </w:pPr>
      <w:r w:rsidRPr="00FD599B">
        <w:t>Proti prekročeniu max. prevádzkového tlaku:</w:t>
      </w:r>
    </w:p>
    <w:p w:rsidR="00B22257" w:rsidRPr="00FD599B" w:rsidRDefault="00B22257" w:rsidP="00B22257">
      <w:pPr>
        <w:suppressAutoHyphens/>
        <w:ind w:left="1416"/>
      </w:pPr>
      <w:r w:rsidRPr="00FD599B">
        <w:t xml:space="preserve">Spolu s tlakovou expanznou nádobou je pre zabezpečenie vykurovacieho systému poistný ventil – súčasť kotla </w:t>
      </w:r>
    </w:p>
    <w:p w:rsidR="00B22257" w:rsidRPr="00FD599B" w:rsidRDefault="00B22257" w:rsidP="00AE7DE6">
      <w:pPr>
        <w:numPr>
          <w:ilvl w:val="0"/>
          <w:numId w:val="4"/>
        </w:numPr>
        <w:suppressAutoHyphens/>
      </w:pPr>
      <w:r w:rsidRPr="00FD599B">
        <w:t xml:space="preserve">Ochrana proti prekročeniu max. prevádzkovej teploty: </w:t>
      </w:r>
    </w:p>
    <w:p w:rsidR="00B22257" w:rsidRPr="00FD599B" w:rsidRDefault="00B22257" w:rsidP="00B22257">
      <w:pPr>
        <w:suppressAutoHyphens/>
        <w:ind w:left="1413"/>
      </w:pPr>
      <w:r w:rsidRPr="00FD599B">
        <w:t xml:space="preserve">Regulácia teplovodného kotla zabezpečuje snímanie max. prevádzkovej teploty a odstavenie kotla pri jej prekročení. </w:t>
      </w:r>
    </w:p>
    <w:p w:rsidR="00B22257" w:rsidRPr="00FD599B" w:rsidRDefault="00B22257" w:rsidP="00AE7DE6">
      <w:pPr>
        <w:numPr>
          <w:ilvl w:val="0"/>
          <w:numId w:val="4"/>
        </w:numPr>
        <w:suppressAutoHyphens/>
      </w:pPr>
      <w:r w:rsidRPr="00FD599B">
        <w:t>Poistné zariadenie proti nedostatku vody:</w:t>
      </w:r>
    </w:p>
    <w:p w:rsidR="00B22257" w:rsidRPr="00FD599B" w:rsidRDefault="00B22257" w:rsidP="00B22257">
      <w:pPr>
        <w:suppressAutoHyphens/>
        <w:ind w:left="1428"/>
      </w:pPr>
      <w:r w:rsidRPr="00FD599B">
        <w:t xml:space="preserve">Snímanie havarijného tlaku a odstavenie kotolne pri poklese pod havarijný tlak rieši </w:t>
      </w:r>
      <w:proofErr w:type="spellStart"/>
      <w:r w:rsidRPr="00FD599B">
        <w:t>MaR</w:t>
      </w:r>
      <w:proofErr w:type="spellEnd"/>
      <w:r w:rsidRPr="00FD599B">
        <w:t xml:space="preserve">. </w:t>
      </w:r>
    </w:p>
    <w:p w:rsidR="00B22257" w:rsidRPr="00FD599B" w:rsidRDefault="00B22257" w:rsidP="00AE7DE6">
      <w:pPr>
        <w:numPr>
          <w:ilvl w:val="0"/>
          <w:numId w:val="4"/>
        </w:numPr>
        <w:suppressAutoHyphens/>
      </w:pPr>
      <w:r w:rsidRPr="00FD599B">
        <w:t xml:space="preserve">Obmedzovač tlaku: </w:t>
      </w:r>
    </w:p>
    <w:p w:rsidR="00B22257" w:rsidRPr="00FD599B" w:rsidRDefault="00B22257" w:rsidP="00B22257">
      <w:pPr>
        <w:suppressAutoHyphens/>
        <w:ind w:firstLine="708"/>
      </w:pPr>
      <w:r w:rsidRPr="00FD599B">
        <w:tab/>
        <w:t>Nie je povinnou výbavou vykurovacej sústavy s výkonom do 300 kW.</w:t>
      </w:r>
    </w:p>
    <w:p w:rsidR="00B22257" w:rsidRPr="00FD599B" w:rsidRDefault="00B22257" w:rsidP="00874A38">
      <w:pPr>
        <w:ind w:firstLine="708"/>
      </w:pPr>
    </w:p>
    <w:p w:rsidR="00EA46BA" w:rsidRPr="00FD599B" w:rsidRDefault="00EA46BA" w:rsidP="007517FC">
      <w:pPr>
        <w:pStyle w:val="Nadpis3"/>
        <w:ind w:hanging="436"/>
      </w:pPr>
      <w:r w:rsidRPr="00FD599B">
        <w:t>Výpočet a návrh tlakovej expanznej nádoby</w:t>
      </w:r>
    </w:p>
    <w:p w:rsidR="00EA46BA" w:rsidRPr="00FD599B" w:rsidRDefault="00EA46BA" w:rsidP="00874A38">
      <w:pPr>
        <w:rPr>
          <w:u w:val="single"/>
        </w:rPr>
      </w:pPr>
      <w:r w:rsidRPr="00FD599B">
        <w:rPr>
          <w:u w:val="single"/>
        </w:rPr>
        <w:t xml:space="preserve">Vykurovacia sústava: </w:t>
      </w:r>
    </w:p>
    <w:p w:rsidR="00EA46BA" w:rsidRPr="00FD599B" w:rsidRDefault="00EA46BA" w:rsidP="00EA46BA">
      <w:r w:rsidRPr="00FD599B">
        <w:t>objem vody v systéme</w:t>
      </w:r>
      <w:r w:rsidRPr="00FD599B">
        <w:tab/>
      </w:r>
      <w:r w:rsidRPr="00FD599B">
        <w:tab/>
      </w:r>
      <w:r w:rsidRPr="00FD599B">
        <w:tab/>
      </w:r>
      <w:proofErr w:type="spellStart"/>
      <w:r w:rsidRPr="00FD599B">
        <w:t>V</w:t>
      </w:r>
      <w:r w:rsidRPr="00FD599B">
        <w:rPr>
          <w:vertAlign w:val="subscript"/>
        </w:rPr>
        <w:t>sys</w:t>
      </w:r>
      <w:r w:rsidRPr="00FD599B">
        <w:t>,</w:t>
      </w:r>
      <w:r w:rsidRPr="00FD599B">
        <w:rPr>
          <w:vertAlign w:val="subscript"/>
        </w:rPr>
        <w:t>em</w:t>
      </w:r>
      <w:proofErr w:type="spellEnd"/>
      <w:r w:rsidRPr="00FD599B">
        <w:t>=</w:t>
      </w:r>
      <w:r w:rsidR="00E8768F" w:rsidRPr="00FD599B">
        <w:t>1</w:t>
      </w:r>
      <w:r w:rsidR="00AA49FE" w:rsidRPr="00FD599B">
        <w:t>3</w:t>
      </w:r>
      <w:r w:rsidR="00E8768F" w:rsidRPr="00FD599B">
        <w:t>00</w:t>
      </w:r>
      <w:r w:rsidRPr="00FD599B">
        <w:t>L</w:t>
      </w:r>
    </w:p>
    <w:p w:rsidR="00EA46BA" w:rsidRPr="00FD599B" w:rsidRDefault="00EA46BA" w:rsidP="00EA46BA">
      <w:r w:rsidRPr="00FD599B">
        <w:t>max. návrhová poruchová teplota</w:t>
      </w:r>
      <w:r w:rsidRPr="00FD599B">
        <w:tab/>
      </w:r>
      <w:r w:rsidRPr="00FD599B">
        <w:tab/>
      </w:r>
      <w:proofErr w:type="spellStart"/>
      <w:r w:rsidRPr="00FD599B">
        <w:t>Θ</w:t>
      </w:r>
      <w:r w:rsidRPr="00FD599B">
        <w:rPr>
          <w:vertAlign w:val="subscript"/>
        </w:rPr>
        <w:t>max</w:t>
      </w:r>
      <w:proofErr w:type="spellEnd"/>
      <w:r w:rsidRPr="00FD599B">
        <w:t xml:space="preserve">= </w:t>
      </w:r>
      <w:r w:rsidR="0096700D" w:rsidRPr="00FD599B">
        <w:t>80</w:t>
      </w:r>
      <w:r w:rsidRPr="00FD599B">
        <w:t>°C</w:t>
      </w:r>
    </w:p>
    <w:p w:rsidR="00EA46BA" w:rsidRPr="00FD599B" w:rsidRDefault="00EA46BA" w:rsidP="00EA46BA">
      <w:pPr>
        <w:rPr>
          <w:spacing w:val="-9"/>
        </w:rPr>
      </w:pPr>
      <w:r w:rsidRPr="00FD599B">
        <w:rPr>
          <w:spacing w:val="-9"/>
        </w:rPr>
        <w:t>zväčšenie objemu vody</w:t>
      </w:r>
      <w:r w:rsidRPr="00FD599B">
        <w:rPr>
          <w:spacing w:val="-9"/>
        </w:rPr>
        <w:tab/>
      </w:r>
      <w:r w:rsidRPr="00FD599B">
        <w:rPr>
          <w:spacing w:val="-9"/>
        </w:rPr>
        <w:tab/>
      </w:r>
      <w:r w:rsidRPr="00FD599B">
        <w:rPr>
          <w:spacing w:val="-9"/>
        </w:rPr>
        <w:tab/>
      </w:r>
      <w:r w:rsidRPr="00FD599B">
        <w:rPr>
          <w:spacing w:val="-9"/>
        </w:rPr>
        <w:tab/>
      </w:r>
      <w:r w:rsidRPr="00FD599B">
        <w:t xml:space="preserve">e = </w:t>
      </w:r>
      <w:r w:rsidR="00CE349E" w:rsidRPr="00FD599B">
        <w:t>2</w:t>
      </w:r>
      <w:r w:rsidRPr="00FD599B">
        <w:t>,</w:t>
      </w:r>
      <w:r w:rsidR="0096700D" w:rsidRPr="00FD599B">
        <w:t>88</w:t>
      </w:r>
      <w:r w:rsidRPr="00FD599B">
        <w:t xml:space="preserve"> %</w:t>
      </w:r>
    </w:p>
    <w:p w:rsidR="00EA46BA" w:rsidRPr="00FD599B" w:rsidRDefault="00EA46BA" w:rsidP="00EA46BA">
      <w:r w:rsidRPr="00FD599B">
        <w:t>konečný tlak v sústave</w:t>
      </w:r>
      <w:r w:rsidRPr="00FD599B">
        <w:tab/>
      </w:r>
      <w:r w:rsidRPr="00FD599B">
        <w:tab/>
      </w:r>
      <w:r w:rsidRPr="00FD599B">
        <w:tab/>
      </w:r>
      <w:proofErr w:type="spellStart"/>
      <w:r w:rsidRPr="00FD599B">
        <w:t>p</w:t>
      </w:r>
      <w:r w:rsidRPr="00FD599B">
        <w:rPr>
          <w:vertAlign w:val="subscript"/>
        </w:rPr>
        <w:t>e</w:t>
      </w:r>
      <w:proofErr w:type="spellEnd"/>
      <w:r w:rsidRPr="00FD599B">
        <w:t xml:space="preserve"> = </w:t>
      </w:r>
      <w:r w:rsidR="000B27D5" w:rsidRPr="00FD599B">
        <w:t>3</w:t>
      </w:r>
      <w:r w:rsidR="00CE349E" w:rsidRPr="00FD599B">
        <w:t>,</w:t>
      </w:r>
      <w:r w:rsidR="000B27D5" w:rsidRPr="00FD599B">
        <w:t>0</w:t>
      </w:r>
      <w:r w:rsidRPr="00FD599B">
        <w:t xml:space="preserve"> bar</w:t>
      </w:r>
    </w:p>
    <w:p w:rsidR="00EA46BA" w:rsidRPr="00FD599B" w:rsidRDefault="00EA46BA" w:rsidP="00EA46BA">
      <w:r w:rsidRPr="00FD599B">
        <w:t>plniaci pretlak</w:t>
      </w:r>
      <w:r w:rsidRPr="00FD599B">
        <w:tab/>
      </w:r>
      <w:r w:rsidRPr="00FD599B">
        <w:tab/>
      </w:r>
      <w:r w:rsidRPr="00FD599B">
        <w:tab/>
      </w:r>
      <w:r w:rsidRPr="00FD599B">
        <w:tab/>
      </w:r>
      <w:r w:rsidRPr="00FD599B">
        <w:tab/>
        <w:t>p</w:t>
      </w:r>
      <w:r w:rsidRPr="00FD599B">
        <w:rPr>
          <w:vertAlign w:val="subscript"/>
        </w:rPr>
        <w:t>0</w:t>
      </w:r>
      <w:r w:rsidRPr="00FD599B">
        <w:t xml:space="preserve"> = 1,</w:t>
      </w:r>
      <w:r w:rsidR="00FF0DA9" w:rsidRPr="00FD599B">
        <w:t>5</w:t>
      </w:r>
      <w:r w:rsidRPr="00FD599B">
        <w:t xml:space="preserve"> bar</w:t>
      </w:r>
    </w:p>
    <w:p w:rsidR="00EA46BA" w:rsidRPr="00FD599B" w:rsidRDefault="00EA46BA" w:rsidP="00EA46BA">
      <w:pPr>
        <w:rPr>
          <w:spacing w:val="-15"/>
          <w:u w:val="single"/>
        </w:rPr>
      </w:pPr>
      <w:r w:rsidRPr="00FD599B">
        <w:rPr>
          <w:u w:val="single"/>
        </w:rPr>
        <w:t>Zväčšenie objemu vody:</w:t>
      </w:r>
    </w:p>
    <w:p w:rsidR="00EA46BA" w:rsidRPr="00FD599B" w:rsidRDefault="00EA46BA" w:rsidP="00EA46BA">
      <w:pPr>
        <w:rPr>
          <w:rFonts w:cs="Calibri"/>
          <w:snapToGrid w:val="0"/>
        </w:rPr>
      </w:pPr>
      <w:r w:rsidRPr="00FD599B">
        <w:rPr>
          <w:rFonts w:cs="Calibri"/>
          <w:snapToGrid w:val="0"/>
        </w:rPr>
        <w:t xml:space="preserve">                       </w:t>
      </w:r>
      <w:proofErr w:type="spellStart"/>
      <w:r w:rsidRPr="00FD599B">
        <w:rPr>
          <w:rFonts w:cs="Calibri"/>
          <w:snapToGrid w:val="0"/>
        </w:rPr>
        <w:t>V</w:t>
      </w:r>
      <w:r w:rsidRPr="00FD599B">
        <w:rPr>
          <w:rFonts w:cs="Calibri"/>
          <w:snapToGrid w:val="0"/>
          <w:vertAlign w:val="subscript"/>
        </w:rPr>
        <w:t>sytem</w:t>
      </w:r>
      <w:proofErr w:type="spellEnd"/>
    </w:p>
    <w:p w:rsidR="00EA46BA" w:rsidRPr="00FD599B" w:rsidRDefault="00EA46BA" w:rsidP="00EA46BA">
      <w:pPr>
        <w:rPr>
          <w:rFonts w:cs="Calibri"/>
          <w:snapToGrid w:val="0"/>
        </w:rPr>
      </w:pPr>
      <w:r w:rsidRPr="00FD599B">
        <w:rPr>
          <w:rFonts w:cs="Calibri"/>
          <w:snapToGrid w:val="0"/>
        </w:rPr>
        <w:t xml:space="preserve">        </w:t>
      </w:r>
      <w:proofErr w:type="spellStart"/>
      <w:r w:rsidRPr="00FD599B">
        <w:rPr>
          <w:rFonts w:cs="Calibri"/>
          <w:snapToGrid w:val="0"/>
        </w:rPr>
        <w:t>V</w:t>
      </w:r>
      <w:r w:rsidRPr="00FD599B">
        <w:rPr>
          <w:rFonts w:cs="Calibri"/>
          <w:snapToGrid w:val="0"/>
          <w:vertAlign w:val="subscript"/>
        </w:rPr>
        <w:t>e</w:t>
      </w:r>
      <w:proofErr w:type="spellEnd"/>
      <w:r w:rsidRPr="00FD599B">
        <w:rPr>
          <w:rFonts w:cs="Calibri"/>
          <w:snapToGrid w:val="0"/>
        </w:rPr>
        <w:t xml:space="preserve"> = e .  –––––   </w:t>
      </w:r>
      <w:r w:rsidRPr="00FD599B">
        <w:rPr>
          <w:rFonts w:cs="Calibri"/>
          <w:snapToGrid w:val="0"/>
        </w:rPr>
        <w:tab/>
        <w:t>[l]</w:t>
      </w:r>
    </w:p>
    <w:p w:rsidR="00EA46BA" w:rsidRPr="00FD599B" w:rsidRDefault="00EA46BA" w:rsidP="00EA46BA">
      <w:pPr>
        <w:rPr>
          <w:rFonts w:cs="Calibri"/>
          <w:snapToGrid w:val="0"/>
        </w:rPr>
      </w:pPr>
      <w:r w:rsidRPr="00FD599B">
        <w:rPr>
          <w:rFonts w:cs="Calibri"/>
          <w:snapToGrid w:val="0"/>
        </w:rPr>
        <w:t xml:space="preserve">                        100</w:t>
      </w:r>
    </w:p>
    <w:p w:rsidR="00EA46BA" w:rsidRPr="00FD599B" w:rsidRDefault="00EA46BA" w:rsidP="00EA46BA">
      <w:pPr>
        <w:rPr>
          <w:rFonts w:cs="Calibri"/>
          <w:snapToGrid w:val="0"/>
        </w:rPr>
      </w:pPr>
      <w:r w:rsidRPr="00FD599B">
        <w:rPr>
          <w:rFonts w:cs="Calibri"/>
          <w:snapToGrid w:val="0"/>
        </w:rPr>
        <w:t xml:space="preserve">    </w:t>
      </w:r>
    </w:p>
    <w:p w:rsidR="00EA46BA" w:rsidRPr="00FD599B" w:rsidRDefault="00EA46BA" w:rsidP="00EA46BA">
      <w:pPr>
        <w:rPr>
          <w:rFonts w:cs="Calibri"/>
          <w:snapToGrid w:val="0"/>
        </w:rPr>
      </w:pPr>
      <w:r w:rsidRPr="00FD599B">
        <w:rPr>
          <w:rFonts w:cs="Calibri"/>
          <w:snapToGrid w:val="0"/>
        </w:rPr>
        <w:t xml:space="preserve">                          </w:t>
      </w:r>
      <w:r w:rsidR="001B0C55" w:rsidRPr="00FD599B">
        <w:rPr>
          <w:rFonts w:cs="Calibri"/>
          <w:snapToGrid w:val="0"/>
        </w:rPr>
        <w:t xml:space="preserve"> </w:t>
      </w:r>
      <w:r w:rsidR="0096700D" w:rsidRPr="00FD599B">
        <w:rPr>
          <w:rFonts w:cs="Calibri"/>
          <w:snapToGrid w:val="0"/>
        </w:rPr>
        <w:t>1</w:t>
      </w:r>
      <w:r w:rsidR="00AA49FE" w:rsidRPr="00FD599B">
        <w:rPr>
          <w:rFonts w:cs="Calibri"/>
          <w:snapToGrid w:val="0"/>
        </w:rPr>
        <w:t>3</w:t>
      </w:r>
      <w:r w:rsidR="00CE349E" w:rsidRPr="00FD599B">
        <w:rPr>
          <w:rFonts w:cs="Calibri"/>
          <w:snapToGrid w:val="0"/>
        </w:rPr>
        <w:t>0</w:t>
      </w:r>
      <w:r w:rsidR="0096700D" w:rsidRPr="00FD599B">
        <w:rPr>
          <w:rFonts w:cs="Calibri"/>
          <w:snapToGrid w:val="0"/>
        </w:rPr>
        <w:t>0</w:t>
      </w:r>
    </w:p>
    <w:p w:rsidR="008652FB" w:rsidRPr="00FD599B" w:rsidRDefault="00EA46BA" w:rsidP="008652FB">
      <w:pPr>
        <w:shd w:val="clear" w:color="auto" w:fill="FFFFFF"/>
        <w:spacing w:before="106"/>
        <w:rPr>
          <w:rFonts w:cs="Calibri"/>
          <w:snapToGrid w:val="0"/>
        </w:rPr>
      </w:pPr>
      <w:r w:rsidRPr="00FD599B">
        <w:rPr>
          <w:rFonts w:cs="Calibri"/>
          <w:snapToGrid w:val="0"/>
        </w:rPr>
        <w:t xml:space="preserve">        </w:t>
      </w:r>
      <w:proofErr w:type="spellStart"/>
      <w:r w:rsidRPr="00FD599B">
        <w:rPr>
          <w:rFonts w:cs="Calibri"/>
          <w:snapToGrid w:val="0"/>
        </w:rPr>
        <w:t>V</w:t>
      </w:r>
      <w:r w:rsidRPr="00FD599B">
        <w:rPr>
          <w:rFonts w:cs="Calibri"/>
          <w:snapToGrid w:val="0"/>
          <w:vertAlign w:val="subscript"/>
        </w:rPr>
        <w:t>e</w:t>
      </w:r>
      <w:proofErr w:type="spellEnd"/>
      <w:r w:rsidRPr="00FD599B">
        <w:rPr>
          <w:rFonts w:cs="Calibri"/>
          <w:snapToGrid w:val="0"/>
        </w:rPr>
        <w:t xml:space="preserve"> = </w:t>
      </w:r>
      <w:r w:rsidR="00CE349E" w:rsidRPr="00FD599B">
        <w:rPr>
          <w:rFonts w:cs="Calibri"/>
          <w:snapToGrid w:val="0"/>
        </w:rPr>
        <w:t>2</w:t>
      </w:r>
      <w:r w:rsidRPr="00FD599B">
        <w:rPr>
          <w:rFonts w:cs="Calibri"/>
          <w:snapToGrid w:val="0"/>
        </w:rPr>
        <w:t>,</w:t>
      </w:r>
      <w:r w:rsidR="0096700D" w:rsidRPr="00FD599B">
        <w:rPr>
          <w:rFonts w:cs="Calibri"/>
          <w:snapToGrid w:val="0"/>
        </w:rPr>
        <w:t>88</w:t>
      </w:r>
      <w:r w:rsidRPr="00FD599B">
        <w:rPr>
          <w:rFonts w:cs="Calibri"/>
          <w:snapToGrid w:val="0"/>
        </w:rPr>
        <w:t xml:space="preserve"> . –––––   [l]</w:t>
      </w:r>
      <w:r w:rsidR="008652FB" w:rsidRPr="00FD599B">
        <w:rPr>
          <w:rFonts w:cs="Calibri"/>
          <w:snapToGrid w:val="0"/>
        </w:rPr>
        <w:tab/>
      </w:r>
      <w:r w:rsidR="008652FB" w:rsidRPr="00FD599B">
        <w:rPr>
          <w:rFonts w:cs="Calibri"/>
          <w:snapToGrid w:val="0"/>
        </w:rPr>
        <w:tab/>
        <w:t xml:space="preserve">     </w:t>
      </w:r>
      <w:r w:rsidR="00F86D9B" w:rsidRPr="00FD599B">
        <w:rPr>
          <w:rFonts w:cs="Calibri"/>
          <w:snapToGrid w:val="0"/>
        </w:rPr>
        <w:t xml:space="preserve">      </w:t>
      </w:r>
      <w:r w:rsidR="008652FB" w:rsidRPr="00FD599B">
        <w:rPr>
          <w:rFonts w:cs="Calibri"/>
          <w:snapToGrid w:val="0"/>
        </w:rPr>
        <w:t xml:space="preserve">   </w:t>
      </w:r>
      <w:proofErr w:type="spellStart"/>
      <w:r w:rsidR="008652FB" w:rsidRPr="00FD599B">
        <w:rPr>
          <w:rFonts w:cs="Calibri"/>
          <w:snapToGrid w:val="0"/>
        </w:rPr>
        <w:t>V</w:t>
      </w:r>
      <w:r w:rsidR="008652FB" w:rsidRPr="00FD599B">
        <w:rPr>
          <w:rFonts w:cs="Calibri"/>
          <w:snapToGrid w:val="0"/>
          <w:vertAlign w:val="subscript"/>
        </w:rPr>
        <w:t>e</w:t>
      </w:r>
      <w:proofErr w:type="spellEnd"/>
      <w:r w:rsidR="008652FB" w:rsidRPr="00FD599B">
        <w:rPr>
          <w:rFonts w:cs="Calibri"/>
          <w:snapToGrid w:val="0"/>
        </w:rPr>
        <w:t xml:space="preserve"> = </w:t>
      </w:r>
      <w:r w:rsidR="00AA49FE" w:rsidRPr="00FD599B">
        <w:rPr>
          <w:rFonts w:cs="Calibri"/>
          <w:snapToGrid w:val="0"/>
        </w:rPr>
        <w:t>37</w:t>
      </w:r>
      <w:r w:rsidR="008652FB" w:rsidRPr="00FD599B">
        <w:rPr>
          <w:rFonts w:cs="Calibri"/>
          <w:snapToGrid w:val="0"/>
        </w:rPr>
        <w:t>,</w:t>
      </w:r>
      <w:r w:rsidR="00AA49FE" w:rsidRPr="00FD599B">
        <w:rPr>
          <w:rFonts w:cs="Calibri"/>
          <w:snapToGrid w:val="0"/>
        </w:rPr>
        <w:t>44</w:t>
      </w:r>
      <w:r w:rsidR="008652FB" w:rsidRPr="00FD599B">
        <w:rPr>
          <w:rFonts w:cs="Calibri"/>
          <w:snapToGrid w:val="0"/>
        </w:rPr>
        <w:t xml:space="preserve"> l</w:t>
      </w:r>
    </w:p>
    <w:p w:rsidR="00EA46BA" w:rsidRPr="00FD599B" w:rsidRDefault="00EA46BA" w:rsidP="00EA46BA">
      <w:pPr>
        <w:rPr>
          <w:rFonts w:cs="Calibri"/>
          <w:snapToGrid w:val="0"/>
        </w:rPr>
      </w:pPr>
      <w:r w:rsidRPr="00FD599B">
        <w:rPr>
          <w:rFonts w:cs="Calibri"/>
          <w:snapToGrid w:val="0"/>
        </w:rPr>
        <w:t xml:space="preserve">                          </w:t>
      </w:r>
      <w:r w:rsidR="00881881" w:rsidRPr="00FD599B">
        <w:rPr>
          <w:rFonts w:cs="Calibri"/>
          <w:snapToGrid w:val="0"/>
        </w:rPr>
        <w:t xml:space="preserve"> </w:t>
      </w:r>
      <w:r w:rsidR="001B0C55" w:rsidRPr="00FD599B">
        <w:rPr>
          <w:rFonts w:cs="Calibri"/>
          <w:snapToGrid w:val="0"/>
        </w:rPr>
        <w:t xml:space="preserve"> </w:t>
      </w:r>
      <w:r w:rsidRPr="00FD599B">
        <w:rPr>
          <w:rFonts w:cs="Calibri"/>
          <w:snapToGrid w:val="0"/>
        </w:rPr>
        <w:t>100</w:t>
      </w:r>
    </w:p>
    <w:p w:rsidR="00EA46BA" w:rsidRPr="00FD599B" w:rsidRDefault="00EA46BA" w:rsidP="00EA46BA">
      <w:pPr>
        <w:rPr>
          <w:u w:val="single"/>
        </w:rPr>
      </w:pPr>
      <w:r w:rsidRPr="00FD599B">
        <w:rPr>
          <w:u w:val="single"/>
        </w:rPr>
        <w:t>Celkový objem expanznej nádoby:</w:t>
      </w:r>
    </w:p>
    <w:p w:rsidR="00EA46BA" w:rsidRPr="00FD599B" w:rsidRDefault="00EA46BA" w:rsidP="00EA46BA">
      <w:pPr>
        <w:shd w:val="clear" w:color="auto" w:fill="FFFFFF"/>
        <w:spacing w:before="106"/>
        <w:ind w:left="29"/>
        <w:rPr>
          <w:rFonts w:cs="Calibri"/>
        </w:rPr>
      </w:pPr>
    </w:p>
    <w:p w:rsidR="00EA46BA" w:rsidRPr="00FD599B" w:rsidRDefault="00EA46BA" w:rsidP="00EA46BA">
      <w:pPr>
        <w:spacing w:line="1" w:lineRule="exact"/>
        <w:rPr>
          <w:rFonts w:cs="Calibri"/>
          <w:sz w:val="2"/>
          <w:szCs w:val="2"/>
        </w:rPr>
      </w:pPr>
    </w:p>
    <w:p w:rsidR="00EA46BA" w:rsidRPr="00FD599B" w:rsidRDefault="00EA46BA" w:rsidP="00EA46BA">
      <w:pPr>
        <w:framePr w:h="221" w:hRule="exact" w:hSpace="38" w:wrap="auto" w:vAnchor="text" w:hAnchor="text" w:x="15" w:y="385"/>
        <w:shd w:val="clear" w:color="auto" w:fill="FFFFFF"/>
        <w:rPr>
          <w:rFonts w:cs="Calibri"/>
        </w:rPr>
      </w:pPr>
    </w:p>
    <w:p w:rsidR="00EA46BA" w:rsidRPr="00FD599B" w:rsidRDefault="00EA46BA" w:rsidP="00EA46BA">
      <w:pPr>
        <w:rPr>
          <w:rFonts w:cs="Calibri"/>
          <w:sz w:val="26"/>
          <w:szCs w:val="26"/>
        </w:rPr>
      </w:pPr>
      <w:r w:rsidRPr="00FD599B">
        <w:rPr>
          <w:rFonts w:cs="Calibri"/>
          <w:sz w:val="26"/>
          <w:szCs w:val="26"/>
        </w:rPr>
        <w:t xml:space="preserve">                                                </w:t>
      </w:r>
      <w:proofErr w:type="spellStart"/>
      <w:r w:rsidRPr="00FD599B">
        <w:rPr>
          <w:rFonts w:cs="Calibri"/>
          <w:sz w:val="26"/>
          <w:szCs w:val="26"/>
        </w:rPr>
        <w:t>p</w:t>
      </w:r>
      <w:r w:rsidRPr="00FD599B">
        <w:rPr>
          <w:rFonts w:cs="Calibri"/>
          <w:sz w:val="26"/>
          <w:szCs w:val="26"/>
          <w:vertAlign w:val="subscript"/>
        </w:rPr>
        <w:t>e</w:t>
      </w:r>
      <w:proofErr w:type="spellEnd"/>
      <w:r w:rsidRPr="00FD599B">
        <w:rPr>
          <w:rFonts w:cs="Calibri"/>
          <w:sz w:val="26"/>
          <w:szCs w:val="26"/>
        </w:rPr>
        <w:t xml:space="preserve"> + 1 </w:t>
      </w:r>
    </w:p>
    <w:p w:rsidR="00EA46BA" w:rsidRPr="00FD599B" w:rsidRDefault="00EA46BA" w:rsidP="00EA46BA">
      <w:pPr>
        <w:rPr>
          <w:rFonts w:cs="Calibri"/>
          <w:sz w:val="26"/>
          <w:szCs w:val="26"/>
        </w:rPr>
      </w:pPr>
      <w:r w:rsidRPr="00FD599B">
        <w:rPr>
          <w:rFonts w:cs="Calibri"/>
          <w:sz w:val="26"/>
          <w:szCs w:val="26"/>
        </w:rPr>
        <w:t xml:space="preserve">    </w:t>
      </w:r>
      <w:proofErr w:type="spellStart"/>
      <w:r w:rsidRPr="00FD599B">
        <w:rPr>
          <w:rFonts w:cs="Calibri"/>
          <w:sz w:val="26"/>
          <w:szCs w:val="26"/>
        </w:rPr>
        <w:t>V</w:t>
      </w:r>
      <w:r w:rsidRPr="00FD599B">
        <w:rPr>
          <w:rFonts w:cs="Calibri"/>
          <w:sz w:val="26"/>
          <w:szCs w:val="26"/>
          <w:vertAlign w:val="subscript"/>
        </w:rPr>
        <w:t>exp,min</w:t>
      </w:r>
      <w:proofErr w:type="spellEnd"/>
      <w:r w:rsidRPr="00FD599B">
        <w:rPr>
          <w:rFonts w:cs="Calibri"/>
          <w:color w:val="000000"/>
          <w:spacing w:val="-1"/>
          <w:sz w:val="26"/>
          <w:szCs w:val="26"/>
        </w:rPr>
        <w:t xml:space="preserve"> = (</w:t>
      </w:r>
      <w:proofErr w:type="spellStart"/>
      <w:r w:rsidRPr="00FD599B">
        <w:rPr>
          <w:rFonts w:cs="Calibri"/>
          <w:sz w:val="26"/>
          <w:szCs w:val="26"/>
        </w:rPr>
        <w:t>V</w:t>
      </w:r>
      <w:r w:rsidRPr="00FD599B">
        <w:rPr>
          <w:rFonts w:cs="Calibri"/>
          <w:sz w:val="26"/>
          <w:szCs w:val="26"/>
          <w:vertAlign w:val="subscript"/>
        </w:rPr>
        <w:t>e</w:t>
      </w:r>
      <w:proofErr w:type="spellEnd"/>
      <w:r w:rsidRPr="00FD599B">
        <w:rPr>
          <w:rFonts w:cs="Calibri"/>
          <w:color w:val="000000"/>
          <w:spacing w:val="-1"/>
        </w:rPr>
        <w:t xml:space="preserve"> + </w:t>
      </w:r>
      <w:proofErr w:type="spellStart"/>
      <w:r w:rsidRPr="00FD599B">
        <w:rPr>
          <w:rFonts w:cs="Calibri"/>
          <w:sz w:val="26"/>
          <w:szCs w:val="26"/>
        </w:rPr>
        <w:t>V</w:t>
      </w:r>
      <w:r w:rsidRPr="00FD599B">
        <w:rPr>
          <w:rFonts w:cs="Calibri"/>
          <w:sz w:val="26"/>
          <w:szCs w:val="26"/>
          <w:vertAlign w:val="subscript"/>
        </w:rPr>
        <w:t>wr</w:t>
      </w:r>
      <w:proofErr w:type="spellEnd"/>
      <w:r w:rsidRPr="00FD599B">
        <w:rPr>
          <w:rFonts w:cs="Calibri"/>
          <w:color w:val="000000"/>
          <w:spacing w:val="-1"/>
        </w:rPr>
        <w:t xml:space="preserve"> </w:t>
      </w:r>
      <w:r w:rsidRPr="00FD599B">
        <w:rPr>
          <w:rFonts w:cs="Calibri"/>
          <w:color w:val="000000"/>
          <w:spacing w:val="-1"/>
          <w:sz w:val="26"/>
          <w:szCs w:val="26"/>
        </w:rPr>
        <w:t xml:space="preserve">) . </w:t>
      </w:r>
      <w:r w:rsidRPr="00FD599B">
        <w:rPr>
          <w:rFonts w:cs="Calibri"/>
          <w:sz w:val="26"/>
          <w:szCs w:val="26"/>
        </w:rPr>
        <w:t xml:space="preserve"> –––––– </w:t>
      </w:r>
      <w:r w:rsidRPr="00FD599B">
        <w:rPr>
          <w:rFonts w:cs="Calibri"/>
          <w:sz w:val="26"/>
          <w:szCs w:val="26"/>
        </w:rPr>
        <w:tab/>
        <w:t>[l]</w:t>
      </w:r>
    </w:p>
    <w:p w:rsidR="00EA46BA" w:rsidRPr="00FD599B" w:rsidRDefault="00EA46BA" w:rsidP="00EA46BA">
      <w:pPr>
        <w:shd w:val="clear" w:color="auto" w:fill="FFFFFF"/>
        <w:ind w:right="5741"/>
        <w:rPr>
          <w:rFonts w:cs="Calibri"/>
          <w:sz w:val="26"/>
          <w:szCs w:val="26"/>
          <w:vertAlign w:val="subscript"/>
        </w:rPr>
      </w:pPr>
      <w:r w:rsidRPr="00FD599B">
        <w:rPr>
          <w:rFonts w:cs="Calibri"/>
          <w:sz w:val="26"/>
          <w:szCs w:val="26"/>
        </w:rPr>
        <w:t xml:space="preserve">            </w:t>
      </w:r>
      <w:r w:rsidRPr="00FD599B">
        <w:rPr>
          <w:rFonts w:cs="Calibri"/>
          <w:sz w:val="26"/>
          <w:szCs w:val="26"/>
        </w:rPr>
        <w:tab/>
      </w:r>
      <w:r w:rsidRPr="00FD599B">
        <w:rPr>
          <w:rFonts w:cs="Calibri"/>
          <w:sz w:val="26"/>
          <w:szCs w:val="26"/>
        </w:rPr>
        <w:tab/>
        <w:t xml:space="preserve">                       </w:t>
      </w:r>
      <w:proofErr w:type="spellStart"/>
      <w:r w:rsidRPr="00FD599B">
        <w:rPr>
          <w:rFonts w:cs="Calibri"/>
          <w:sz w:val="26"/>
          <w:szCs w:val="26"/>
        </w:rPr>
        <w:t>p</w:t>
      </w:r>
      <w:r w:rsidRPr="00FD599B">
        <w:rPr>
          <w:rFonts w:cs="Calibri"/>
          <w:sz w:val="26"/>
          <w:szCs w:val="26"/>
          <w:vertAlign w:val="subscript"/>
        </w:rPr>
        <w:t>e</w:t>
      </w:r>
      <w:proofErr w:type="spellEnd"/>
      <w:r w:rsidRPr="00FD599B">
        <w:rPr>
          <w:rFonts w:cs="Calibri"/>
          <w:sz w:val="26"/>
          <w:szCs w:val="26"/>
        </w:rPr>
        <w:t xml:space="preserve"> – p</w:t>
      </w:r>
      <w:r w:rsidRPr="00FD599B">
        <w:rPr>
          <w:rFonts w:cs="Calibri"/>
          <w:sz w:val="26"/>
          <w:szCs w:val="26"/>
          <w:vertAlign w:val="subscript"/>
        </w:rPr>
        <w:t xml:space="preserve">0   </w:t>
      </w:r>
    </w:p>
    <w:p w:rsidR="00EA46BA" w:rsidRPr="00FD599B" w:rsidRDefault="00EA46BA" w:rsidP="00EA46BA">
      <w:pPr>
        <w:shd w:val="clear" w:color="auto" w:fill="FFFFFF"/>
        <w:spacing w:line="446" w:lineRule="exact"/>
        <w:ind w:right="-73"/>
        <w:rPr>
          <w:rFonts w:cs="Calibri"/>
          <w:spacing w:val="-16"/>
          <w:sz w:val="26"/>
          <w:szCs w:val="26"/>
        </w:rPr>
      </w:pPr>
      <w:r w:rsidRPr="00FD599B">
        <w:rPr>
          <w:rFonts w:cs="Calibri"/>
          <w:sz w:val="26"/>
          <w:szCs w:val="26"/>
          <w:vertAlign w:val="subscript"/>
        </w:rPr>
        <w:t xml:space="preserve">           </w:t>
      </w:r>
      <w:proofErr w:type="spellStart"/>
      <w:r w:rsidRPr="00FD599B">
        <w:rPr>
          <w:rFonts w:cs="Calibri"/>
          <w:snapToGrid w:val="0"/>
        </w:rPr>
        <w:t>V</w:t>
      </w:r>
      <w:r w:rsidRPr="00FD599B">
        <w:rPr>
          <w:rFonts w:cs="Calibri"/>
          <w:snapToGrid w:val="0"/>
          <w:vertAlign w:val="subscript"/>
        </w:rPr>
        <w:t>wr</w:t>
      </w:r>
      <w:proofErr w:type="spellEnd"/>
      <w:r w:rsidRPr="00FD599B">
        <w:rPr>
          <w:rFonts w:cs="Calibri"/>
          <w:snapToGrid w:val="0"/>
        </w:rPr>
        <w:t xml:space="preserve"> = </w:t>
      </w:r>
      <w:proofErr w:type="spellStart"/>
      <w:r w:rsidRPr="00FD599B">
        <w:rPr>
          <w:rFonts w:cs="Calibri"/>
        </w:rPr>
        <w:t>V</w:t>
      </w:r>
      <w:r w:rsidRPr="00FD599B">
        <w:rPr>
          <w:rFonts w:cs="Calibri"/>
          <w:vertAlign w:val="subscript"/>
        </w:rPr>
        <w:t>system</w:t>
      </w:r>
      <w:proofErr w:type="spellEnd"/>
      <w:r w:rsidRPr="00FD599B">
        <w:rPr>
          <w:rFonts w:cs="Calibri"/>
        </w:rPr>
        <w:t xml:space="preserve"> </w:t>
      </w:r>
      <w:r w:rsidRPr="00FD599B">
        <w:rPr>
          <w:rFonts w:cs="Calibri"/>
          <w:snapToGrid w:val="0"/>
        </w:rPr>
        <w:t xml:space="preserve">. 0,005 = </w:t>
      </w:r>
      <w:r w:rsidR="0096700D" w:rsidRPr="00FD599B">
        <w:rPr>
          <w:rFonts w:cs="Calibri"/>
          <w:snapToGrid w:val="0"/>
        </w:rPr>
        <w:t>1</w:t>
      </w:r>
      <w:r w:rsidR="00FF0DA9" w:rsidRPr="00FD599B">
        <w:rPr>
          <w:rFonts w:cs="Calibri"/>
          <w:snapToGrid w:val="0"/>
        </w:rPr>
        <w:t>3</w:t>
      </w:r>
      <w:r w:rsidR="00CE349E" w:rsidRPr="00FD599B">
        <w:rPr>
          <w:rFonts w:cs="Calibri"/>
          <w:snapToGrid w:val="0"/>
        </w:rPr>
        <w:t>00</w:t>
      </w:r>
      <w:r w:rsidRPr="00FD599B">
        <w:rPr>
          <w:rFonts w:cs="Calibri"/>
          <w:snapToGrid w:val="0"/>
        </w:rPr>
        <w:t xml:space="preserve"> . 0,005 =  </w:t>
      </w:r>
      <w:r w:rsidR="00FF0DA9" w:rsidRPr="00FD599B">
        <w:rPr>
          <w:rFonts w:cs="Calibri"/>
          <w:snapToGrid w:val="0"/>
        </w:rPr>
        <w:t>6</w:t>
      </w:r>
      <w:r w:rsidRPr="00FD599B">
        <w:rPr>
          <w:rFonts w:cs="Calibri"/>
          <w:snapToGrid w:val="0"/>
        </w:rPr>
        <w:t>,</w:t>
      </w:r>
      <w:r w:rsidR="00CE349E" w:rsidRPr="00FD599B">
        <w:rPr>
          <w:rFonts w:cs="Calibri"/>
          <w:snapToGrid w:val="0"/>
        </w:rPr>
        <w:t>5</w:t>
      </w:r>
      <w:r w:rsidRPr="00FD599B">
        <w:rPr>
          <w:rFonts w:cs="Calibri"/>
          <w:snapToGrid w:val="0"/>
        </w:rPr>
        <w:t xml:space="preserve"> l</w:t>
      </w:r>
    </w:p>
    <w:p w:rsidR="00EA46BA" w:rsidRPr="00FD599B" w:rsidRDefault="00EA46BA" w:rsidP="00EA46BA">
      <w:pPr>
        <w:shd w:val="clear" w:color="auto" w:fill="FFFFFF"/>
        <w:spacing w:line="446" w:lineRule="exact"/>
        <w:ind w:right="5741"/>
        <w:rPr>
          <w:rFonts w:cs="Calibri"/>
          <w:spacing w:val="-16"/>
          <w:sz w:val="26"/>
          <w:szCs w:val="26"/>
        </w:rPr>
      </w:pPr>
    </w:p>
    <w:p w:rsidR="00EA46BA" w:rsidRPr="00FD599B" w:rsidRDefault="00EA46BA" w:rsidP="00EA46BA">
      <w:pPr>
        <w:rPr>
          <w:snapToGrid w:val="0"/>
        </w:rPr>
      </w:pPr>
      <w:r w:rsidRPr="00FD599B">
        <w:rPr>
          <w:snapToGrid w:val="0"/>
        </w:rPr>
        <w:t xml:space="preserve">                                 </w:t>
      </w:r>
      <w:proofErr w:type="spellStart"/>
      <w:r w:rsidRPr="00FD599B">
        <w:rPr>
          <w:snapToGrid w:val="0"/>
        </w:rPr>
        <w:t>p</w:t>
      </w:r>
      <w:r w:rsidRPr="00FD599B">
        <w:rPr>
          <w:snapToGrid w:val="0"/>
          <w:vertAlign w:val="subscript"/>
        </w:rPr>
        <w:t>e</w:t>
      </w:r>
      <w:proofErr w:type="spellEnd"/>
      <w:r w:rsidRPr="00FD599B">
        <w:rPr>
          <w:snapToGrid w:val="0"/>
        </w:rPr>
        <w:t xml:space="preserve"> +</w:t>
      </w:r>
      <w:r w:rsidR="00881881" w:rsidRPr="00FD599B">
        <w:rPr>
          <w:snapToGrid w:val="0"/>
        </w:rPr>
        <w:t xml:space="preserve"> 1                          </w:t>
      </w:r>
      <w:r w:rsidR="001B0C55" w:rsidRPr="00FD599B">
        <w:rPr>
          <w:snapToGrid w:val="0"/>
        </w:rPr>
        <w:t xml:space="preserve"> </w:t>
      </w:r>
      <w:r w:rsidR="00881881" w:rsidRPr="00FD599B">
        <w:rPr>
          <w:snapToGrid w:val="0"/>
        </w:rPr>
        <w:t xml:space="preserve"> </w:t>
      </w:r>
      <w:r w:rsidR="0096700D" w:rsidRPr="00FD599B">
        <w:rPr>
          <w:snapToGrid w:val="0"/>
        </w:rPr>
        <w:t xml:space="preserve"> </w:t>
      </w:r>
      <w:r w:rsidR="000B27D5" w:rsidRPr="00FD599B">
        <w:rPr>
          <w:snapToGrid w:val="0"/>
        </w:rPr>
        <w:t xml:space="preserve"> </w:t>
      </w:r>
      <w:r w:rsidR="00FF0DA9" w:rsidRPr="00FD599B">
        <w:rPr>
          <w:snapToGrid w:val="0"/>
        </w:rPr>
        <w:t xml:space="preserve">  </w:t>
      </w:r>
      <w:r w:rsidR="000B27D5" w:rsidRPr="00FD599B">
        <w:rPr>
          <w:snapToGrid w:val="0"/>
        </w:rPr>
        <w:t>3</w:t>
      </w:r>
      <w:r w:rsidR="00CE349E" w:rsidRPr="00FD599B">
        <w:rPr>
          <w:snapToGrid w:val="0"/>
        </w:rPr>
        <w:t>,</w:t>
      </w:r>
      <w:r w:rsidR="000B27D5" w:rsidRPr="00FD599B">
        <w:rPr>
          <w:snapToGrid w:val="0"/>
        </w:rPr>
        <w:t>0</w:t>
      </w:r>
      <w:r w:rsidRPr="00FD599B">
        <w:rPr>
          <w:snapToGrid w:val="0"/>
        </w:rPr>
        <w:t xml:space="preserve"> + 1</w:t>
      </w:r>
    </w:p>
    <w:p w:rsidR="00EA46BA" w:rsidRPr="00FD599B" w:rsidRDefault="00EA46BA" w:rsidP="00EA46BA">
      <w:pPr>
        <w:rPr>
          <w:snapToGrid w:val="0"/>
        </w:rPr>
      </w:pPr>
      <w:proofErr w:type="spellStart"/>
      <w:r w:rsidRPr="00FD599B">
        <w:rPr>
          <w:snapToGrid w:val="0"/>
        </w:rPr>
        <w:t>V</w:t>
      </w:r>
      <w:r w:rsidRPr="00FD599B">
        <w:rPr>
          <w:snapToGrid w:val="0"/>
          <w:vertAlign w:val="subscript"/>
        </w:rPr>
        <w:t>exp</w:t>
      </w:r>
      <w:proofErr w:type="spellEnd"/>
      <w:r w:rsidRPr="00FD599B">
        <w:rPr>
          <w:snapToGrid w:val="0"/>
        </w:rPr>
        <w:t xml:space="preserve"> = (</w:t>
      </w:r>
      <w:proofErr w:type="spellStart"/>
      <w:r w:rsidRPr="00FD599B">
        <w:rPr>
          <w:snapToGrid w:val="0"/>
        </w:rPr>
        <w:t>V</w:t>
      </w:r>
      <w:r w:rsidRPr="00FD599B">
        <w:rPr>
          <w:snapToGrid w:val="0"/>
          <w:vertAlign w:val="subscript"/>
        </w:rPr>
        <w:t>e</w:t>
      </w:r>
      <w:proofErr w:type="spellEnd"/>
      <w:r w:rsidRPr="00FD599B">
        <w:rPr>
          <w:snapToGrid w:val="0"/>
        </w:rPr>
        <w:t xml:space="preserve"> + </w:t>
      </w:r>
      <w:proofErr w:type="spellStart"/>
      <w:r w:rsidRPr="00FD599B">
        <w:rPr>
          <w:snapToGrid w:val="0"/>
        </w:rPr>
        <w:t>V</w:t>
      </w:r>
      <w:r w:rsidRPr="00FD599B">
        <w:rPr>
          <w:snapToGrid w:val="0"/>
          <w:vertAlign w:val="subscript"/>
        </w:rPr>
        <w:t>wr</w:t>
      </w:r>
      <w:proofErr w:type="spellEnd"/>
      <w:r w:rsidR="000E0F93" w:rsidRPr="00FD599B">
        <w:rPr>
          <w:snapToGrid w:val="0"/>
        </w:rPr>
        <w:t>) . ––––––</w:t>
      </w:r>
      <w:r w:rsidR="00EB1341" w:rsidRPr="00FD599B">
        <w:rPr>
          <w:snapToGrid w:val="0"/>
        </w:rPr>
        <w:t xml:space="preserve"> = (</w:t>
      </w:r>
      <w:r w:rsidR="00FF0DA9" w:rsidRPr="00FD599B">
        <w:rPr>
          <w:snapToGrid w:val="0"/>
        </w:rPr>
        <w:t>37</w:t>
      </w:r>
      <w:r w:rsidR="0096700D" w:rsidRPr="00FD599B">
        <w:rPr>
          <w:snapToGrid w:val="0"/>
        </w:rPr>
        <w:t>,</w:t>
      </w:r>
      <w:r w:rsidR="00FF0DA9" w:rsidRPr="00FD599B">
        <w:rPr>
          <w:snapToGrid w:val="0"/>
        </w:rPr>
        <w:t>44</w:t>
      </w:r>
      <w:r w:rsidR="00C56819" w:rsidRPr="00FD599B">
        <w:rPr>
          <w:snapToGrid w:val="0"/>
        </w:rPr>
        <w:t xml:space="preserve"> + </w:t>
      </w:r>
      <w:r w:rsidR="00FF0DA9" w:rsidRPr="00FD599B">
        <w:rPr>
          <w:snapToGrid w:val="0"/>
        </w:rPr>
        <w:t>6</w:t>
      </w:r>
      <w:r w:rsidR="00EB1341" w:rsidRPr="00FD599B">
        <w:rPr>
          <w:snapToGrid w:val="0"/>
        </w:rPr>
        <w:t>,</w:t>
      </w:r>
      <w:r w:rsidR="00CE349E" w:rsidRPr="00FD599B">
        <w:rPr>
          <w:snapToGrid w:val="0"/>
        </w:rPr>
        <w:t>5</w:t>
      </w:r>
      <w:r w:rsidRPr="00FD599B">
        <w:rPr>
          <w:snapToGrid w:val="0"/>
        </w:rPr>
        <w:t xml:space="preserve">). ––––––––– = </w:t>
      </w:r>
      <w:r w:rsidR="0096700D" w:rsidRPr="00FD599B">
        <w:rPr>
          <w:snapToGrid w:val="0"/>
        </w:rPr>
        <w:t>1</w:t>
      </w:r>
      <w:r w:rsidR="00FF0DA9" w:rsidRPr="00FD599B">
        <w:rPr>
          <w:snapToGrid w:val="0"/>
        </w:rPr>
        <w:t>17</w:t>
      </w:r>
      <w:r w:rsidRPr="00FD599B">
        <w:rPr>
          <w:snapToGrid w:val="0"/>
        </w:rPr>
        <w:t>,</w:t>
      </w:r>
      <w:r w:rsidR="00FF0DA9" w:rsidRPr="00FD599B">
        <w:rPr>
          <w:snapToGrid w:val="0"/>
        </w:rPr>
        <w:t>17</w:t>
      </w:r>
      <w:r w:rsidR="00C56819" w:rsidRPr="00FD599B">
        <w:rPr>
          <w:snapToGrid w:val="0"/>
        </w:rPr>
        <w:t xml:space="preserve"> </w:t>
      </w:r>
      <w:r w:rsidRPr="00FD599B">
        <w:rPr>
          <w:snapToGrid w:val="0"/>
        </w:rPr>
        <w:t xml:space="preserve"> l</w:t>
      </w:r>
    </w:p>
    <w:p w:rsidR="00EA46BA" w:rsidRPr="00FD599B" w:rsidRDefault="00EA46BA" w:rsidP="00EA46BA">
      <w:pPr>
        <w:rPr>
          <w:snapToGrid w:val="0"/>
        </w:rPr>
      </w:pPr>
      <w:r w:rsidRPr="00FD599B">
        <w:rPr>
          <w:snapToGrid w:val="0"/>
        </w:rPr>
        <w:t xml:space="preserve">                                </w:t>
      </w:r>
      <w:proofErr w:type="spellStart"/>
      <w:r w:rsidRPr="00FD599B">
        <w:rPr>
          <w:snapToGrid w:val="0"/>
        </w:rPr>
        <w:t>p</w:t>
      </w:r>
      <w:r w:rsidRPr="00FD599B">
        <w:rPr>
          <w:snapToGrid w:val="0"/>
          <w:vertAlign w:val="subscript"/>
        </w:rPr>
        <w:t>e</w:t>
      </w:r>
      <w:proofErr w:type="spellEnd"/>
      <w:r w:rsidRPr="00FD599B">
        <w:rPr>
          <w:snapToGrid w:val="0"/>
        </w:rPr>
        <w:t xml:space="preserve"> – p</w:t>
      </w:r>
      <w:r w:rsidRPr="00FD599B">
        <w:rPr>
          <w:snapToGrid w:val="0"/>
          <w:vertAlign w:val="subscript"/>
        </w:rPr>
        <w:t xml:space="preserve">o </w:t>
      </w:r>
      <w:r w:rsidRPr="00FD599B">
        <w:rPr>
          <w:snapToGrid w:val="0"/>
        </w:rPr>
        <w:t xml:space="preserve">              </w:t>
      </w:r>
      <w:r w:rsidR="00881881" w:rsidRPr="00FD599B">
        <w:rPr>
          <w:snapToGrid w:val="0"/>
        </w:rPr>
        <w:t xml:space="preserve">          </w:t>
      </w:r>
      <w:r w:rsidR="001B0C55" w:rsidRPr="00FD599B">
        <w:rPr>
          <w:snapToGrid w:val="0"/>
        </w:rPr>
        <w:t xml:space="preserve">  </w:t>
      </w:r>
      <w:r w:rsidR="00881881" w:rsidRPr="00FD599B">
        <w:rPr>
          <w:snapToGrid w:val="0"/>
        </w:rPr>
        <w:t xml:space="preserve"> </w:t>
      </w:r>
      <w:r w:rsidR="0096700D" w:rsidRPr="00FD599B">
        <w:rPr>
          <w:snapToGrid w:val="0"/>
        </w:rPr>
        <w:t xml:space="preserve"> </w:t>
      </w:r>
      <w:r w:rsidR="00881881" w:rsidRPr="00FD599B">
        <w:rPr>
          <w:snapToGrid w:val="0"/>
        </w:rPr>
        <w:t xml:space="preserve"> </w:t>
      </w:r>
      <w:r w:rsidR="000B27D5" w:rsidRPr="00FD599B">
        <w:rPr>
          <w:snapToGrid w:val="0"/>
        </w:rPr>
        <w:t>3</w:t>
      </w:r>
      <w:r w:rsidR="00CE349E" w:rsidRPr="00FD599B">
        <w:rPr>
          <w:snapToGrid w:val="0"/>
        </w:rPr>
        <w:t>,</w:t>
      </w:r>
      <w:r w:rsidR="000B27D5" w:rsidRPr="00FD599B">
        <w:rPr>
          <w:snapToGrid w:val="0"/>
        </w:rPr>
        <w:t>0</w:t>
      </w:r>
      <w:r w:rsidRPr="00FD599B">
        <w:rPr>
          <w:snapToGrid w:val="0"/>
        </w:rPr>
        <w:t xml:space="preserve"> – 1,</w:t>
      </w:r>
      <w:r w:rsidR="00FF0DA9" w:rsidRPr="00FD599B">
        <w:rPr>
          <w:snapToGrid w:val="0"/>
        </w:rPr>
        <w:t>5</w:t>
      </w:r>
      <w:r w:rsidRPr="00FD599B">
        <w:rPr>
          <w:snapToGrid w:val="0"/>
        </w:rPr>
        <w:t xml:space="preserve">  </w:t>
      </w:r>
    </w:p>
    <w:p w:rsidR="00EA46BA" w:rsidRPr="00FD599B" w:rsidRDefault="00EA46BA" w:rsidP="00EA46BA">
      <w:pPr>
        <w:rPr>
          <w:rFonts w:cs="Calibri"/>
          <w:u w:val="single"/>
        </w:rPr>
      </w:pPr>
    </w:p>
    <w:p w:rsidR="00EA46BA" w:rsidRPr="00FD599B" w:rsidRDefault="00EA46BA" w:rsidP="0002351A">
      <w:pPr>
        <w:rPr>
          <w:rFonts w:cs="Calibri"/>
          <w:u w:val="single"/>
        </w:rPr>
      </w:pPr>
      <w:r w:rsidRPr="00FD599B">
        <w:rPr>
          <w:rFonts w:cs="Calibri"/>
          <w:u w:val="single"/>
        </w:rPr>
        <w:lastRenderedPageBreak/>
        <w:t>Podľa STN EN 12828 navrhujem:</w:t>
      </w:r>
    </w:p>
    <w:p w:rsidR="00EC211D" w:rsidRPr="00FD599B" w:rsidRDefault="00EC211D" w:rsidP="00EC211D">
      <w:pPr>
        <w:ind w:firstLine="284"/>
        <w:rPr>
          <w:rFonts w:cs="Calibri"/>
        </w:rPr>
      </w:pPr>
      <w:r w:rsidRPr="00FD599B">
        <w:rPr>
          <w:rFonts w:cs="Calibri"/>
        </w:rPr>
        <w:t xml:space="preserve">1 ks tlakovú expanznú nádobu s membránou NG </w:t>
      </w:r>
      <w:r w:rsidR="009C7885">
        <w:rPr>
          <w:rFonts w:cs="Calibri"/>
        </w:rPr>
        <w:t>25</w:t>
      </w:r>
      <w:r w:rsidRPr="00FD599B">
        <w:rPr>
          <w:rFonts w:cs="Calibri"/>
        </w:rPr>
        <w:t xml:space="preserve">/3, objem </w:t>
      </w:r>
      <w:r w:rsidR="009C7885">
        <w:rPr>
          <w:rFonts w:cs="Calibri"/>
        </w:rPr>
        <w:t>25</w:t>
      </w:r>
      <w:r w:rsidRPr="00FD599B">
        <w:rPr>
          <w:rFonts w:cs="Calibri"/>
        </w:rPr>
        <w:t xml:space="preserve"> l,</w:t>
      </w:r>
    </w:p>
    <w:p w:rsidR="00847095" w:rsidRPr="00FD599B" w:rsidRDefault="00EC211D" w:rsidP="00EC211D">
      <w:pPr>
        <w:ind w:firstLine="284"/>
        <w:rPr>
          <w:rFonts w:cs="Calibri"/>
        </w:rPr>
      </w:pPr>
      <w:r w:rsidRPr="00FD599B">
        <w:rPr>
          <w:rFonts w:cs="Calibri"/>
          <w:spacing w:val="-9"/>
        </w:rPr>
        <w:t xml:space="preserve">- pripojená bude ku kotlovému okruhu - poistne potrubie je </w:t>
      </w:r>
      <w:r w:rsidRPr="00FD599B">
        <w:rPr>
          <w:rFonts w:cs="Calibri"/>
        </w:rPr>
        <w:t>navrhnute medene 28x1,5 mm</w:t>
      </w:r>
    </w:p>
    <w:p w:rsidR="00531E6F" w:rsidRPr="00FD599B" w:rsidRDefault="00531E6F" w:rsidP="0002351A">
      <w:pPr>
        <w:ind w:firstLine="284"/>
        <w:rPr>
          <w:rFonts w:cs="Calibri"/>
        </w:rPr>
      </w:pPr>
      <w:r w:rsidRPr="00FD599B">
        <w:rPr>
          <w:rFonts w:cs="Calibri"/>
        </w:rPr>
        <w:t xml:space="preserve">1 ks tlakovú expanznú nádobu s membránou REFLEX NG </w:t>
      </w:r>
      <w:r w:rsidR="009E7D73" w:rsidRPr="00FD599B">
        <w:rPr>
          <w:rFonts w:cs="Calibri"/>
        </w:rPr>
        <w:t>1</w:t>
      </w:r>
      <w:r w:rsidR="00EC211D" w:rsidRPr="00FD599B">
        <w:rPr>
          <w:rFonts w:cs="Calibri"/>
        </w:rPr>
        <w:t>0</w:t>
      </w:r>
      <w:r w:rsidR="009E7D73" w:rsidRPr="00FD599B">
        <w:rPr>
          <w:rFonts w:cs="Calibri"/>
        </w:rPr>
        <w:t>0</w:t>
      </w:r>
      <w:r w:rsidRPr="00FD599B">
        <w:rPr>
          <w:rFonts w:cs="Calibri"/>
        </w:rPr>
        <w:t xml:space="preserve">/3, objem </w:t>
      </w:r>
      <w:r w:rsidR="009E7D73" w:rsidRPr="00FD599B">
        <w:rPr>
          <w:rFonts w:cs="Calibri"/>
        </w:rPr>
        <w:t>1</w:t>
      </w:r>
      <w:r w:rsidR="00EC211D" w:rsidRPr="00FD599B">
        <w:rPr>
          <w:rFonts w:cs="Calibri"/>
        </w:rPr>
        <w:t>0</w:t>
      </w:r>
      <w:r w:rsidR="009E7D73" w:rsidRPr="00FD599B">
        <w:rPr>
          <w:rFonts w:cs="Calibri"/>
        </w:rPr>
        <w:t>0</w:t>
      </w:r>
      <w:r w:rsidRPr="00FD599B">
        <w:rPr>
          <w:rFonts w:cs="Calibri"/>
        </w:rPr>
        <w:t xml:space="preserve"> l</w:t>
      </w:r>
    </w:p>
    <w:p w:rsidR="005F3E73" w:rsidRPr="00FD599B" w:rsidRDefault="005F3E73" w:rsidP="0002351A">
      <w:pPr>
        <w:ind w:firstLine="284"/>
        <w:rPr>
          <w:rFonts w:cs="Calibri"/>
        </w:rPr>
      </w:pPr>
      <w:r w:rsidRPr="00FD599B">
        <w:rPr>
          <w:rFonts w:cs="Calibri"/>
          <w:spacing w:val="-9"/>
        </w:rPr>
        <w:t xml:space="preserve">- pripojená </w:t>
      </w:r>
      <w:r w:rsidR="00EC211D" w:rsidRPr="00FD599B">
        <w:rPr>
          <w:rFonts w:cs="Calibri"/>
          <w:spacing w:val="-9"/>
        </w:rPr>
        <w:t xml:space="preserve">k vykurovaciemu systému - </w:t>
      </w:r>
      <w:r w:rsidRPr="00FD599B">
        <w:rPr>
          <w:rFonts w:cs="Calibri"/>
          <w:spacing w:val="-9"/>
        </w:rPr>
        <w:t xml:space="preserve">poistne potrubie je </w:t>
      </w:r>
      <w:r w:rsidRPr="00FD599B">
        <w:rPr>
          <w:rFonts w:cs="Calibri"/>
        </w:rPr>
        <w:t>navrhnute medene 2</w:t>
      </w:r>
      <w:r w:rsidR="00531E6F" w:rsidRPr="00FD599B">
        <w:rPr>
          <w:rFonts w:cs="Calibri"/>
        </w:rPr>
        <w:t>8</w:t>
      </w:r>
      <w:r w:rsidRPr="00FD599B">
        <w:rPr>
          <w:rFonts w:cs="Calibri"/>
        </w:rPr>
        <w:t>x1,0 mm</w:t>
      </w:r>
    </w:p>
    <w:p w:rsidR="00694F8C" w:rsidRPr="00FD599B" w:rsidRDefault="00694F8C" w:rsidP="0002351A">
      <w:pPr>
        <w:ind w:firstLine="284"/>
        <w:rPr>
          <w:rFonts w:cs="Calibri"/>
        </w:rPr>
      </w:pPr>
    </w:p>
    <w:p w:rsidR="00071482" w:rsidRPr="00FD599B" w:rsidRDefault="00EA46BA" w:rsidP="0002351A">
      <w:pPr>
        <w:ind w:firstLine="284"/>
        <w:rPr>
          <w:rFonts w:cs="Calibri"/>
          <w:spacing w:val="-9"/>
        </w:rPr>
      </w:pPr>
      <w:r w:rsidRPr="00FD599B">
        <w:rPr>
          <w:rFonts w:cs="Calibri"/>
        </w:rPr>
        <w:t xml:space="preserve">plniaci </w:t>
      </w:r>
      <w:r w:rsidRPr="00FD599B">
        <w:rPr>
          <w:rFonts w:cs="Calibri"/>
          <w:spacing w:val="-9"/>
        </w:rPr>
        <w:t xml:space="preserve">pretlak 100 kPa, </w:t>
      </w:r>
    </w:p>
    <w:p w:rsidR="00E90D30" w:rsidRPr="00FD599B" w:rsidRDefault="00E90D30" w:rsidP="00E90D30">
      <w:pPr>
        <w:pStyle w:val="Zkladntext"/>
        <w:rPr>
          <w:rFonts w:ascii="Calibri" w:hAnsi="Calibri" w:cs="Calibri"/>
          <w:i/>
          <w:iCs/>
          <w:szCs w:val="24"/>
          <w:u w:val="single"/>
          <w:lang w:val="sk-SK"/>
        </w:rPr>
      </w:pPr>
    </w:p>
    <w:p w:rsidR="00E90D30" w:rsidRPr="00FD599B" w:rsidRDefault="00E90D30" w:rsidP="00E90D30">
      <w:pPr>
        <w:pStyle w:val="Zkladntext"/>
        <w:rPr>
          <w:rFonts w:ascii="Calibri" w:hAnsi="Calibri" w:cs="Calibri"/>
          <w:iCs/>
          <w:szCs w:val="24"/>
          <w:u w:val="single"/>
          <w:lang w:val="sk-SK"/>
        </w:rPr>
      </w:pPr>
      <w:r w:rsidRPr="00FD599B">
        <w:rPr>
          <w:rFonts w:ascii="Calibri" w:hAnsi="Calibri" w:cs="Calibri"/>
          <w:iCs/>
          <w:szCs w:val="24"/>
          <w:u w:val="single"/>
          <w:lang w:val="sk-SK"/>
        </w:rPr>
        <w:t>Výpočet a návrh tlakovej expanznej nádoby</w:t>
      </w:r>
      <w:r w:rsidRPr="00FD599B">
        <w:rPr>
          <w:rFonts w:ascii="Calibri" w:hAnsi="Calibri" w:cs="Calibri"/>
          <w:iCs/>
          <w:szCs w:val="24"/>
          <w:lang w:val="sk-SK"/>
        </w:rPr>
        <w:t>: - solárne panely</w:t>
      </w:r>
      <w:r w:rsidRPr="00FD599B">
        <w:rPr>
          <w:rFonts w:ascii="Calibri" w:hAnsi="Calibri" w:cs="Calibri"/>
          <w:iCs/>
          <w:szCs w:val="24"/>
          <w:u w:val="single"/>
          <w:lang w:val="sk-SK"/>
        </w:rPr>
        <w:t xml:space="preserve"> </w:t>
      </w:r>
    </w:p>
    <w:p w:rsidR="00E90D30" w:rsidRPr="00FD599B" w:rsidRDefault="00E90D30" w:rsidP="00E90D30">
      <w:pPr>
        <w:pStyle w:val="Zkladntext"/>
        <w:ind w:left="708" w:firstLine="708"/>
        <w:rPr>
          <w:rFonts w:ascii="Calibri" w:hAnsi="Calibri" w:cs="Calibri"/>
          <w:szCs w:val="24"/>
          <w:lang w:val="sk-SK"/>
        </w:rPr>
      </w:pPr>
      <w:r w:rsidRPr="00FD599B">
        <w:rPr>
          <w:rFonts w:ascii="Calibri" w:hAnsi="Calibri" w:cs="Calibri"/>
          <w:szCs w:val="24"/>
          <w:lang w:val="sk-SK"/>
        </w:rPr>
        <w:t>objem vody v systéme</w:t>
      </w:r>
      <w:r w:rsidRPr="00FD599B">
        <w:rPr>
          <w:rFonts w:ascii="Calibri" w:hAnsi="Calibri" w:cs="Calibri"/>
          <w:szCs w:val="24"/>
          <w:lang w:val="sk-SK"/>
        </w:rPr>
        <w:tab/>
      </w:r>
      <w:r w:rsidRPr="00FD599B">
        <w:rPr>
          <w:rFonts w:ascii="Calibri" w:hAnsi="Calibri" w:cs="Calibri"/>
          <w:szCs w:val="24"/>
          <w:lang w:val="sk-SK"/>
        </w:rPr>
        <w:tab/>
      </w:r>
      <w:r w:rsidRPr="00FD599B">
        <w:rPr>
          <w:rFonts w:ascii="Calibri" w:hAnsi="Calibri" w:cs="Calibri"/>
          <w:szCs w:val="24"/>
          <w:lang w:val="sk-SK"/>
        </w:rPr>
        <w:tab/>
      </w:r>
      <w:r w:rsidRPr="00FD599B">
        <w:rPr>
          <w:rFonts w:ascii="Calibri" w:hAnsi="Calibri" w:cs="Calibri"/>
          <w:szCs w:val="24"/>
          <w:lang w:val="sk-SK"/>
        </w:rPr>
        <w:tab/>
      </w:r>
      <w:proofErr w:type="spellStart"/>
      <w:r w:rsidRPr="00FD599B">
        <w:rPr>
          <w:rFonts w:ascii="Calibri" w:hAnsi="Calibri" w:cs="Calibri"/>
          <w:szCs w:val="24"/>
          <w:lang w:val="sk-SK"/>
        </w:rPr>
        <w:t>V</w:t>
      </w:r>
      <w:r w:rsidRPr="00FD599B">
        <w:rPr>
          <w:rFonts w:ascii="Calibri" w:hAnsi="Calibri" w:cs="Calibri"/>
          <w:szCs w:val="24"/>
          <w:vertAlign w:val="subscript"/>
          <w:lang w:val="sk-SK"/>
        </w:rPr>
        <w:t>system</w:t>
      </w:r>
      <w:proofErr w:type="spellEnd"/>
      <w:r w:rsidRPr="00FD599B">
        <w:rPr>
          <w:rFonts w:ascii="Calibri" w:hAnsi="Calibri" w:cs="Calibri"/>
          <w:szCs w:val="24"/>
          <w:lang w:val="sk-SK"/>
        </w:rPr>
        <w:t>= 70 litrov</w:t>
      </w:r>
    </w:p>
    <w:p w:rsidR="00E90D30" w:rsidRPr="00FD599B" w:rsidRDefault="00E90D30" w:rsidP="00E90D30">
      <w:pPr>
        <w:pStyle w:val="Zkladntext"/>
        <w:rPr>
          <w:rFonts w:ascii="Calibri" w:hAnsi="Calibri" w:cs="Calibri"/>
          <w:szCs w:val="24"/>
          <w:lang w:val="sk-SK"/>
        </w:rPr>
      </w:pPr>
      <w:r w:rsidRPr="00FD599B">
        <w:rPr>
          <w:rFonts w:ascii="Calibri" w:hAnsi="Calibri" w:cs="Calibri"/>
          <w:szCs w:val="24"/>
          <w:lang w:val="sk-SK"/>
        </w:rPr>
        <w:tab/>
      </w:r>
      <w:r w:rsidRPr="00FD599B">
        <w:rPr>
          <w:rFonts w:ascii="Calibri" w:hAnsi="Calibri" w:cs="Calibri"/>
          <w:szCs w:val="24"/>
          <w:lang w:val="sk-SK"/>
        </w:rPr>
        <w:tab/>
        <w:t>max. návrhová poruchová teplota -</w:t>
      </w:r>
      <w:r w:rsidRPr="00FD599B">
        <w:rPr>
          <w:rFonts w:ascii="Calibri" w:hAnsi="Calibri" w:cs="Calibri"/>
          <w:szCs w:val="24"/>
          <w:lang w:val="sk-SK"/>
        </w:rPr>
        <w:tab/>
      </w:r>
      <w:r w:rsidRPr="00FD599B">
        <w:rPr>
          <w:rFonts w:ascii="Calibri" w:hAnsi="Calibri" w:cs="Calibri"/>
          <w:szCs w:val="24"/>
          <w:lang w:val="sk-SK"/>
        </w:rPr>
        <w:tab/>
      </w:r>
      <w:r w:rsidR="00E26CBE" w:rsidRPr="00FD599B">
        <w:rPr>
          <w:rFonts w:ascii="Calibri" w:hAnsi="Calibri" w:cs="Calibri"/>
          <w:szCs w:val="24"/>
          <w:lang w:val="sk-SK"/>
        </w:rPr>
        <w:tab/>
      </w:r>
      <w:proofErr w:type="spellStart"/>
      <w:r w:rsidRPr="00FD599B">
        <w:rPr>
          <w:rFonts w:ascii="Calibri" w:hAnsi="Calibri" w:cs="Calibri"/>
          <w:szCs w:val="24"/>
          <w:lang w:val="sk-SK"/>
        </w:rPr>
        <w:t>θ</w:t>
      </w:r>
      <w:r w:rsidRPr="00FD599B">
        <w:rPr>
          <w:rFonts w:ascii="Calibri" w:hAnsi="Calibri" w:cs="Calibri"/>
          <w:szCs w:val="24"/>
          <w:vertAlign w:val="subscript"/>
          <w:lang w:val="sk-SK"/>
        </w:rPr>
        <w:t>max</w:t>
      </w:r>
      <w:proofErr w:type="spellEnd"/>
      <w:r w:rsidRPr="00FD599B">
        <w:rPr>
          <w:rFonts w:ascii="Calibri" w:hAnsi="Calibri" w:cs="Calibri"/>
          <w:szCs w:val="24"/>
          <w:lang w:val="sk-SK"/>
        </w:rPr>
        <w:t>= 120°C</w:t>
      </w:r>
    </w:p>
    <w:p w:rsidR="00E90D30" w:rsidRPr="00FD599B" w:rsidRDefault="00E90D30" w:rsidP="00E90D30">
      <w:pPr>
        <w:pStyle w:val="Zkladntext"/>
        <w:rPr>
          <w:rFonts w:ascii="Calibri" w:hAnsi="Calibri" w:cs="Calibri"/>
          <w:szCs w:val="24"/>
          <w:lang w:val="sk-SK"/>
        </w:rPr>
      </w:pPr>
      <w:r w:rsidRPr="00FD599B">
        <w:rPr>
          <w:rFonts w:ascii="Calibri" w:hAnsi="Calibri" w:cs="Calibri"/>
          <w:szCs w:val="24"/>
          <w:lang w:val="sk-SK"/>
        </w:rPr>
        <w:tab/>
      </w:r>
      <w:r w:rsidRPr="00FD599B">
        <w:rPr>
          <w:rFonts w:ascii="Calibri" w:hAnsi="Calibri" w:cs="Calibri"/>
          <w:szCs w:val="24"/>
          <w:lang w:val="sk-SK"/>
        </w:rPr>
        <w:tab/>
        <w:t xml:space="preserve">zväčšenie objemu plniacej kvapaliny - </w:t>
      </w:r>
      <w:r w:rsidRPr="00FD599B">
        <w:rPr>
          <w:rFonts w:ascii="Calibri" w:hAnsi="Calibri" w:cs="Calibri"/>
          <w:szCs w:val="24"/>
          <w:lang w:val="sk-SK"/>
        </w:rPr>
        <w:tab/>
      </w:r>
      <w:r w:rsidRPr="00FD599B">
        <w:rPr>
          <w:rFonts w:ascii="Calibri" w:hAnsi="Calibri" w:cs="Calibri"/>
          <w:szCs w:val="24"/>
          <w:lang w:val="sk-SK"/>
        </w:rPr>
        <w:tab/>
        <w:t>e = 13 %</w:t>
      </w:r>
    </w:p>
    <w:p w:rsidR="00E90D30" w:rsidRPr="00FD599B" w:rsidRDefault="00E90D30" w:rsidP="00E90D30">
      <w:pPr>
        <w:pStyle w:val="Zkladntext"/>
        <w:rPr>
          <w:rFonts w:ascii="Calibri" w:hAnsi="Calibri" w:cs="Calibri"/>
          <w:szCs w:val="24"/>
          <w:lang w:val="sk-SK"/>
        </w:rPr>
      </w:pPr>
      <w:r w:rsidRPr="00FD599B">
        <w:rPr>
          <w:rFonts w:ascii="Calibri" w:hAnsi="Calibri" w:cs="Calibri"/>
          <w:szCs w:val="24"/>
          <w:lang w:val="sk-SK"/>
        </w:rPr>
        <w:tab/>
      </w:r>
      <w:r w:rsidRPr="00FD599B">
        <w:rPr>
          <w:rFonts w:ascii="Calibri" w:hAnsi="Calibri" w:cs="Calibri"/>
          <w:szCs w:val="24"/>
          <w:lang w:val="sk-SK"/>
        </w:rPr>
        <w:tab/>
        <w:t>otvárací pretlak poistného ventilu</w:t>
      </w:r>
      <w:r w:rsidRPr="00FD599B">
        <w:rPr>
          <w:rFonts w:ascii="Calibri" w:hAnsi="Calibri" w:cs="Calibri"/>
          <w:szCs w:val="24"/>
          <w:lang w:val="sk-SK"/>
        </w:rPr>
        <w:tab/>
        <w:t>-</w:t>
      </w:r>
      <w:r w:rsidRPr="00FD599B">
        <w:rPr>
          <w:rFonts w:ascii="Calibri" w:hAnsi="Calibri" w:cs="Calibri"/>
          <w:szCs w:val="24"/>
          <w:lang w:val="sk-SK"/>
        </w:rPr>
        <w:tab/>
      </w:r>
      <w:r w:rsidRPr="00FD599B">
        <w:rPr>
          <w:rFonts w:ascii="Calibri" w:hAnsi="Calibri" w:cs="Calibri"/>
          <w:szCs w:val="24"/>
          <w:lang w:val="sk-SK"/>
        </w:rPr>
        <w:tab/>
        <w:t>p = 6 bar</w:t>
      </w:r>
    </w:p>
    <w:p w:rsidR="00E90D30" w:rsidRPr="00FD599B" w:rsidRDefault="00E90D30" w:rsidP="00E90D30">
      <w:pPr>
        <w:pStyle w:val="Zkladntext"/>
        <w:rPr>
          <w:rFonts w:ascii="Calibri" w:hAnsi="Calibri" w:cs="Calibri"/>
          <w:szCs w:val="24"/>
          <w:lang w:val="sk-SK"/>
        </w:rPr>
      </w:pPr>
      <w:r w:rsidRPr="00FD599B">
        <w:rPr>
          <w:rFonts w:ascii="Calibri" w:hAnsi="Calibri" w:cs="Calibri"/>
          <w:szCs w:val="24"/>
          <w:lang w:val="sk-SK"/>
        </w:rPr>
        <w:tab/>
      </w:r>
      <w:r w:rsidRPr="00FD599B">
        <w:rPr>
          <w:rFonts w:ascii="Calibri" w:hAnsi="Calibri" w:cs="Calibri"/>
          <w:szCs w:val="24"/>
          <w:lang w:val="sk-SK"/>
        </w:rPr>
        <w:tab/>
        <w:t xml:space="preserve">konečný tlak v sústave - </w:t>
      </w:r>
      <w:r w:rsidRPr="00FD599B">
        <w:rPr>
          <w:rFonts w:ascii="Calibri" w:hAnsi="Calibri" w:cs="Calibri"/>
          <w:szCs w:val="24"/>
          <w:lang w:val="sk-SK"/>
        </w:rPr>
        <w:tab/>
      </w:r>
      <w:r w:rsidRPr="00FD599B">
        <w:rPr>
          <w:rFonts w:ascii="Calibri" w:hAnsi="Calibri" w:cs="Calibri"/>
          <w:szCs w:val="24"/>
          <w:lang w:val="sk-SK"/>
        </w:rPr>
        <w:tab/>
      </w:r>
      <w:r w:rsidRPr="00FD599B">
        <w:rPr>
          <w:rFonts w:ascii="Calibri" w:hAnsi="Calibri" w:cs="Calibri"/>
          <w:szCs w:val="24"/>
          <w:lang w:val="sk-SK"/>
        </w:rPr>
        <w:tab/>
      </w:r>
      <w:r w:rsidRPr="00FD599B">
        <w:rPr>
          <w:rFonts w:ascii="Calibri" w:hAnsi="Calibri" w:cs="Calibri"/>
          <w:szCs w:val="24"/>
          <w:lang w:val="sk-SK"/>
        </w:rPr>
        <w:tab/>
      </w:r>
      <w:proofErr w:type="spellStart"/>
      <w:r w:rsidRPr="00FD599B">
        <w:rPr>
          <w:rFonts w:ascii="Calibri" w:hAnsi="Calibri" w:cs="Calibri"/>
          <w:szCs w:val="24"/>
          <w:lang w:val="sk-SK"/>
        </w:rPr>
        <w:t>p</w:t>
      </w:r>
      <w:r w:rsidRPr="00FD599B">
        <w:rPr>
          <w:rFonts w:ascii="Calibri" w:hAnsi="Calibri" w:cs="Calibri"/>
          <w:szCs w:val="24"/>
          <w:vertAlign w:val="subscript"/>
          <w:lang w:val="sk-SK"/>
        </w:rPr>
        <w:t>e</w:t>
      </w:r>
      <w:proofErr w:type="spellEnd"/>
      <w:r w:rsidRPr="00FD599B">
        <w:rPr>
          <w:rFonts w:ascii="Calibri" w:hAnsi="Calibri" w:cs="Calibri"/>
          <w:szCs w:val="24"/>
          <w:lang w:val="sk-SK"/>
        </w:rPr>
        <w:t xml:space="preserve"> = 5,4 bar</w:t>
      </w:r>
    </w:p>
    <w:p w:rsidR="00E90D30" w:rsidRPr="00FD599B" w:rsidRDefault="00E90D30" w:rsidP="00E90D30">
      <w:pPr>
        <w:pStyle w:val="Zkladntext"/>
        <w:ind w:left="708" w:firstLine="708"/>
        <w:rPr>
          <w:rFonts w:ascii="Calibri" w:hAnsi="Calibri" w:cs="Calibri"/>
          <w:szCs w:val="24"/>
          <w:lang w:val="sk-SK"/>
        </w:rPr>
      </w:pPr>
      <w:r w:rsidRPr="00FD599B">
        <w:rPr>
          <w:rFonts w:ascii="Calibri" w:hAnsi="Calibri" w:cs="Calibri"/>
          <w:szCs w:val="24"/>
          <w:lang w:val="sk-SK"/>
        </w:rPr>
        <w:t xml:space="preserve">statický tlak v sústave - </w:t>
      </w:r>
      <w:r w:rsidRPr="00FD599B">
        <w:rPr>
          <w:rFonts w:ascii="Calibri" w:hAnsi="Calibri" w:cs="Calibri"/>
          <w:szCs w:val="24"/>
          <w:lang w:val="sk-SK"/>
        </w:rPr>
        <w:tab/>
      </w:r>
      <w:r w:rsidRPr="00FD599B">
        <w:rPr>
          <w:rFonts w:ascii="Calibri" w:hAnsi="Calibri" w:cs="Calibri"/>
          <w:szCs w:val="24"/>
          <w:lang w:val="sk-SK"/>
        </w:rPr>
        <w:tab/>
      </w:r>
      <w:r w:rsidRPr="00FD599B">
        <w:rPr>
          <w:rFonts w:ascii="Calibri" w:hAnsi="Calibri" w:cs="Calibri"/>
          <w:szCs w:val="24"/>
          <w:lang w:val="sk-SK"/>
        </w:rPr>
        <w:tab/>
      </w:r>
      <w:r w:rsidRPr="00FD599B">
        <w:rPr>
          <w:rFonts w:ascii="Calibri" w:hAnsi="Calibri" w:cs="Calibri"/>
          <w:szCs w:val="24"/>
          <w:lang w:val="sk-SK"/>
        </w:rPr>
        <w:tab/>
      </w:r>
      <w:proofErr w:type="spellStart"/>
      <w:r w:rsidRPr="00FD599B">
        <w:rPr>
          <w:rFonts w:ascii="Calibri" w:hAnsi="Calibri" w:cs="Calibri"/>
          <w:szCs w:val="24"/>
          <w:lang w:val="sk-SK"/>
        </w:rPr>
        <w:t>p</w:t>
      </w:r>
      <w:r w:rsidRPr="00FD599B">
        <w:rPr>
          <w:rFonts w:ascii="Calibri" w:hAnsi="Calibri" w:cs="Calibri"/>
          <w:szCs w:val="24"/>
          <w:vertAlign w:val="subscript"/>
          <w:lang w:val="sk-SK"/>
        </w:rPr>
        <w:t>e</w:t>
      </w:r>
      <w:proofErr w:type="spellEnd"/>
      <w:r w:rsidRPr="00FD599B">
        <w:rPr>
          <w:rFonts w:ascii="Calibri" w:hAnsi="Calibri" w:cs="Calibri"/>
          <w:szCs w:val="24"/>
          <w:lang w:val="sk-SK"/>
        </w:rPr>
        <w:t xml:space="preserve"> = 1,1 bar</w:t>
      </w:r>
    </w:p>
    <w:p w:rsidR="00E90D30" w:rsidRPr="00FD599B" w:rsidRDefault="00E90D30" w:rsidP="00E90D30">
      <w:pPr>
        <w:pStyle w:val="Zkladntext"/>
        <w:ind w:left="708" w:firstLine="708"/>
        <w:rPr>
          <w:rFonts w:ascii="Calibri" w:hAnsi="Calibri" w:cs="Calibri"/>
          <w:szCs w:val="24"/>
          <w:lang w:val="sk-SK"/>
        </w:rPr>
      </w:pPr>
      <w:r w:rsidRPr="00FD599B">
        <w:rPr>
          <w:rFonts w:ascii="Calibri" w:hAnsi="Calibri" w:cs="Calibri"/>
          <w:szCs w:val="24"/>
          <w:lang w:val="sk-SK"/>
        </w:rPr>
        <w:t xml:space="preserve">požadovaný tlak v kolektoroch - </w:t>
      </w:r>
      <w:r w:rsidRPr="00FD599B">
        <w:rPr>
          <w:rFonts w:ascii="Calibri" w:hAnsi="Calibri" w:cs="Calibri"/>
          <w:szCs w:val="24"/>
          <w:lang w:val="sk-SK"/>
        </w:rPr>
        <w:tab/>
      </w:r>
      <w:r w:rsidRPr="00FD599B">
        <w:rPr>
          <w:rFonts w:ascii="Calibri" w:hAnsi="Calibri" w:cs="Calibri"/>
          <w:szCs w:val="24"/>
          <w:lang w:val="sk-SK"/>
        </w:rPr>
        <w:tab/>
      </w:r>
      <w:r w:rsidRPr="00FD599B">
        <w:rPr>
          <w:rFonts w:ascii="Calibri" w:hAnsi="Calibri" w:cs="Calibri"/>
          <w:szCs w:val="24"/>
          <w:lang w:val="sk-SK"/>
        </w:rPr>
        <w:tab/>
      </w:r>
      <w:proofErr w:type="spellStart"/>
      <w:r w:rsidRPr="00FD599B">
        <w:rPr>
          <w:rFonts w:ascii="Calibri" w:hAnsi="Calibri" w:cs="Calibri"/>
          <w:szCs w:val="24"/>
          <w:lang w:val="sk-SK"/>
        </w:rPr>
        <w:t>p</w:t>
      </w:r>
      <w:r w:rsidRPr="00FD599B">
        <w:rPr>
          <w:rFonts w:ascii="Calibri" w:hAnsi="Calibri" w:cs="Calibri"/>
          <w:szCs w:val="24"/>
          <w:vertAlign w:val="subscript"/>
          <w:lang w:val="sk-SK"/>
        </w:rPr>
        <w:t>e</w:t>
      </w:r>
      <w:proofErr w:type="spellEnd"/>
      <w:r w:rsidRPr="00FD599B">
        <w:rPr>
          <w:rFonts w:ascii="Calibri" w:hAnsi="Calibri" w:cs="Calibri"/>
          <w:szCs w:val="24"/>
          <w:lang w:val="sk-SK"/>
        </w:rPr>
        <w:t xml:space="preserve"> = 1 bar</w:t>
      </w:r>
    </w:p>
    <w:p w:rsidR="00E90D30" w:rsidRPr="00FD599B" w:rsidRDefault="00E90D30" w:rsidP="00E90D30">
      <w:pPr>
        <w:pStyle w:val="Zkladntext"/>
        <w:rPr>
          <w:rFonts w:ascii="Calibri" w:hAnsi="Calibri" w:cs="Calibri"/>
          <w:szCs w:val="24"/>
          <w:lang w:val="sk-SK"/>
        </w:rPr>
      </w:pPr>
      <w:r w:rsidRPr="00FD599B">
        <w:rPr>
          <w:rFonts w:ascii="Calibri" w:hAnsi="Calibri" w:cs="Calibri"/>
          <w:szCs w:val="24"/>
          <w:lang w:val="sk-SK"/>
        </w:rPr>
        <w:tab/>
      </w:r>
      <w:r w:rsidRPr="00FD599B">
        <w:rPr>
          <w:rFonts w:ascii="Calibri" w:hAnsi="Calibri" w:cs="Calibri"/>
          <w:szCs w:val="24"/>
          <w:lang w:val="sk-SK"/>
        </w:rPr>
        <w:tab/>
        <w:t xml:space="preserve">počiatočný pretlak plynu v </w:t>
      </w:r>
      <w:proofErr w:type="spellStart"/>
      <w:r w:rsidRPr="00FD599B">
        <w:rPr>
          <w:rFonts w:ascii="Calibri" w:hAnsi="Calibri" w:cs="Calibri"/>
          <w:szCs w:val="24"/>
          <w:lang w:val="sk-SK"/>
        </w:rPr>
        <w:t>exp</w:t>
      </w:r>
      <w:proofErr w:type="spellEnd"/>
      <w:r w:rsidRPr="00FD599B">
        <w:rPr>
          <w:rFonts w:ascii="Calibri" w:hAnsi="Calibri" w:cs="Calibri"/>
          <w:szCs w:val="24"/>
          <w:lang w:val="sk-SK"/>
        </w:rPr>
        <w:t xml:space="preserve">. nádobe - </w:t>
      </w:r>
      <w:r w:rsidRPr="00FD599B">
        <w:rPr>
          <w:rFonts w:ascii="Calibri" w:hAnsi="Calibri" w:cs="Calibri"/>
          <w:szCs w:val="24"/>
          <w:lang w:val="sk-SK"/>
        </w:rPr>
        <w:tab/>
        <w:t>p = 2,3 bar</w:t>
      </w:r>
    </w:p>
    <w:p w:rsidR="00E90D30" w:rsidRPr="00FD599B" w:rsidRDefault="00E90D30" w:rsidP="00E90D30">
      <w:pPr>
        <w:pStyle w:val="Zkladntext"/>
        <w:rPr>
          <w:rFonts w:ascii="Calibri" w:hAnsi="Calibri" w:cs="Calibri"/>
          <w:szCs w:val="24"/>
          <w:lang w:val="sk-SK"/>
        </w:rPr>
      </w:pPr>
      <w:r w:rsidRPr="00FD599B">
        <w:rPr>
          <w:rFonts w:ascii="Calibri" w:hAnsi="Calibri" w:cs="Calibri"/>
          <w:szCs w:val="24"/>
          <w:lang w:val="sk-SK"/>
        </w:rPr>
        <w:tab/>
      </w:r>
      <w:r w:rsidRPr="00FD599B">
        <w:rPr>
          <w:rFonts w:ascii="Calibri" w:hAnsi="Calibri" w:cs="Calibri"/>
          <w:szCs w:val="24"/>
          <w:lang w:val="sk-SK"/>
        </w:rPr>
        <w:tab/>
        <w:t xml:space="preserve">plniaci pretlak solárneho systému - </w:t>
      </w:r>
      <w:r w:rsidRPr="00FD599B">
        <w:rPr>
          <w:rFonts w:ascii="Calibri" w:hAnsi="Calibri" w:cs="Calibri"/>
          <w:szCs w:val="24"/>
          <w:lang w:val="sk-SK"/>
        </w:rPr>
        <w:tab/>
      </w:r>
      <w:r w:rsidRPr="00FD599B">
        <w:rPr>
          <w:rFonts w:ascii="Calibri" w:hAnsi="Calibri" w:cs="Calibri"/>
          <w:szCs w:val="24"/>
          <w:lang w:val="sk-SK"/>
        </w:rPr>
        <w:tab/>
      </w:r>
      <w:proofErr w:type="spellStart"/>
      <w:r w:rsidRPr="00FD599B">
        <w:rPr>
          <w:rFonts w:ascii="Calibri" w:hAnsi="Calibri" w:cs="Calibri"/>
          <w:szCs w:val="24"/>
          <w:lang w:val="sk-SK"/>
        </w:rPr>
        <w:t>p</w:t>
      </w:r>
      <w:r w:rsidRPr="00FD599B">
        <w:rPr>
          <w:rFonts w:ascii="Calibri" w:hAnsi="Calibri" w:cs="Calibri"/>
          <w:szCs w:val="24"/>
          <w:vertAlign w:val="subscript"/>
          <w:lang w:val="sk-SK"/>
        </w:rPr>
        <w:t>p</w:t>
      </w:r>
      <w:proofErr w:type="spellEnd"/>
      <w:r w:rsidRPr="00FD599B">
        <w:rPr>
          <w:rFonts w:ascii="Calibri" w:hAnsi="Calibri" w:cs="Calibri"/>
          <w:szCs w:val="24"/>
          <w:lang w:val="sk-SK"/>
        </w:rPr>
        <w:t xml:space="preserve"> = 2,5 bar</w:t>
      </w:r>
    </w:p>
    <w:p w:rsidR="00E90D30" w:rsidRPr="00FD599B" w:rsidRDefault="00E90D30" w:rsidP="00E90D30">
      <w:pPr>
        <w:rPr>
          <w:rFonts w:cs="Calibri"/>
          <w:u w:val="single"/>
        </w:rPr>
      </w:pPr>
      <w:r w:rsidRPr="00FD599B">
        <w:rPr>
          <w:rFonts w:cs="Calibri"/>
          <w:u w:val="single"/>
        </w:rPr>
        <w:t>Zväčšenie objemu vody:</w:t>
      </w:r>
    </w:p>
    <w:p w:rsidR="00E90D30" w:rsidRPr="00FD599B" w:rsidRDefault="00E90D30" w:rsidP="00E90D30">
      <w:pPr>
        <w:pStyle w:val="Zkladntext"/>
        <w:ind w:firstLine="708"/>
        <w:rPr>
          <w:rFonts w:ascii="Calibri" w:hAnsi="Calibri" w:cs="Calibri"/>
          <w:szCs w:val="24"/>
          <w:lang w:val="sk-SK"/>
        </w:rPr>
      </w:pPr>
      <w:r w:rsidRPr="00FD599B">
        <w:rPr>
          <w:rFonts w:ascii="Calibri" w:hAnsi="Calibri" w:cs="Calibri"/>
          <w:position w:val="-24"/>
          <w:szCs w:val="24"/>
          <w:lang w:val="sk-SK" w:eastAsia="ar-SA"/>
        </w:rPr>
        <w:object w:dxaOrig="1335" w:dyaOrig="660">
          <v:shape id="_x0000_i1025" type="#_x0000_t75" style="width:66.75pt;height:33pt" o:ole="" filled="t">
            <v:fill color2="black"/>
            <v:imagedata r:id="rId12" o:title=""/>
          </v:shape>
          <o:OLEObject Type="Embed" ProgID="Microsoft" ShapeID="_x0000_i1025" DrawAspect="Content" ObjectID="_1627122568" r:id="rId13"/>
        </w:object>
      </w:r>
    </w:p>
    <w:p w:rsidR="00E90D30" w:rsidRPr="00FD599B" w:rsidRDefault="00E90D30" w:rsidP="00E90D30">
      <w:pPr>
        <w:pStyle w:val="Zkladntext"/>
        <w:ind w:firstLine="708"/>
        <w:rPr>
          <w:rFonts w:ascii="Calibri" w:hAnsi="Calibri" w:cs="Calibri"/>
          <w:szCs w:val="24"/>
          <w:lang w:val="sk-SK"/>
        </w:rPr>
      </w:pPr>
      <w:r w:rsidRPr="00FD599B">
        <w:rPr>
          <w:rFonts w:ascii="Calibri" w:hAnsi="Calibri" w:cs="Calibri"/>
          <w:position w:val="-24"/>
          <w:szCs w:val="24"/>
          <w:lang w:val="sk-SK" w:eastAsia="ar-SA"/>
        </w:rPr>
        <w:object w:dxaOrig="1755" w:dyaOrig="615">
          <v:shape id="_x0000_i1026" type="#_x0000_t75" style="width:87.75pt;height:30.75pt" o:ole="" filled="t">
            <v:fill color2="black"/>
            <v:imagedata r:id="rId14" o:title=""/>
          </v:shape>
          <o:OLEObject Type="Embed" ProgID="Microsoft" ShapeID="_x0000_i1026" DrawAspect="Content" ObjectID="_1627122569" r:id="rId15"/>
        </w:object>
      </w:r>
      <w:r w:rsidRPr="00FD599B">
        <w:rPr>
          <w:rFonts w:ascii="Calibri" w:hAnsi="Calibri" w:cs="Calibri"/>
          <w:szCs w:val="24"/>
          <w:lang w:val="sk-SK"/>
        </w:rPr>
        <w:t xml:space="preserve"> l</w:t>
      </w:r>
    </w:p>
    <w:p w:rsidR="00E90D30" w:rsidRPr="00FD599B" w:rsidRDefault="00E90D30" w:rsidP="00E90D30">
      <w:pPr>
        <w:pStyle w:val="Zkladntext"/>
        <w:rPr>
          <w:rFonts w:ascii="Calibri" w:hAnsi="Calibri" w:cs="Calibri"/>
          <w:szCs w:val="24"/>
          <w:u w:val="single"/>
          <w:lang w:val="sk-SK"/>
        </w:rPr>
      </w:pPr>
      <w:r w:rsidRPr="00FD599B">
        <w:rPr>
          <w:rFonts w:ascii="Calibri" w:hAnsi="Calibri" w:cs="Calibri"/>
          <w:szCs w:val="24"/>
          <w:u w:val="single"/>
          <w:lang w:val="sk-SK"/>
        </w:rPr>
        <w:t>Celkový objem expanznej nádoby:</w:t>
      </w:r>
    </w:p>
    <w:p w:rsidR="00E90D30" w:rsidRPr="00FD599B" w:rsidRDefault="00E90D30" w:rsidP="00E90D30">
      <w:pPr>
        <w:pStyle w:val="Zkladntext"/>
        <w:rPr>
          <w:rFonts w:ascii="Calibri" w:hAnsi="Calibri" w:cs="Calibri"/>
          <w:color w:val="FF0000"/>
          <w:szCs w:val="24"/>
          <w:lang w:val="sk-SK"/>
        </w:rPr>
      </w:pPr>
      <w:r w:rsidRPr="00FD599B">
        <w:rPr>
          <w:rFonts w:ascii="Calibri" w:hAnsi="Calibri" w:cs="Calibri"/>
          <w:color w:val="FF0000"/>
          <w:position w:val="-30"/>
          <w:szCs w:val="24"/>
          <w:lang w:val="sk-SK" w:eastAsia="ar-SA"/>
        </w:rPr>
        <w:object w:dxaOrig="2805" w:dyaOrig="705">
          <v:shape id="_x0000_i1027" type="#_x0000_t75" style="width:140.25pt;height:35.25pt" o:ole="" filled="t">
            <v:fill color2="black"/>
            <v:imagedata r:id="rId16" o:title=""/>
          </v:shape>
          <o:OLEObject Type="Embed" ProgID="Microsoft" ShapeID="_x0000_i1027" DrawAspect="Content" ObjectID="_1627122570" r:id="rId17"/>
        </w:object>
      </w:r>
      <w:r w:rsidRPr="00FD599B">
        <w:rPr>
          <w:rFonts w:ascii="Calibri" w:hAnsi="Calibri" w:cs="Calibri"/>
          <w:color w:val="FF0000"/>
          <w:szCs w:val="24"/>
          <w:lang w:val="sk-SK"/>
        </w:rPr>
        <w:tab/>
      </w:r>
      <w:r w:rsidRPr="00FD599B">
        <w:rPr>
          <w:rFonts w:ascii="Calibri" w:hAnsi="Calibri" w:cs="Calibri"/>
          <w:color w:val="FF0000"/>
          <w:szCs w:val="24"/>
          <w:lang w:val="sk-SK"/>
        </w:rPr>
        <w:tab/>
      </w:r>
      <w:r w:rsidRPr="00FD599B">
        <w:rPr>
          <w:rFonts w:ascii="Calibri" w:hAnsi="Calibri" w:cs="Calibri"/>
          <w:color w:val="FF0000"/>
          <w:szCs w:val="24"/>
          <w:lang w:val="sk-SK"/>
        </w:rPr>
        <w:tab/>
      </w:r>
      <w:r w:rsidRPr="00FD599B">
        <w:rPr>
          <w:rFonts w:ascii="Calibri" w:hAnsi="Calibri" w:cs="Calibri"/>
          <w:color w:val="FF0000"/>
          <w:position w:val="-12"/>
          <w:szCs w:val="24"/>
          <w:lang w:val="sk-SK" w:eastAsia="ar-SA"/>
        </w:rPr>
        <w:object w:dxaOrig="3540" w:dyaOrig="360">
          <v:shape id="_x0000_i1028" type="#_x0000_t75" style="width:177pt;height:18pt" o:ole="" filled="t">
            <v:fill color2="black"/>
            <v:imagedata r:id="rId18" o:title=""/>
          </v:shape>
          <o:OLEObject Type="Embed" ProgID="Microsoft" ShapeID="_x0000_i1028" DrawAspect="Content" ObjectID="_1627122571" r:id="rId19"/>
        </w:object>
      </w:r>
      <w:r w:rsidRPr="00FD599B">
        <w:rPr>
          <w:rFonts w:ascii="Calibri" w:hAnsi="Calibri" w:cs="Calibri"/>
          <w:color w:val="FF0000"/>
          <w:szCs w:val="24"/>
          <w:lang w:val="sk-SK"/>
        </w:rPr>
        <w:t xml:space="preserve"> </w:t>
      </w:r>
      <w:r w:rsidRPr="00FD599B">
        <w:rPr>
          <w:rFonts w:ascii="Calibri" w:hAnsi="Calibri" w:cs="Calibri"/>
          <w:szCs w:val="24"/>
          <w:lang w:val="sk-SK"/>
        </w:rPr>
        <w:t>l</w:t>
      </w:r>
    </w:p>
    <w:p w:rsidR="00E90D30" w:rsidRPr="00FD599B" w:rsidRDefault="00E90D30" w:rsidP="00E90D30">
      <w:pPr>
        <w:pStyle w:val="Zkladntext"/>
        <w:rPr>
          <w:rFonts w:ascii="Calibri" w:hAnsi="Calibri" w:cs="Calibri"/>
          <w:color w:val="FF0000"/>
          <w:szCs w:val="24"/>
          <w:lang w:val="sk-SK"/>
        </w:rPr>
      </w:pPr>
      <w:r w:rsidRPr="00FD599B">
        <w:rPr>
          <w:rFonts w:ascii="Calibri" w:hAnsi="Calibri" w:cs="Calibri"/>
          <w:color w:val="FF0000"/>
          <w:position w:val="-28"/>
          <w:szCs w:val="24"/>
          <w:lang w:val="sk-SK" w:eastAsia="ar-SA"/>
        </w:rPr>
        <w:object w:dxaOrig="3345" w:dyaOrig="660">
          <v:shape id="_x0000_i1029" type="#_x0000_t75" style="width:167.25pt;height:33pt" o:ole="" filled="t">
            <v:fill color2="black"/>
            <v:imagedata r:id="rId20" o:title=""/>
          </v:shape>
          <o:OLEObject Type="Embed" ProgID="Microsoft" ShapeID="_x0000_i1029" DrawAspect="Content" ObjectID="_1627122572" r:id="rId21"/>
        </w:object>
      </w:r>
      <w:r w:rsidRPr="00FD599B">
        <w:rPr>
          <w:rFonts w:ascii="Calibri" w:hAnsi="Calibri" w:cs="Calibri"/>
          <w:color w:val="FF0000"/>
          <w:szCs w:val="24"/>
          <w:lang w:val="sk-SK"/>
        </w:rPr>
        <w:t xml:space="preserve"> </w:t>
      </w:r>
      <w:r w:rsidRPr="00FD599B">
        <w:rPr>
          <w:rFonts w:ascii="Calibri" w:hAnsi="Calibri" w:cs="Calibri"/>
          <w:szCs w:val="24"/>
          <w:lang w:val="sk-SK"/>
        </w:rPr>
        <w:t>l</w:t>
      </w:r>
      <w:r w:rsidRPr="00FD599B">
        <w:rPr>
          <w:rFonts w:ascii="Calibri" w:hAnsi="Calibri" w:cs="Calibri"/>
          <w:color w:val="FF0000"/>
          <w:szCs w:val="24"/>
          <w:lang w:val="sk-SK"/>
        </w:rPr>
        <w:tab/>
      </w:r>
      <w:r w:rsidRPr="00FD599B">
        <w:rPr>
          <w:rFonts w:ascii="Calibri" w:hAnsi="Calibri" w:cs="Calibri"/>
          <w:color w:val="FF0000"/>
          <w:szCs w:val="24"/>
          <w:lang w:val="sk-SK"/>
        </w:rPr>
        <w:tab/>
      </w:r>
      <w:r w:rsidRPr="00FD599B">
        <w:rPr>
          <w:rFonts w:ascii="Calibri" w:hAnsi="Calibri" w:cs="Calibri"/>
          <w:color w:val="FF0000"/>
          <w:position w:val="-7"/>
          <w:szCs w:val="24"/>
          <w:lang w:val="sk-SK" w:eastAsia="ar-SA"/>
        </w:rPr>
        <w:object w:dxaOrig="1245" w:dyaOrig="375">
          <v:shape id="_x0000_i1030" type="#_x0000_t75" style="width:62.25pt;height:18.75pt" o:ole="" filled="t">
            <v:fill color2="black"/>
            <v:imagedata r:id="rId22" o:title=""/>
          </v:shape>
          <o:OLEObject Type="Embed" ProgID="Microsoft" ShapeID="_x0000_i1030" DrawAspect="Content" ObjectID="_1627122573" r:id="rId23"/>
        </w:object>
      </w:r>
    </w:p>
    <w:p w:rsidR="00E90D30" w:rsidRPr="00FD599B" w:rsidRDefault="00E90D30" w:rsidP="00E90D30">
      <w:pPr>
        <w:pStyle w:val="Zkladntext"/>
        <w:tabs>
          <w:tab w:val="left" w:pos="720"/>
        </w:tabs>
        <w:rPr>
          <w:rFonts w:ascii="Calibri" w:hAnsi="Calibri" w:cs="Calibri"/>
          <w:szCs w:val="24"/>
          <w:lang w:val="sk-SK"/>
        </w:rPr>
      </w:pPr>
      <w:r w:rsidRPr="00FD599B">
        <w:rPr>
          <w:rFonts w:ascii="Calibri" w:hAnsi="Calibri" w:cs="Calibri"/>
          <w:szCs w:val="24"/>
          <w:lang w:val="sk-SK"/>
        </w:rPr>
        <w:tab/>
        <w:t>Podľa STN EN 12828, navrhujem 1 x solárnu tlakovú expanznú nádobu REFLEX S 33/10 bar, objem 33 l, plniaci pretlak 150 kPa (pozícia č. 10 špecifikácie zariadenia). Pripojovacie potrubie medené o dimenzii Ø22x1 mm.</w:t>
      </w:r>
    </w:p>
    <w:p w:rsidR="00E90D30" w:rsidRPr="00FD599B" w:rsidRDefault="00E90D30" w:rsidP="00E90D30">
      <w:pPr>
        <w:pStyle w:val="Zkladntext"/>
        <w:rPr>
          <w:rFonts w:ascii="Calibri" w:hAnsi="Calibri" w:cs="Calibri"/>
          <w:szCs w:val="24"/>
          <w:u w:val="single"/>
          <w:lang w:val="sk-SK"/>
        </w:rPr>
      </w:pPr>
      <w:r w:rsidRPr="00FD599B">
        <w:rPr>
          <w:rFonts w:ascii="Calibri" w:hAnsi="Calibri" w:cs="Calibri"/>
          <w:szCs w:val="24"/>
          <w:u w:val="single"/>
          <w:lang w:val="sk-SK"/>
        </w:rPr>
        <w:t>Nastavenie expanznej nádoby solárneho okruhu:</w:t>
      </w:r>
    </w:p>
    <w:p w:rsidR="00E90D30" w:rsidRPr="00FD599B" w:rsidRDefault="00E90D30" w:rsidP="00E90D30">
      <w:pPr>
        <w:pStyle w:val="Zkladntext"/>
        <w:ind w:firstLine="720"/>
        <w:rPr>
          <w:rFonts w:ascii="Calibri" w:hAnsi="Calibri" w:cs="Calibri"/>
          <w:szCs w:val="24"/>
          <w:lang w:val="sk-SK"/>
        </w:rPr>
      </w:pPr>
      <w:r w:rsidRPr="00FD599B">
        <w:rPr>
          <w:rFonts w:ascii="Calibri" w:hAnsi="Calibri" w:cs="Calibri"/>
          <w:szCs w:val="24"/>
          <w:lang w:val="sk-SK"/>
        </w:rPr>
        <w:t xml:space="preserve">Tlak plynu v expanznej nádobe </w:t>
      </w:r>
      <w:proofErr w:type="spellStart"/>
      <w:r w:rsidRPr="00FD599B">
        <w:rPr>
          <w:rFonts w:ascii="Calibri" w:hAnsi="Calibri" w:cs="Calibri"/>
          <w:szCs w:val="24"/>
          <w:lang w:val="sk-SK"/>
        </w:rPr>
        <w:t>dotlakovať</w:t>
      </w:r>
      <w:proofErr w:type="spellEnd"/>
      <w:r w:rsidRPr="00FD599B">
        <w:rPr>
          <w:rFonts w:ascii="Calibri" w:hAnsi="Calibri" w:cs="Calibri"/>
          <w:szCs w:val="24"/>
          <w:lang w:val="sk-SK"/>
        </w:rPr>
        <w:t xml:space="preserve"> na 2,3 bar.  Za studeného stavu solárneho systému sa doplní tlak soľanky v  na 2,5 bar na </w:t>
      </w:r>
      <w:proofErr w:type="spellStart"/>
      <w:r w:rsidRPr="00FD599B">
        <w:rPr>
          <w:rFonts w:ascii="Calibri" w:hAnsi="Calibri" w:cs="Calibri"/>
          <w:szCs w:val="24"/>
          <w:lang w:val="sk-SK"/>
        </w:rPr>
        <w:t>manometry</w:t>
      </w:r>
      <w:proofErr w:type="spellEnd"/>
      <w:r w:rsidRPr="00FD599B">
        <w:rPr>
          <w:rFonts w:ascii="Calibri" w:hAnsi="Calibri" w:cs="Calibri"/>
          <w:szCs w:val="24"/>
          <w:lang w:val="sk-SK"/>
        </w:rPr>
        <w:t xml:space="preserve"> na expanznom potrubí. Pri zahriatí solárneho systému na teplotu 80 </w:t>
      </w:r>
      <w:r w:rsidRPr="00FD599B">
        <w:rPr>
          <w:rFonts w:ascii="Calibri" w:hAnsi="Calibri" w:cs="Calibri"/>
          <w:szCs w:val="24"/>
          <w:vertAlign w:val="superscript"/>
          <w:lang w:val="sk-SK"/>
        </w:rPr>
        <w:t>0</w:t>
      </w:r>
      <w:r w:rsidRPr="00FD599B">
        <w:rPr>
          <w:rFonts w:ascii="Calibri" w:hAnsi="Calibri" w:cs="Calibri"/>
          <w:szCs w:val="24"/>
          <w:lang w:val="sk-SK"/>
        </w:rPr>
        <w:t>C je potrebné odstaviť obehové čerpadlá a sústavu odvzdušniť. Po odvzdušnení doplniť sústavu soľankou na tlak 5,4 bar. Pracovný rozsah expanznej nádoby je 2,5 až 5,4 bar.</w:t>
      </w:r>
    </w:p>
    <w:p w:rsidR="00E90D30" w:rsidRPr="00FD599B" w:rsidRDefault="00E90D30" w:rsidP="00E90D30">
      <w:pPr>
        <w:pStyle w:val="Zkladntext"/>
        <w:ind w:firstLine="720"/>
        <w:rPr>
          <w:rFonts w:ascii="Calibri" w:hAnsi="Calibri" w:cs="Calibri"/>
          <w:szCs w:val="24"/>
          <w:lang w:val="sk-SK"/>
        </w:rPr>
      </w:pPr>
    </w:p>
    <w:p w:rsidR="00E90D30" w:rsidRPr="00FD599B" w:rsidRDefault="00E90D30" w:rsidP="00E26CBE">
      <w:pPr>
        <w:pStyle w:val="Zkladntext"/>
        <w:rPr>
          <w:rFonts w:ascii="Calibri" w:hAnsi="Calibri" w:cs="Calibri"/>
          <w:iCs/>
          <w:szCs w:val="24"/>
          <w:u w:val="single"/>
          <w:lang w:val="sk-SK"/>
        </w:rPr>
      </w:pPr>
      <w:r w:rsidRPr="00FD599B">
        <w:rPr>
          <w:rFonts w:ascii="Calibri" w:hAnsi="Calibri" w:cs="Calibri"/>
          <w:iCs/>
          <w:szCs w:val="24"/>
          <w:u w:val="single"/>
          <w:lang w:val="sk-SK"/>
        </w:rPr>
        <w:t>Výpočet a návrh tlakovej expanznej nádoby: -  teplú pitnú vodu</w:t>
      </w:r>
    </w:p>
    <w:p w:rsidR="00E90D30" w:rsidRPr="00FD599B" w:rsidRDefault="00E90D30" w:rsidP="00E26CBE">
      <w:pPr>
        <w:rPr>
          <w:rFonts w:cs="Calibri"/>
        </w:rPr>
      </w:pPr>
      <w:r w:rsidRPr="00FD599B">
        <w:rPr>
          <w:rFonts w:cs="Calibri"/>
        </w:rPr>
        <w:tab/>
        <w:t xml:space="preserve"> Ako zabezpečovacie zariadenie pre ohrev TV v zásobníkovom ohrievači je navrhnutá tlaková expanzná nádoba s membránou.</w:t>
      </w:r>
    </w:p>
    <w:p w:rsidR="00E26CBE" w:rsidRPr="00FD599B" w:rsidRDefault="00E26CBE" w:rsidP="00E90D30">
      <w:pPr>
        <w:rPr>
          <w:rFonts w:cs="Calibri"/>
        </w:rPr>
      </w:pPr>
    </w:p>
    <w:p w:rsidR="00E90D30" w:rsidRPr="00FD599B" w:rsidRDefault="00E90D30" w:rsidP="00E90D30">
      <w:pPr>
        <w:rPr>
          <w:rFonts w:cs="Calibri"/>
        </w:rPr>
      </w:pPr>
      <w:r w:rsidRPr="00FD599B">
        <w:rPr>
          <w:rFonts w:cs="Calibri"/>
        </w:rPr>
        <w:t xml:space="preserve">Objem zásobníka TV: </w:t>
      </w:r>
      <w:r w:rsidR="00860B94">
        <w:rPr>
          <w:rFonts w:cs="Calibri"/>
        </w:rPr>
        <w:t xml:space="preserve">2x500 = </w:t>
      </w:r>
      <w:r w:rsidRPr="00FD599B">
        <w:rPr>
          <w:rFonts w:cs="Calibri"/>
        </w:rPr>
        <w:t>1000 litrov</w:t>
      </w:r>
    </w:p>
    <w:p w:rsidR="00E90D30" w:rsidRPr="00FD599B" w:rsidRDefault="00E90D30" w:rsidP="00E90D30">
      <w:pPr>
        <w:rPr>
          <w:rFonts w:cs="Calibri"/>
        </w:rPr>
      </w:pPr>
      <w:r w:rsidRPr="00FD599B">
        <w:rPr>
          <w:rFonts w:cs="Calibri"/>
        </w:rPr>
        <w:t>Pretlak plynu v nádobe: 4 bar</w:t>
      </w:r>
    </w:p>
    <w:p w:rsidR="00E90D30" w:rsidRPr="00FD599B" w:rsidRDefault="00E90D30" w:rsidP="00E90D30">
      <w:pPr>
        <w:rPr>
          <w:rFonts w:cs="Calibri"/>
        </w:rPr>
      </w:pPr>
      <w:r w:rsidRPr="00FD599B">
        <w:rPr>
          <w:rFonts w:cs="Calibri"/>
        </w:rPr>
        <w:t>Tlak za redukčným ventilom: 4,2 bar</w:t>
      </w:r>
    </w:p>
    <w:p w:rsidR="00E90D30" w:rsidRPr="00FD599B" w:rsidRDefault="00E90D30" w:rsidP="00E90D30">
      <w:pPr>
        <w:rPr>
          <w:rFonts w:cs="Calibri"/>
        </w:rPr>
      </w:pPr>
      <w:r w:rsidRPr="00FD599B">
        <w:rPr>
          <w:rFonts w:cs="Calibri"/>
        </w:rPr>
        <w:t>Max. prevádzkový pretlak 10 bar</w:t>
      </w:r>
    </w:p>
    <w:p w:rsidR="00E90D30" w:rsidRPr="00FD599B" w:rsidRDefault="00E90D30" w:rsidP="00E90D30">
      <w:pPr>
        <w:pStyle w:val="Zkladntext"/>
        <w:rPr>
          <w:rFonts w:ascii="Calibri" w:hAnsi="Calibri" w:cs="Calibri"/>
          <w:bCs/>
          <w:szCs w:val="24"/>
          <w:lang w:val="sk-SK"/>
        </w:rPr>
      </w:pPr>
      <w:r w:rsidRPr="00FD599B">
        <w:rPr>
          <w:rFonts w:ascii="Calibri" w:hAnsi="Calibri" w:cs="Calibri"/>
          <w:szCs w:val="24"/>
          <w:lang w:val="sk-SK"/>
        </w:rPr>
        <w:lastRenderedPageBreak/>
        <w:tab/>
        <w:t>Podľa tabuľky v projekčných podkladoch pre návrh podľa celkového objemu navrhujem dva kusy tlakovú expanznú nádobu pre pitnú vodu typ REFLEX REFIX DD 33/10 o objeme 33 litrov.</w:t>
      </w:r>
      <w:r w:rsidRPr="00FD599B">
        <w:rPr>
          <w:rFonts w:ascii="Calibri" w:hAnsi="Calibri" w:cs="Calibri"/>
          <w:bCs/>
          <w:szCs w:val="24"/>
          <w:lang w:val="sk-SK"/>
        </w:rPr>
        <w:t xml:space="preserve"> </w:t>
      </w:r>
    </w:p>
    <w:p w:rsidR="0033172B" w:rsidRPr="00FD599B" w:rsidRDefault="00837320" w:rsidP="007517FC">
      <w:pPr>
        <w:pStyle w:val="Nadpis3"/>
        <w:ind w:hanging="436"/>
      </w:pPr>
      <w:r w:rsidRPr="00FD599B">
        <w:t>Návrh poistných ventilov</w:t>
      </w:r>
    </w:p>
    <w:p w:rsidR="00837320" w:rsidRPr="00FD599B" w:rsidRDefault="00837320" w:rsidP="00874A38">
      <w:pPr>
        <w:ind w:firstLine="708"/>
      </w:pPr>
      <w:r w:rsidRPr="00FD599B">
        <w:t xml:space="preserve">Pre kotol je navrhnutý poistný ventil DN </w:t>
      </w:r>
      <w:r w:rsidR="002A211D" w:rsidRPr="00FD599B">
        <w:t>25</w:t>
      </w:r>
      <w:r w:rsidRPr="00FD599B">
        <w:t xml:space="preserve"> s reakčným tlakom </w:t>
      </w:r>
      <w:r w:rsidR="000B27D5" w:rsidRPr="00FD599B">
        <w:t>3</w:t>
      </w:r>
      <w:r w:rsidR="00CE349E" w:rsidRPr="00FD599B">
        <w:t>,</w:t>
      </w:r>
      <w:r w:rsidR="000B27D5" w:rsidRPr="00FD599B">
        <w:t>0</w:t>
      </w:r>
      <w:r w:rsidRPr="00FD599B">
        <w:t xml:space="preserve"> bar a s pripojením DN 2</w:t>
      </w:r>
      <w:r w:rsidR="00094341" w:rsidRPr="00FD599B">
        <w:t>5</w:t>
      </w:r>
      <w:r w:rsidRPr="00FD599B">
        <w:t xml:space="preserve"> a vývodom DN </w:t>
      </w:r>
      <w:r w:rsidR="002A211D" w:rsidRPr="00FD599B">
        <w:t>25</w:t>
      </w:r>
      <w:r w:rsidR="00EC211D" w:rsidRPr="00FD599B">
        <w:t xml:space="preserve"> </w:t>
      </w:r>
      <w:r w:rsidR="00705D94" w:rsidRPr="00FD599B">
        <w:t>súčasť</w:t>
      </w:r>
      <w:r w:rsidR="00EC211D" w:rsidRPr="00FD599B">
        <w:t xml:space="preserve"> kotla</w:t>
      </w:r>
      <w:r w:rsidR="00815FAA" w:rsidRPr="00FD599B">
        <w:t>.</w:t>
      </w:r>
    </w:p>
    <w:p w:rsidR="00E46968" w:rsidRPr="00FD599B" w:rsidRDefault="00E46968" w:rsidP="00E46968">
      <w:pPr>
        <w:ind w:firstLine="708"/>
      </w:pPr>
      <w:r w:rsidRPr="00FD599B">
        <w:t>Solárny systém:</w:t>
      </w:r>
    </w:p>
    <w:p w:rsidR="00E46968" w:rsidRPr="00FD599B" w:rsidRDefault="00E46968" w:rsidP="00E46968">
      <w:pPr>
        <w:ind w:firstLine="708"/>
      </w:pPr>
      <w:r w:rsidRPr="00FD599B">
        <w:tab/>
        <w:t>Obehová solárna čerpacia stanica je opatrená poistným ventilom s otváracím pretlakom 6 bar.</w:t>
      </w:r>
    </w:p>
    <w:p w:rsidR="00B46CF2" w:rsidRPr="00FD599B" w:rsidRDefault="00B46CF2" w:rsidP="00B46CF2">
      <w:pPr>
        <w:pStyle w:val="Nadpis2"/>
        <w:ind w:hanging="1142"/>
      </w:pPr>
      <w:r w:rsidRPr="00FD599B">
        <w:t>Úprava doplňovacej vody:</w:t>
      </w:r>
    </w:p>
    <w:p w:rsidR="00B46CF2" w:rsidRDefault="00B46CF2" w:rsidP="00B46CF2">
      <w:pPr>
        <w:ind w:firstLine="708"/>
        <w:rPr>
          <w:rFonts w:cs="Arial"/>
        </w:rPr>
      </w:pPr>
      <w:r w:rsidRPr="00FD599B">
        <w:rPr>
          <w:rFonts w:cs="Arial"/>
        </w:rPr>
        <w:t xml:space="preserve">Ako surová voda pre dopĺňanie vykurovacieho systému sa bude používať voda z vodovodu. Pred doplnením systému táto voda sa  bude upravovať cez zmäkčovacie zariadenie. </w:t>
      </w:r>
      <w:r w:rsidR="009C7885" w:rsidRPr="009C7885">
        <w:rPr>
          <w:rFonts w:cs="Arial"/>
        </w:rPr>
        <w:t xml:space="preserve">Pred doplnením systému táto voda sa  bude upravovať cez </w:t>
      </w:r>
      <w:r w:rsidR="009C7885">
        <w:rPr>
          <w:rFonts w:cs="Arial"/>
        </w:rPr>
        <w:t xml:space="preserve">úpravňu ERAL 30 </w:t>
      </w:r>
      <w:r w:rsidR="009C7885" w:rsidRPr="009C7885">
        <w:rPr>
          <w:rFonts w:cs="Arial"/>
        </w:rPr>
        <w:t>vhodné pre kotle s Si-Al výmenníkom</w:t>
      </w:r>
      <w:r w:rsidRPr="00FD599B">
        <w:rPr>
          <w:rFonts w:cs="Arial"/>
        </w:rPr>
        <w:t>.</w:t>
      </w:r>
    </w:p>
    <w:p w:rsidR="00117CE9" w:rsidRDefault="00117CE9" w:rsidP="00117CE9">
      <w:pPr>
        <w:ind w:firstLine="708"/>
        <w:rPr>
          <w:rFonts w:cs="Arial"/>
        </w:rPr>
      </w:pPr>
      <w:r>
        <w:rPr>
          <w:rFonts w:cs="Arial"/>
        </w:rPr>
        <w:t>Parametre úpravne ERAL 30 vyd. príloha.</w:t>
      </w:r>
    </w:p>
    <w:p w:rsidR="00117CE9" w:rsidRDefault="00117CE9" w:rsidP="00117CE9">
      <w:pPr>
        <w:ind w:firstLine="708"/>
        <w:rPr>
          <w:rFonts w:cs="Arial"/>
        </w:rPr>
      </w:pPr>
      <w:r>
        <w:rPr>
          <w:rFonts w:cs="Arial"/>
        </w:rPr>
        <w:t xml:space="preserve"> </w:t>
      </w:r>
    </w:p>
    <w:p w:rsidR="00117CE9" w:rsidRPr="00117CE9" w:rsidRDefault="00117CE9" w:rsidP="00117CE9">
      <w:pPr>
        <w:ind w:firstLine="708"/>
        <w:rPr>
          <w:rFonts w:cs="Arial"/>
        </w:rPr>
      </w:pPr>
      <w:r w:rsidRPr="00117CE9">
        <w:rPr>
          <w:rFonts w:cs="Arial"/>
        </w:rPr>
        <w:t xml:space="preserve">Akosť upravenej doplňovacej vody musí spĺňať požiadavky  </w:t>
      </w:r>
      <w:r>
        <w:rPr>
          <w:rStyle w:val="formtext"/>
        </w:rPr>
        <w:t>STN 07 7401:1992-11</w:t>
      </w:r>
      <w:r>
        <w:rPr>
          <w:rStyle w:val="formtext"/>
        </w:rPr>
        <w:t xml:space="preserve"> </w:t>
      </w:r>
      <w:r w:rsidRPr="00117CE9">
        <w:rPr>
          <w:rFonts w:cs="Arial"/>
        </w:rPr>
        <w:t xml:space="preserve">pre teplovodné kotle. Zároveň musí spĺňať aj požiadavky výrobcu kotla. </w:t>
      </w:r>
    </w:p>
    <w:p w:rsidR="00117CE9" w:rsidRPr="00117CE9" w:rsidRDefault="00117CE9" w:rsidP="00117CE9">
      <w:pPr>
        <w:pStyle w:val="Nadpis3"/>
        <w:ind w:hanging="436"/>
      </w:pPr>
      <w:r w:rsidRPr="00117CE9">
        <w:t>Parametre dopĺňania:</w:t>
      </w:r>
    </w:p>
    <w:p w:rsidR="00117CE9" w:rsidRDefault="00117CE9" w:rsidP="00117CE9">
      <w:pPr>
        <w:ind w:firstLine="708"/>
        <w:rPr>
          <w:rFonts w:cs="Arial"/>
        </w:rPr>
      </w:pPr>
      <w:r>
        <w:rPr>
          <w:rFonts w:cs="Arial"/>
        </w:rPr>
        <w:t xml:space="preserve">minimálny prevádzkový pretlak </w:t>
      </w:r>
      <w:r>
        <w:rPr>
          <w:rFonts w:cs="Arial"/>
        </w:rPr>
        <w:tab/>
      </w:r>
      <w:r>
        <w:rPr>
          <w:rFonts w:cs="Arial"/>
        </w:rPr>
        <w:tab/>
      </w:r>
      <w:r>
        <w:rPr>
          <w:rFonts w:cs="Arial"/>
        </w:rPr>
        <w:tab/>
      </w:r>
      <w:r>
        <w:rPr>
          <w:rFonts w:cs="Arial"/>
        </w:rPr>
        <w:t>1 bar</w:t>
      </w:r>
    </w:p>
    <w:p w:rsidR="00117CE9" w:rsidRDefault="00117CE9" w:rsidP="00117CE9">
      <w:pPr>
        <w:ind w:firstLine="708"/>
        <w:rPr>
          <w:rFonts w:cs="Arial"/>
        </w:rPr>
      </w:pPr>
      <w:r>
        <w:rPr>
          <w:rFonts w:cs="Arial"/>
        </w:rPr>
        <w:t>maximálny konečný prevádzkový pretlak</w:t>
      </w:r>
      <w:r>
        <w:rPr>
          <w:rFonts w:cs="Arial"/>
        </w:rPr>
        <w:tab/>
      </w:r>
      <w:r>
        <w:rPr>
          <w:rFonts w:cs="Arial"/>
        </w:rPr>
        <w:tab/>
      </w:r>
      <w:r>
        <w:rPr>
          <w:rFonts w:cs="Arial"/>
        </w:rPr>
        <w:t>2,25 bar</w:t>
      </w:r>
    </w:p>
    <w:p w:rsidR="00117CE9" w:rsidRDefault="00117CE9" w:rsidP="00117CE9">
      <w:pPr>
        <w:ind w:firstLine="708"/>
        <w:rPr>
          <w:rFonts w:cs="Arial"/>
        </w:rPr>
      </w:pPr>
      <w:r>
        <w:rPr>
          <w:rFonts w:cs="Arial"/>
        </w:rPr>
        <w:t>nastavený tlak poistného ventilu</w:t>
      </w:r>
      <w:r>
        <w:rPr>
          <w:rFonts w:cs="Arial"/>
        </w:rPr>
        <w:tab/>
      </w:r>
      <w:r>
        <w:rPr>
          <w:rFonts w:cs="Arial"/>
        </w:rPr>
        <w:tab/>
      </w:r>
      <w:r>
        <w:rPr>
          <w:rFonts w:cs="Arial"/>
        </w:rPr>
        <w:tab/>
      </w:r>
      <w:r>
        <w:rPr>
          <w:rFonts w:cs="Arial"/>
        </w:rPr>
        <w:t>2,5 bar</w:t>
      </w:r>
    </w:p>
    <w:p w:rsidR="00117CE9" w:rsidRDefault="00117CE9" w:rsidP="00117CE9">
      <w:pPr>
        <w:ind w:firstLine="708"/>
        <w:rPr>
          <w:rFonts w:cs="Arial"/>
        </w:rPr>
      </w:pPr>
      <w:r>
        <w:rPr>
          <w:rFonts w:cs="Arial"/>
        </w:rPr>
        <w:t>havarijný tlak</w:t>
      </w:r>
      <w:r>
        <w:rPr>
          <w:rFonts w:cs="Arial"/>
        </w:rPr>
        <w:tab/>
      </w:r>
      <w:r>
        <w:rPr>
          <w:rFonts w:cs="Arial"/>
        </w:rPr>
        <w:tab/>
      </w:r>
      <w:r>
        <w:rPr>
          <w:rFonts w:cs="Arial"/>
        </w:rPr>
        <w:tab/>
      </w:r>
      <w:r>
        <w:rPr>
          <w:rFonts w:cs="Arial"/>
        </w:rPr>
        <w:tab/>
      </w:r>
      <w:r>
        <w:rPr>
          <w:rFonts w:cs="Arial"/>
        </w:rPr>
        <w:tab/>
      </w:r>
      <w:r>
        <w:rPr>
          <w:rFonts w:cs="Arial"/>
        </w:rPr>
        <w:tab/>
      </w:r>
      <w:r>
        <w:rPr>
          <w:rFonts w:cs="Arial"/>
        </w:rPr>
        <w:t>pod  1 bar</w:t>
      </w:r>
    </w:p>
    <w:p w:rsidR="00E66BA4" w:rsidRPr="00E66BA4" w:rsidRDefault="00E66BA4" w:rsidP="00E66BA4">
      <w:pPr>
        <w:pStyle w:val="Nadpis3"/>
        <w:ind w:hanging="436"/>
      </w:pPr>
      <w:r w:rsidRPr="00E66BA4">
        <w:t>Popis dopúšťania a odstavenia kotolne:</w:t>
      </w:r>
    </w:p>
    <w:p w:rsidR="00E66BA4" w:rsidRPr="00E66BA4" w:rsidRDefault="00E66BA4" w:rsidP="00E66BA4">
      <w:pPr>
        <w:ind w:firstLine="708"/>
        <w:rPr>
          <w:rFonts w:cs="Arial"/>
        </w:rPr>
      </w:pPr>
      <w:r>
        <w:rPr>
          <w:rFonts w:cs="Arial"/>
        </w:rPr>
        <w:t xml:space="preserve">Pred úpravňu vody sa osadí automatické doplňovacie  zariadenie REFLEX FILLCONTROL PLUS COMPACT, ktorého súčasťou je oddeľovací člen systému pitnej vody od vykurovacieho systému. </w:t>
      </w:r>
    </w:p>
    <w:p w:rsidR="00E66BA4" w:rsidRDefault="00E66BA4" w:rsidP="00E66BA4">
      <w:pPr>
        <w:ind w:firstLine="708"/>
        <w:rPr>
          <w:rFonts w:cs="Arial"/>
        </w:rPr>
      </w:pPr>
      <w:r w:rsidRPr="00E66BA4">
        <w:rPr>
          <w:rFonts w:cs="Arial"/>
        </w:rPr>
        <w:t xml:space="preserve">        </w:t>
      </w:r>
      <w:r>
        <w:rPr>
          <w:rFonts w:cs="Arial"/>
        </w:rPr>
        <w:t xml:space="preserve">Dopúšťanie vykurovacej vody do vykurovacieho systému na 1bar sa bude prevádzať automaticky, pomocou automatického doplňovacieho zariadenia REFLEX typ  FILLCONTROL PLUS COMPACT. Zariadenie začne dopĺňať pri poklese tlaku pod 1 bar a ukončenie bude podľa nastavenia, štandardne však po stúpnutí tlaku o 0,2 bar </w:t>
      </w:r>
      <w:proofErr w:type="spellStart"/>
      <w:r>
        <w:rPr>
          <w:rFonts w:cs="Arial"/>
        </w:rPr>
        <w:t>t.j</w:t>
      </w:r>
      <w:proofErr w:type="spellEnd"/>
      <w:r>
        <w:rPr>
          <w:rFonts w:cs="Arial"/>
        </w:rPr>
        <w:t xml:space="preserve">. pri 1,1 bar. Požadovaný minimálny pretlak studenej vody pre funkčnosť je 2,2 bar, </w:t>
      </w:r>
      <w:proofErr w:type="spellStart"/>
      <w:r>
        <w:rPr>
          <w:rFonts w:cs="Arial"/>
        </w:rPr>
        <w:t>t.j</w:t>
      </w:r>
      <w:proofErr w:type="spellEnd"/>
      <w:r>
        <w:rPr>
          <w:rFonts w:cs="Arial"/>
        </w:rPr>
        <w:t>. o 1,5 bar väčší pretlak ako je nastavený pretlak v expanznej nádobe.</w:t>
      </w:r>
    </w:p>
    <w:p w:rsidR="00E66BA4" w:rsidRDefault="00E66BA4" w:rsidP="00E66BA4">
      <w:pPr>
        <w:ind w:firstLine="708"/>
        <w:rPr>
          <w:rFonts w:cs="Arial"/>
        </w:rPr>
      </w:pPr>
      <w:r>
        <w:rPr>
          <w:rFonts w:cs="Arial"/>
        </w:rPr>
        <w:tab/>
        <w:t xml:space="preserve">Môže sa stať, že vykurovací systém bude poškodený, bude sústavne unikať vykurovacia voda a doplňovacie zariadenie bude neustále dopúšťať studenú vodu.  V takomto prípade automatické zariadenie FILLCONTROL PLUS COMPACT dokáže snímať dĺžku dopúšťania do systému. Ak sa bude dopĺňať voda do sústavy po dobu dlhšiu, ako napr. 10 minút  FILLCONTROL uzavrie automaticky prívod vody do systému. Tým sa ukončí dopúšťanie do systému a tlak vo vykurovacej sústave vplyvom poškodenia bude naďalej klesať. Keď tlak poklesne pod havarijný tlak 0,7 bar je potrebné, aby sa kotolňa automaticky odstavila z prevádzky. </w:t>
      </w:r>
    </w:p>
    <w:p w:rsidR="00E66BA4" w:rsidRPr="00AB72A7" w:rsidRDefault="00E66BA4" w:rsidP="00AB72A7">
      <w:pPr>
        <w:pStyle w:val="Nadpis2"/>
        <w:ind w:hanging="1142"/>
      </w:pPr>
      <w:r w:rsidRPr="00E66BA4">
        <w:lastRenderedPageBreak/>
        <w:t>Potrubie a armatúry:</w:t>
      </w:r>
    </w:p>
    <w:p w:rsidR="00E66BA4" w:rsidRPr="00E66BA4" w:rsidRDefault="00E66BA4" w:rsidP="00E66BA4">
      <w:pPr>
        <w:ind w:firstLine="708"/>
        <w:rPr>
          <w:rFonts w:cs="Arial"/>
        </w:rPr>
      </w:pPr>
      <w:r w:rsidRPr="00E66BA4">
        <w:rPr>
          <w:rFonts w:cs="Arial"/>
        </w:rPr>
        <w:t>Rozvodné potrubie pre vykurovaciu sústavu je navrhnuté nasledovne:</w:t>
      </w:r>
    </w:p>
    <w:p w:rsidR="00E66BA4" w:rsidRPr="00E66BA4" w:rsidRDefault="00E66BA4" w:rsidP="00E66BA4">
      <w:pPr>
        <w:ind w:firstLine="708"/>
        <w:rPr>
          <w:rFonts w:cs="Arial"/>
        </w:rPr>
      </w:pPr>
      <w:r w:rsidRPr="00E66BA4">
        <w:rPr>
          <w:rFonts w:cs="Arial"/>
        </w:rPr>
        <w:t>- hlavný rozvod vykurovacej vody v technickej miestnosti – medené potrubie</w:t>
      </w:r>
    </w:p>
    <w:p w:rsidR="00E66BA4" w:rsidRPr="00E66BA4" w:rsidRDefault="00E66BA4" w:rsidP="00E66BA4">
      <w:pPr>
        <w:ind w:firstLine="708"/>
        <w:rPr>
          <w:rFonts w:cs="Arial"/>
        </w:rPr>
      </w:pPr>
      <w:r w:rsidRPr="00E66BA4">
        <w:rPr>
          <w:rFonts w:cs="Arial"/>
        </w:rPr>
        <w:t>- hlavný rozvod vedený v stene a v podlahe  – medené potrubie</w:t>
      </w:r>
    </w:p>
    <w:p w:rsidR="00E66BA4" w:rsidRPr="00E66BA4" w:rsidRDefault="00E66BA4" w:rsidP="00E66BA4">
      <w:pPr>
        <w:ind w:firstLine="708"/>
        <w:rPr>
          <w:rFonts w:cs="Arial"/>
        </w:rPr>
      </w:pPr>
      <w:r w:rsidRPr="00E66BA4">
        <w:rPr>
          <w:rFonts w:cs="Arial"/>
        </w:rPr>
        <w:t>- potrubie pre podlahové vykurovanie REHAU typ RAUTHERM S o dimenzii 17x2.</w:t>
      </w:r>
    </w:p>
    <w:p w:rsidR="00E66BA4" w:rsidRPr="00E66BA4" w:rsidRDefault="00E66BA4" w:rsidP="00E66BA4">
      <w:pPr>
        <w:ind w:firstLine="708"/>
        <w:rPr>
          <w:rFonts w:cs="Arial"/>
        </w:rPr>
      </w:pPr>
      <w:r w:rsidRPr="00E66BA4">
        <w:rPr>
          <w:rFonts w:cs="Arial"/>
        </w:rPr>
        <w:t xml:space="preserve">Medené potrubie sa navrhuje spájať spájkovaním tvrdou </w:t>
      </w:r>
      <w:proofErr w:type="spellStart"/>
      <w:r w:rsidRPr="00E66BA4">
        <w:rPr>
          <w:rFonts w:cs="Arial"/>
        </w:rPr>
        <w:t>pájkou</w:t>
      </w:r>
      <w:proofErr w:type="spellEnd"/>
      <w:r w:rsidRPr="00E66BA4">
        <w:rPr>
          <w:rFonts w:cs="Arial"/>
        </w:rPr>
        <w:t>, potrubie  RAUTHERM S lisovaním. Armatúry sú navrhnuté závitové. Rozvod potrubia je prevedený v stene a v podlahe. V najvyšších miestach je prevedené odvzdušnenie potrubia, pomocou automatických odvzdušňovacích ventilov, v najnižších vypúšťanie. Značenie potrubia musí byť prevedené v zmysle STN 13 0072.</w:t>
      </w:r>
    </w:p>
    <w:p w:rsidR="00C03DC7" w:rsidRPr="00FD599B" w:rsidRDefault="00C03DC7" w:rsidP="00C03DC7">
      <w:pPr>
        <w:pStyle w:val="Nadpis2"/>
        <w:ind w:hanging="1142"/>
      </w:pPr>
      <w:r w:rsidRPr="00FD599B">
        <w:t>Tepelné izolácie</w:t>
      </w:r>
    </w:p>
    <w:p w:rsidR="00C03DC7" w:rsidRPr="00FD599B" w:rsidRDefault="00C03DC7" w:rsidP="00C03DC7">
      <w:pPr>
        <w:ind w:firstLine="708"/>
        <w:rPr>
          <w:spacing w:val="-1"/>
        </w:rPr>
      </w:pPr>
      <w:r w:rsidRPr="00FD599B">
        <w:t>Rozvodné potrubie vykurovacej vody</w:t>
      </w:r>
      <w:r w:rsidR="00842E8D" w:rsidRPr="00FD599B">
        <w:t>,</w:t>
      </w:r>
      <w:r w:rsidRPr="00FD599B">
        <w:t xml:space="preserve"> vody z vodovodu a armatúry sa zaizolujú proti tepelným stratám. Tepelné izolácie budú prevedené na medenom potrubí v kotolni </w:t>
      </w:r>
      <w:proofErr w:type="spellStart"/>
      <w:r w:rsidRPr="00FD599B">
        <w:t>termoizolačnými</w:t>
      </w:r>
      <w:proofErr w:type="spellEnd"/>
      <w:r w:rsidRPr="00FD599B">
        <w:t xml:space="preserve"> skružami zo syntetického kaučuku </w:t>
      </w:r>
      <w:r w:rsidRPr="00FD599B">
        <w:rPr>
          <w:spacing w:val="-1"/>
        </w:rPr>
        <w:t xml:space="preserve">AC/ARMAFLEX príslušných DN o hrúbke min. 19 mm. Na </w:t>
      </w:r>
      <w:r w:rsidRPr="00FD599B">
        <w:t xml:space="preserve">medenom potrubí vedenom v podlahe a stenách </w:t>
      </w:r>
      <w:proofErr w:type="spellStart"/>
      <w:r w:rsidRPr="00FD599B">
        <w:t>termoizolačnými</w:t>
      </w:r>
      <w:proofErr w:type="spellEnd"/>
      <w:r w:rsidRPr="00FD599B">
        <w:t xml:space="preserve"> skružami TUBOLIT DG </w:t>
      </w:r>
      <w:r w:rsidRPr="00FD599B">
        <w:rPr>
          <w:spacing w:val="-1"/>
        </w:rPr>
        <w:t>príslušných DN</w:t>
      </w:r>
      <w:r w:rsidRPr="00FD599B">
        <w:t xml:space="preserve"> o hrúbke min 20 mm. </w:t>
      </w:r>
      <w:r w:rsidRPr="00FD599B">
        <w:rPr>
          <w:spacing w:val="-1"/>
        </w:rPr>
        <w:t>Hrúbka izolácie musí zodpovedať požiadavkám normy STN EN ISO 12</w:t>
      </w:r>
      <w:r w:rsidR="00842E8D" w:rsidRPr="00FD599B">
        <w:rPr>
          <w:spacing w:val="-1"/>
        </w:rPr>
        <w:t> </w:t>
      </w:r>
      <w:r w:rsidRPr="00FD599B">
        <w:rPr>
          <w:spacing w:val="-1"/>
        </w:rPr>
        <w:t>241.</w:t>
      </w:r>
    </w:p>
    <w:p w:rsidR="00842E8D" w:rsidRPr="00FD599B" w:rsidRDefault="00842E8D" w:rsidP="00C03DC7">
      <w:pPr>
        <w:ind w:firstLine="708"/>
      </w:pPr>
    </w:p>
    <w:tbl>
      <w:tblPr>
        <w:tblW w:w="0" w:type="auto"/>
        <w:jc w:val="center"/>
        <w:tblLayout w:type="fixed"/>
        <w:tblLook w:val="04A0" w:firstRow="1" w:lastRow="0" w:firstColumn="1" w:lastColumn="0" w:noHBand="0" w:noVBand="1"/>
      </w:tblPr>
      <w:tblGrid>
        <w:gridCol w:w="630"/>
        <w:gridCol w:w="4764"/>
        <w:gridCol w:w="3902"/>
      </w:tblGrid>
      <w:tr w:rsidR="00842E8D" w:rsidRPr="00AE7DE6" w:rsidTr="00842E8D">
        <w:trPr>
          <w:trHeight w:val="301"/>
          <w:jc w:val="center"/>
        </w:trPr>
        <w:tc>
          <w:tcPr>
            <w:tcW w:w="630" w:type="dxa"/>
            <w:tcBorders>
              <w:top w:val="single" w:sz="4" w:space="0" w:color="000000"/>
              <w:left w:val="single" w:sz="4" w:space="0" w:color="000000"/>
              <w:bottom w:val="single" w:sz="4" w:space="0" w:color="000000"/>
              <w:right w:val="nil"/>
            </w:tcBorders>
            <w:hideMark/>
          </w:tcPr>
          <w:p w:rsidR="00842E8D" w:rsidRPr="00AE7DE6" w:rsidRDefault="00842E8D">
            <w:pPr>
              <w:pStyle w:val="Zkladntext"/>
              <w:spacing w:line="200" w:lineRule="atLeast"/>
              <w:jc w:val="center"/>
              <w:rPr>
                <w:rFonts w:ascii="Calibri" w:hAnsi="Calibri" w:cs="Calibri"/>
                <w:lang w:val="sk-SK"/>
              </w:rPr>
            </w:pPr>
            <w:proofErr w:type="spellStart"/>
            <w:r w:rsidRPr="00AE7DE6">
              <w:rPr>
                <w:rFonts w:ascii="Calibri" w:eastAsia="Symbol" w:hAnsi="Calibri" w:cs="Calibri"/>
                <w:b/>
                <w:i/>
                <w:iCs/>
                <w:lang w:val="sk-SK"/>
              </w:rPr>
              <w:t>P.č</w:t>
            </w:r>
            <w:proofErr w:type="spellEnd"/>
            <w:r w:rsidRPr="00AE7DE6">
              <w:rPr>
                <w:rFonts w:ascii="Calibri" w:eastAsia="Symbol" w:hAnsi="Calibri" w:cs="Calibri"/>
                <w:b/>
                <w:i/>
                <w:iCs/>
                <w:lang w:val="sk-SK"/>
              </w:rPr>
              <w:t>.</w:t>
            </w:r>
          </w:p>
        </w:tc>
        <w:tc>
          <w:tcPr>
            <w:tcW w:w="4764" w:type="dxa"/>
            <w:tcBorders>
              <w:top w:val="single" w:sz="4" w:space="0" w:color="000000"/>
              <w:left w:val="single" w:sz="4" w:space="0" w:color="000000"/>
              <w:bottom w:val="single" w:sz="4" w:space="0" w:color="000000"/>
              <w:right w:val="nil"/>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b/>
                <w:i/>
                <w:iCs/>
                <w:szCs w:val="24"/>
                <w:lang w:val="sk-SK"/>
              </w:rPr>
              <w:t>Vnútorný priemer potrubia alebo armatúry</w:t>
            </w:r>
          </w:p>
        </w:tc>
        <w:tc>
          <w:tcPr>
            <w:tcW w:w="3902" w:type="dxa"/>
            <w:tcBorders>
              <w:top w:val="single" w:sz="4" w:space="0" w:color="000000"/>
              <w:left w:val="single" w:sz="4" w:space="0" w:color="000000"/>
              <w:bottom w:val="single" w:sz="4" w:space="0" w:color="000000"/>
              <w:right w:val="single" w:sz="4" w:space="0" w:color="000000"/>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b/>
                <w:i/>
                <w:iCs/>
                <w:lang w:val="sk-SK"/>
              </w:rPr>
              <w:t>Min. hrúbka izolácie</w:t>
            </w:r>
          </w:p>
        </w:tc>
      </w:tr>
      <w:tr w:rsidR="00842E8D" w:rsidRPr="00AE7DE6" w:rsidTr="00842E8D">
        <w:trPr>
          <w:trHeight w:val="301"/>
          <w:jc w:val="center"/>
        </w:trPr>
        <w:tc>
          <w:tcPr>
            <w:tcW w:w="630" w:type="dxa"/>
            <w:tcBorders>
              <w:top w:val="single" w:sz="4" w:space="0" w:color="000000"/>
              <w:left w:val="single" w:sz="4" w:space="0" w:color="000000"/>
              <w:bottom w:val="single" w:sz="4" w:space="0" w:color="000000"/>
              <w:right w:val="nil"/>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b/>
                <w:iCs/>
                <w:lang w:val="sk-SK"/>
              </w:rPr>
              <w:t>1</w:t>
            </w:r>
          </w:p>
        </w:tc>
        <w:tc>
          <w:tcPr>
            <w:tcW w:w="4764" w:type="dxa"/>
            <w:tcBorders>
              <w:top w:val="single" w:sz="4" w:space="0" w:color="000000"/>
              <w:left w:val="single" w:sz="4" w:space="0" w:color="000000"/>
              <w:bottom w:val="single" w:sz="4" w:space="0" w:color="000000"/>
              <w:right w:val="nil"/>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iCs/>
                <w:szCs w:val="24"/>
                <w:lang w:val="sk-SK"/>
              </w:rPr>
              <w:t>do 22 mm</w:t>
            </w:r>
          </w:p>
        </w:tc>
        <w:tc>
          <w:tcPr>
            <w:tcW w:w="3902" w:type="dxa"/>
            <w:tcBorders>
              <w:top w:val="single" w:sz="4" w:space="0" w:color="000000"/>
              <w:left w:val="single" w:sz="4" w:space="0" w:color="000000"/>
              <w:bottom w:val="single" w:sz="4" w:space="0" w:color="000000"/>
              <w:right w:val="single" w:sz="4" w:space="0" w:color="000000"/>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iCs/>
                <w:szCs w:val="24"/>
                <w:lang w:val="sk-SK"/>
              </w:rPr>
              <w:t>20 mm</w:t>
            </w:r>
          </w:p>
        </w:tc>
      </w:tr>
      <w:tr w:rsidR="00842E8D" w:rsidRPr="00AE7DE6" w:rsidTr="00842E8D">
        <w:trPr>
          <w:trHeight w:val="317"/>
          <w:jc w:val="center"/>
        </w:trPr>
        <w:tc>
          <w:tcPr>
            <w:tcW w:w="630" w:type="dxa"/>
            <w:tcBorders>
              <w:top w:val="single" w:sz="4" w:space="0" w:color="000000"/>
              <w:left w:val="single" w:sz="4" w:space="0" w:color="000000"/>
              <w:bottom w:val="single" w:sz="4" w:space="0" w:color="000000"/>
              <w:right w:val="nil"/>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b/>
                <w:iCs/>
                <w:lang w:val="sk-SK"/>
              </w:rPr>
              <w:t>2</w:t>
            </w:r>
          </w:p>
        </w:tc>
        <w:tc>
          <w:tcPr>
            <w:tcW w:w="4764" w:type="dxa"/>
            <w:tcBorders>
              <w:top w:val="single" w:sz="4" w:space="0" w:color="000000"/>
              <w:left w:val="single" w:sz="4" w:space="0" w:color="000000"/>
              <w:bottom w:val="single" w:sz="4" w:space="0" w:color="000000"/>
              <w:right w:val="nil"/>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iCs/>
                <w:szCs w:val="24"/>
                <w:lang w:val="sk-SK"/>
              </w:rPr>
              <w:t>od 23 mm do 35 mm</w:t>
            </w:r>
          </w:p>
        </w:tc>
        <w:tc>
          <w:tcPr>
            <w:tcW w:w="3902" w:type="dxa"/>
            <w:tcBorders>
              <w:top w:val="single" w:sz="4" w:space="0" w:color="000000"/>
              <w:left w:val="single" w:sz="4" w:space="0" w:color="000000"/>
              <w:bottom w:val="single" w:sz="4" w:space="0" w:color="000000"/>
              <w:right w:val="single" w:sz="4" w:space="0" w:color="000000"/>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iCs/>
                <w:szCs w:val="24"/>
                <w:lang w:val="sk-SK"/>
              </w:rPr>
              <w:t>30 mm</w:t>
            </w:r>
          </w:p>
        </w:tc>
      </w:tr>
      <w:tr w:rsidR="00842E8D" w:rsidRPr="00AE7DE6" w:rsidTr="00842E8D">
        <w:trPr>
          <w:trHeight w:val="301"/>
          <w:jc w:val="center"/>
        </w:trPr>
        <w:tc>
          <w:tcPr>
            <w:tcW w:w="630" w:type="dxa"/>
            <w:tcBorders>
              <w:top w:val="single" w:sz="4" w:space="0" w:color="000000"/>
              <w:left w:val="single" w:sz="4" w:space="0" w:color="000000"/>
              <w:bottom w:val="single" w:sz="4" w:space="0" w:color="000000"/>
              <w:right w:val="nil"/>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b/>
                <w:iCs/>
                <w:lang w:val="sk-SK"/>
              </w:rPr>
              <w:t>3</w:t>
            </w:r>
          </w:p>
        </w:tc>
        <w:tc>
          <w:tcPr>
            <w:tcW w:w="4764" w:type="dxa"/>
            <w:tcBorders>
              <w:top w:val="single" w:sz="4" w:space="0" w:color="000000"/>
              <w:left w:val="single" w:sz="4" w:space="0" w:color="000000"/>
              <w:bottom w:val="single" w:sz="4" w:space="0" w:color="000000"/>
              <w:right w:val="nil"/>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iCs/>
                <w:szCs w:val="24"/>
                <w:lang w:val="sk-SK"/>
              </w:rPr>
              <w:t>od 36 mm do 100 mm</w:t>
            </w:r>
          </w:p>
        </w:tc>
        <w:tc>
          <w:tcPr>
            <w:tcW w:w="3902" w:type="dxa"/>
            <w:tcBorders>
              <w:top w:val="single" w:sz="4" w:space="0" w:color="000000"/>
              <w:left w:val="single" w:sz="4" w:space="0" w:color="000000"/>
              <w:bottom w:val="single" w:sz="4" w:space="0" w:color="000000"/>
              <w:right w:val="single" w:sz="4" w:space="0" w:color="000000"/>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iCs/>
                <w:szCs w:val="24"/>
                <w:lang w:val="sk-SK"/>
              </w:rPr>
              <w:t>Rovnaká ako vnútorný priemer potrubia</w:t>
            </w:r>
          </w:p>
        </w:tc>
      </w:tr>
      <w:tr w:rsidR="00842E8D" w:rsidRPr="00AE7DE6" w:rsidTr="00842E8D">
        <w:trPr>
          <w:trHeight w:val="301"/>
          <w:jc w:val="center"/>
        </w:trPr>
        <w:tc>
          <w:tcPr>
            <w:tcW w:w="630" w:type="dxa"/>
            <w:tcBorders>
              <w:top w:val="single" w:sz="4" w:space="0" w:color="000000"/>
              <w:left w:val="single" w:sz="4" w:space="0" w:color="000000"/>
              <w:bottom w:val="single" w:sz="4" w:space="0" w:color="000000"/>
              <w:right w:val="nil"/>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b/>
                <w:iCs/>
                <w:lang w:val="sk-SK"/>
              </w:rPr>
              <w:t>4</w:t>
            </w:r>
          </w:p>
        </w:tc>
        <w:tc>
          <w:tcPr>
            <w:tcW w:w="4764" w:type="dxa"/>
            <w:tcBorders>
              <w:top w:val="single" w:sz="4" w:space="0" w:color="000000"/>
              <w:left w:val="single" w:sz="4" w:space="0" w:color="000000"/>
              <w:bottom w:val="single" w:sz="4" w:space="0" w:color="000000"/>
              <w:right w:val="nil"/>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iCs/>
                <w:szCs w:val="24"/>
                <w:lang w:val="sk-SK"/>
              </w:rPr>
              <w:t>nad 100 mm</w:t>
            </w:r>
          </w:p>
        </w:tc>
        <w:tc>
          <w:tcPr>
            <w:tcW w:w="3902" w:type="dxa"/>
            <w:tcBorders>
              <w:top w:val="single" w:sz="4" w:space="0" w:color="000000"/>
              <w:left w:val="single" w:sz="4" w:space="0" w:color="000000"/>
              <w:bottom w:val="single" w:sz="4" w:space="0" w:color="000000"/>
              <w:right w:val="single" w:sz="4" w:space="0" w:color="000000"/>
            </w:tcBorders>
            <w:hideMark/>
          </w:tcPr>
          <w:p w:rsidR="00842E8D" w:rsidRPr="00AE7DE6" w:rsidRDefault="00842E8D">
            <w:pPr>
              <w:pStyle w:val="Zkladntext"/>
              <w:spacing w:line="200" w:lineRule="atLeast"/>
              <w:jc w:val="center"/>
              <w:rPr>
                <w:rFonts w:ascii="Calibri" w:hAnsi="Calibri" w:cs="Calibri"/>
                <w:lang w:val="sk-SK"/>
              </w:rPr>
            </w:pPr>
            <w:r w:rsidRPr="00AE7DE6">
              <w:rPr>
                <w:rFonts w:ascii="Calibri" w:eastAsia="Symbol" w:hAnsi="Calibri" w:cs="Calibri"/>
                <w:iCs/>
                <w:szCs w:val="24"/>
                <w:lang w:val="sk-SK"/>
              </w:rPr>
              <w:t>100 mm</w:t>
            </w:r>
          </w:p>
        </w:tc>
      </w:tr>
    </w:tbl>
    <w:p w:rsidR="00EA46BA" w:rsidRPr="00FD599B" w:rsidRDefault="00837320" w:rsidP="007517FC">
      <w:pPr>
        <w:pStyle w:val="Nadpis2"/>
        <w:ind w:hanging="1142"/>
      </w:pPr>
      <w:r w:rsidRPr="00FD599B">
        <w:t>Skúšky</w:t>
      </w:r>
    </w:p>
    <w:p w:rsidR="009F48FB" w:rsidRPr="00FD599B" w:rsidRDefault="009F48FB" w:rsidP="009F48FB">
      <w:pPr>
        <w:ind w:firstLine="708"/>
        <w:rPr>
          <w:spacing w:val="-7"/>
        </w:rPr>
      </w:pPr>
      <w:r w:rsidRPr="00FD599B">
        <w:rPr>
          <w:spacing w:val="-7"/>
        </w:rPr>
        <w:t>Po skončení celej montáže systému je potrebné skontrolovať jeho celkový stav a bezpečnosť, skôr ako sa uvedie do chodu. Kontrolu pred odovzdaním a preberaním je potrebné vykonať podľa STN EN 14336.</w:t>
      </w:r>
    </w:p>
    <w:p w:rsidR="009F48FB" w:rsidRPr="00FD599B" w:rsidRDefault="009F48FB" w:rsidP="009F48FB">
      <w:pPr>
        <w:pStyle w:val="Nadpis3"/>
        <w:ind w:hanging="436"/>
        <w:rPr>
          <w:spacing w:val="-7"/>
        </w:rPr>
      </w:pPr>
      <w:r w:rsidRPr="00FD599B">
        <w:rPr>
          <w:spacing w:val="-7"/>
        </w:rPr>
        <w:t>Skúška vodotesnosti (viď. Príloha „A“, STN EN 14336 )</w:t>
      </w:r>
    </w:p>
    <w:p w:rsidR="009F48FB" w:rsidRPr="00FD599B" w:rsidRDefault="009F48FB" w:rsidP="009F48FB">
      <w:pPr>
        <w:ind w:firstLine="708"/>
        <w:rPr>
          <w:spacing w:val="-7"/>
        </w:rPr>
      </w:pPr>
      <w:r w:rsidRPr="00FD599B">
        <w:rPr>
          <w:spacing w:val="-7"/>
        </w:rPr>
        <w:tab/>
        <w:t>Dodávateľ musí uskutočniť skúšku vodotesnosti po inštalácii systému, avšak pred zaizolovaním potrubia, uzatvorením šácht a otvorov v stenách a stropoch ako aj pred zaliatím podlahového vykurovacieho systému alebo pred ukončením iných povrchových úprav. Systém sa musí odvzdušniť.</w:t>
      </w:r>
      <w:r w:rsidRPr="00FD599B">
        <w:rPr>
          <w:spacing w:val="-7"/>
        </w:rPr>
        <w:tab/>
      </w:r>
    </w:p>
    <w:p w:rsidR="009F48FB" w:rsidRPr="00FD599B" w:rsidRDefault="009F48FB" w:rsidP="009F48FB">
      <w:pPr>
        <w:ind w:firstLine="708"/>
        <w:rPr>
          <w:spacing w:val="-7"/>
        </w:rPr>
      </w:pPr>
      <w:r w:rsidRPr="00FD599B">
        <w:rPr>
          <w:spacing w:val="-7"/>
        </w:rPr>
        <w:tab/>
        <w:t>V prípade, že sa na skúšku vodotesnosti použije inertný plyn, musia sa dodržať všetky bezpečnostné požiadavky. Pri všetkých pripojeniach a spojoch sa musí skontrolovať vodotesnosť mydlovou vodou. Vykurovací systém sa považuje za vodotesný, ak z neho neuniká žiadna voda. V prípade skúšky inertným plynom sa nesmú vyskytnúť bubliny, ktoré nesmie byť ani počuť. Vykurovací systém musí byť vodotesný a preto sa musí uskutočniť skúška vodotesnosti. Môže sa zrealizovať nezávisle, alebo skombinovať s tlakovou skúškou.  Postup podľa STN EN 14336 príloha „A“. Po skončení skúšky je potrebné vyhotoviť protokol o skúške.</w:t>
      </w:r>
    </w:p>
    <w:p w:rsidR="009F48FB" w:rsidRPr="00FD599B" w:rsidRDefault="009F48FB" w:rsidP="009F48FB">
      <w:pPr>
        <w:pStyle w:val="Nadpis3"/>
        <w:ind w:hanging="436"/>
        <w:rPr>
          <w:spacing w:val="-7"/>
        </w:rPr>
      </w:pPr>
      <w:r w:rsidRPr="00FD599B">
        <w:rPr>
          <w:spacing w:val="-7"/>
        </w:rPr>
        <w:t>Tlaková skúška ((viď. Príloha „B“, STN EN 14336 )</w:t>
      </w:r>
    </w:p>
    <w:p w:rsidR="009F48FB" w:rsidRPr="00FD599B" w:rsidRDefault="009F48FB" w:rsidP="009F48FB">
      <w:pPr>
        <w:ind w:firstLine="708"/>
        <w:rPr>
          <w:spacing w:val="-7"/>
        </w:rPr>
      </w:pPr>
      <w:r w:rsidRPr="00FD599B">
        <w:rPr>
          <w:spacing w:val="-7"/>
        </w:rPr>
        <w:tab/>
        <w:t>Vykurovací systém musí prejsť tlakovou skúškou, pri tlaku, ktorý je minimálne o 30% väčší, ako je projektovaný prevádzkový tlak, v primeranej dĺžke trvania, minimálne však  počas 2 hodín.</w:t>
      </w:r>
    </w:p>
    <w:p w:rsidR="009F48FB" w:rsidRPr="00FD599B" w:rsidRDefault="009F48FB" w:rsidP="009F48FB">
      <w:pPr>
        <w:ind w:firstLine="708"/>
        <w:rPr>
          <w:spacing w:val="-7"/>
        </w:rPr>
      </w:pPr>
      <w:r w:rsidRPr="00FD599B">
        <w:rPr>
          <w:spacing w:val="-7"/>
        </w:rPr>
        <w:lastRenderedPageBreak/>
        <w:tab/>
        <w:t>Za bežných okolností sa musí uskutočniť hydraulická tlaková skúška, pri ktorej sa používa voda. Prípustná je aj pneumatická skúška, pri ktorej sa používa inertný plyn alebo vzduch. V oboch prípadoch sa musia sledovať podmienky, za ktorých sa skúška uskutočňuje. Z dôvodu bezpečnosti je hydraulická tlaková skúška bezpečnejšia a všade, kde je to možné sa musí použiť. V prípadoch, že je nevyhnutné uskutočniť pneumatickú tlakovú skúšku, napr. kde je neprípustné znečistenie vodou, musia sa dodržať prísne bezpečnostné opatrenia. Príprava, priebeh a ukončenie skúšky musí zodpovedať STN EN14336 príloha „B“. Postup podľa STN EN 14336 príloha „B“. Po skončení skúšky je potrebné vyhotoviť protokol o skúške.</w:t>
      </w:r>
    </w:p>
    <w:p w:rsidR="009F48FB" w:rsidRPr="00FD599B" w:rsidRDefault="009F48FB" w:rsidP="009F48FB">
      <w:pPr>
        <w:pStyle w:val="Nadpis3"/>
        <w:ind w:hanging="436"/>
        <w:rPr>
          <w:spacing w:val="-7"/>
        </w:rPr>
      </w:pPr>
      <w:r w:rsidRPr="00FD599B">
        <w:rPr>
          <w:spacing w:val="-7"/>
        </w:rPr>
        <w:t>Prepláchnutie a čistenie systému (viď. Príloha „C“, STN EN 14336 )</w:t>
      </w:r>
    </w:p>
    <w:p w:rsidR="009F48FB" w:rsidRPr="00FD599B" w:rsidRDefault="009F48FB" w:rsidP="009F48FB">
      <w:pPr>
        <w:ind w:firstLine="708"/>
        <w:rPr>
          <w:spacing w:val="-7"/>
        </w:rPr>
      </w:pPr>
      <w:r w:rsidRPr="00FD599B">
        <w:rPr>
          <w:spacing w:val="-7"/>
        </w:rPr>
        <w:tab/>
        <w:t>Počas montáže sa musí venovať veľká pozornosť, aby zostal vnútorný povrch potrubia čistý.  V nijakom prípade sa nesmie žiadna časť systému po vypustení a vyčistení nechať prázdna dlhšie ako 24 hodín. Po prepláchnutí systému sa musí aktivovať ochrana proti mrazu, aby sa predišla poškodeniu a úniku chemikálii v zimnom období. Použité chemikálie na čistenie nesmú poškodiť vnútorné časti (plastové časti) alebo prispieť ku vzniku korózii.  Postup podľa STN EN 14336 príloha „C“. Po skončení prepláchnutia a vyčistenia systému je potrebné vyhotoviť protokol.</w:t>
      </w:r>
    </w:p>
    <w:p w:rsidR="009F48FB" w:rsidRPr="00FD599B" w:rsidRDefault="009F48FB" w:rsidP="009F48FB">
      <w:pPr>
        <w:pStyle w:val="Nadpis3"/>
        <w:ind w:hanging="436"/>
        <w:rPr>
          <w:spacing w:val="-7"/>
        </w:rPr>
      </w:pPr>
      <w:r w:rsidRPr="00FD599B">
        <w:rPr>
          <w:spacing w:val="-7"/>
        </w:rPr>
        <w:t>Prevádzková skúška (viď. Príloha „D“, STN EN 14336 )</w:t>
      </w:r>
    </w:p>
    <w:p w:rsidR="009F48FB" w:rsidRPr="00FD599B" w:rsidRDefault="009F48FB" w:rsidP="009F48FB">
      <w:pPr>
        <w:ind w:firstLine="708"/>
        <w:rPr>
          <w:spacing w:val="-7"/>
        </w:rPr>
      </w:pPr>
      <w:r w:rsidRPr="00FD599B">
        <w:rPr>
          <w:spacing w:val="-7"/>
        </w:rPr>
        <w:tab/>
        <w:t>Všetky pohyblivé prvky systému sa musia vizuálne skontrolovať, čí sa môžu voľne pohybovať a či sú elektrické okruhy správne zapojené, to je – prevedú sa mechanické  a  elektrické skúšky. Postup podľa STN EN 14336 príloha „D“. Po skončení skúšky je potrebné vyhotoviť protokol o skúške.</w:t>
      </w:r>
    </w:p>
    <w:p w:rsidR="009F48FB" w:rsidRPr="00FD599B" w:rsidRDefault="009F48FB" w:rsidP="009F48FB">
      <w:pPr>
        <w:ind w:firstLine="708"/>
        <w:rPr>
          <w:spacing w:val="-7"/>
        </w:rPr>
      </w:pPr>
      <w:r w:rsidRPr="00FD599B">
        <w:rPr>
          <w:spacing w:val="-7"/>
        </w:rPr>
        <w:tab/>
        <w:t>Vykurovacia skúška slúži na preukázanie spoľahlivého fungovania vykurovacej sústavy počas bežnej prevádzky vo vykurovacom období. Musí sa prevádzať iba vo vykurovacom období po dobu 72 hodín. Po skončení skúšky je potrebné vyhotoviť protokol o skúške.</w:t>
      </w:r>
    </w:p>
    <w:p w:rsidR="00FD599B" w:rsidRPr="00FD599B" w:rsidRDefault="00FD599B" w:rsidP="00FD599B">
      <w:pPr>
        <w:pStyle w:val="Nadpis2"/>
        <w:ind w:hanging="1142"/>
      </w:pPr>
      <w:r w:rsidRPr="00FD599B">
        <w:t>Hygiena a bezpečnosť práce:</w:t>
      </w:r>
    </w:p>
    <w:p w:rsidR="000C28D2" w:rsidRPr="000C28D2" w:rsidRDefault="000C28D2" w:rsidP="000C28D2">
      <w:pPr>
        <w:ind w:firstLine="708"/>
        <w:rPr>
          <w:spacing w:val="-7"/>
        </w:rPr>
      </w:pPr>
      <w:r w:rsidRPr="000C28D2">
        <w:rPr>
          <w:spacing w:val="-7"/>
        </w:rPr>
        <w:t>Bezpečnosť pri montáži sa riadi platnými bezpečnostnými predpismi. Vykonávať montážne práce môže len odborne spôsobilá firma, ktorá má k tomuto oprávnenie v zmysle Vyhlášky SR č.508/2009 Zb. z. § 4.Pri montáži sú všetci zodpovední pracovníci dodávateľa povinní vytvárať všetky nevyhnutné technicko-organizačné opatrenia pre zabezpečenie bezpečnej práce a sledovať dodržiavanie bezpečnostných opatrení.</w:t>
      </w:r>
    </w:p>
    <w:p w:rsidR="000C28D2" w:rsidRPr="000C28D2" w:rsidRDefault="000C28D2" w:rsidP="000C28D2">
      <w:pPr>
        <w:ind w:firstLine="708"/>
        <w:rPr>
          <w:spacing w:val="-7"/>
          <w:u w:val="single"/>
        </w:rPr>
      </w:pPr>
      <w:r w:rsidRPr="000C28D2">
        <w:rPr>
          <w:spacing w:val="-7"/>
          <w:u w:val="single"/>
        </w:rPr>
        <w:t>Pri prevádzke kotolne budú vznikať nasledovné odpadné látky a škodliviny:</w:t>
      </w:r>
    </w:p>
    <w:p w:rsidR="000C28D2" w:rsidRPr="000C28D2" w:rsidRDefault="000C28D2" w:rsidP="000C28D2">
      <w:pPr>
        <w:rPr>
          <w:spacing w:val="-7"/>
        </w:rPr>
      </w:pPr>
      <w:r w:rsidRPr="000C28D2">
        <w:rPr>
          <w:spacing w:val="-7"/>
        </w:rPr>
        <w:t xml:space="preserve">- Zdroj tepla bude znečisťovať okolie plynnými znečisťujúcimi látkami. Rozptyl   emitujúcich znečisťujúcich látok sa bude uskutočňovať novým dymovodom vedeným od kotla nad strechu objektu podľa výkresovej dokumentácie. </w:t>
      </w:r>
    </w:p>
    <w:p w:rsidR="000C28D2" w:rsidRPr="000C28D2" w:rsidRDefault="000C28D2" w:rsidP="000C28D2">
      <w:pPr>
        <w:rPr>
          <w:spacing w:val="-7"/>
        </w:rPr>
      </w:pPr>
      <w:r w:rsidRPr="000C28D2">
        <w:rPr>
          <w:spacing w:val="-7"/>
        </w:rPr>
        <w:t>- odpady vody pri úprave vody sú neagresívne budú vypúšťané priamo do kanalizácie.</w:t>
      </w:r>
    </w:p>
    <w:p w:rsidR="000C28D2" w:rsidRPr="000C28D2" w:rsidRDefault="000C28D2" w:rsidP="000C28D2">
      <w:pPr>
        <w:rPr>
          <w:spacing w:val="-7"/>
        </w:rPr>
      </w:pPr>
      <w:r w:rsidRPr="000C28D2">
        <w:rPr>
          <w:spacing w:val="-7"/>
        </w:rPr>
        <w:t>- vznikajúci kondenzát je vypúšťaný do neutralizačného zariadenia a odtiaľ priamo do kanalizácie</w:t>
      </w:r>
    </w:p>
    <w:p w:rsidR="000C28D2" w:rsidRPr="000C28D2" w:rsidRDefault="000C28D2" w:rsidP="000C28D2">
      <w:pPr>
        <w:rPr>
          <w:spacing w:val="-7"/>
        </w:rPr>
      </w:pPr>
      <w:r w:rsidRPr="000C28D2">
        <w:rPr>
          <w:spacing w:val="-7"/>
        </w:rPr>
        <w:t xml:space="preserve">- hluk v kotolni vzniká hlavne prevádzkou kotla a čerpadiel. Zdroj tepla je umiestnený v samostatnej miestnosti, tým jej okolie nebude ovplyvňované hlukom. </w:t>
      </w:r>
    </w:p>
    <w:p w:rsidR="000C28D2" w:rsidRPr="000C28D2" w:rsidRDefault="000C28D2" w:rsidP="000C28D2">
      <w:pPr>
        <w:rPr>
          <w:spacing w:val="-7"/>
        </w:rPr>
      </w:pPr>
      <w:r w:rsidRPr="000C28D2">
        <w:rPr>
          <w:spacing w:val="-7"/>
        </w:rPr>
        <w:t>- Pri zváraní je potrebné dodržiavať zásady protipožiarnej  ochrany a bezpečnosti práce v zmysle vyhlášky  59/1982 č.984 Zb.</w:t>
      </w:r>
    </w:p>
    <w:p w:rsidR="000C28D2" w:rsidRPr="000C28D2" w:rsidRDefault="000C28D2" w:rsidP="000C28D2">
      <w:pPr>
        <w:rPr>
          <w:spacing w:val="-7"/>
        </w:rPr>
      </w:pPr>
      <w:r w:rsidRPr="000C28D2">
        <w:rPr>
          <w:spacing w:val="-7"/>
        </w:rPr>
        <w:t xml:space="preserve">- Pre zaistenie bezpečnosti práce pri montáži a prevádzke technických zariadení je potrebné dodržiavať nariadenia vyhl. SÚBP č. 59/1982 §3 v </w:t>
      </w:r>
      <w:proofErr w:type="spellStart"/>
      <w:r w:rsidRPr="000C28D2">
        <w:rPr>
          <w:spacing w:val="-7"/>
        </w:rPr>
        <w:t>náväznosti</w:t>
      </w:r>
      <w:proofErr w:type="spellEnd"/>
      <w:r w:rsidRPr="000C28D2">
        <w:rPr>
          <w:spacing w:val="-7"/>
        </w:rPr>
        <w:t xml:space="preserve"> na STN ISO 1819 </w:t>
      </w:r>
      <w:proofErr w:type="spellStart"/>
      <w:r w:rsidRPr="000C28D2">
        <w:rPr>
          <w:spacing w:val="-7"/>
        </w:rPr>
        <w:t>článk</w:t>
      </w:r>
      <w:proofErr w:type="spellEnd"/>
      <w:r w:rsidRPr="000C28D2">
        <w:rPr>
          <w:spacing w:val="-7"/>
        </w:rPr>
        <w:t xml:space="preserve"> 2.2 a 2.3 a STN 26 003 článok 3 a 4.  </w:t>
      </w:r>
    </w:p>
    <w:p w:rsidR="000C28D2" w:rsidRPr="000C28D2" w:rsidRDefault="000C28D2" w:rsidP="000C28D2">
      <w:pPr>
        <w:rPr>
          <w:spacing w:val="-7"/>
        </w:rPr>
      </w:pPr>
      <w:r w:rsidRPr="000C28D2">
        <w:rPr>
          <w:spacing w:val="-7"/>
        </w:rPr>
        <w:t xml:space="preserve">- Všetky povrchy, ktoré sú teplejšie ako 60°C s výnimkou uzavieracích prvkov musia byť opatrené nehorľavou izoláciou v súlade s  vyhláškou SÚBP č. 25/1984 Zb. §9.  </w:t>
      </w:r>
    </w:p>
    <w:p w:rsidR="000C28D2" w:rsidRPr="000C28D2" w:rsidRDefault="000C28D2" w:rsidP="000C28D2">
      <w:pPr>
        <w:rPr>
          <w:spacing w:val="-7"/>
        </w:rPr>
      </w:pPr>
      <w:r w:rsidRPr="000C28D2">
        <w:rPr>
          <w:spacing w:val="-7"/>
        </w:rPr>
        <w:t>- Projektová dokumentácia je vypracovaná v súlade s vyhláškou MVSR 95/2004 a 94/2004.</w:t>
      </w:r>
    </w:p>
    <w:p w:rsidR="000C28D2" w:rsidRPr="000C28D2" w:rsidRDefault="000C28D2" w:rsidP="000C28D2">
      <w:pPr>
        <w:rPr>
          <w:spacing w:val="-7"/>
        </w:rPr>
      </w:pPr>
      <w:r w:rsidRPr="000C28D2">
        <w:rPr>
          <w:spacing w:val="-7"/>
        </w:rPr>
        <w:lastRenderedPageBreak/>
        <w:t>- Pri montáži je ďalej nutné sa riadiť dodacími a technicko-montážnymi predpismi jednotlivých strojných  zariadení.</w:t>
      </w:r>
    </w:p>
    <w:p w:rsidR="000C28D2" w:rsidRPr="000C28D2" w:rsidRDefault="000C28D2" w:rsidP="000C28D2">
      <w:pPr>
        <w:rPr>
          <w:spacing w:val="-7"/>
        </w:rPr>
      </w:pPr>
      <w:r w:rsidRPr="000C28D2">
        <w:rPr>
          <w:spacing w:val="-7"/>
        </w:rPr>
        <w:t>- Montážna organizácia, ktorá bude prevádzať montáž kotolne musí mať oprávnenie na prevádzanie týchto prác podľa  vyhlášky 508/2009 §14.</w:t>
      </w:r>
    </w:p>
    <w:p w:rsidR="000C28D2" w:rsidRPr="000C28D2" w:rsidRDefault="000C28D2" w:rsidP="000C28D2">
      <w:pPr>
        <w:rPr>
          <w:spacing w:val="-7"/>
        </w:rPr>
      </w:pPr>
      <w:r w:rsidRPr="000C28D2">
        <w:rPr>
          <w:spacing w:val="-7"/>
        </w:rPr>
        <w:t>- Sprievodná technická dokumentácia technických  zariadení, čo je kotol, expanzná nádoba musí obsahovať údaje podľa vyhlášky 508/2009 príloha č.3 a príloha č.4.</w:t>
      </w:r>
    </w:p>
    <w:p w:rsidR="00FD599B" w:rsidRPr="00133BEB" w:rsidRDefault="00FD599B" w:rsidP="00FD599B">
      <w:pPr>
        <w:rPr>
          <w:spacing w:val="-7"/>
        </w:rPr>
      </w:pPr>
      <w:r w:rsidRPr="00133BEB">
        <w:rPr>
          <w:spacing w:val="-7"/>
        </w:rPr>
        <w:t xml:space="preserve">- Povinnosti prevádzkovateľa vyplývajú z vyhlášky č.25/1984  Zb. §12. </w:t>
      </w:r>
    </w:p>
    <w:p w:rsidR="00FD599B" w:rsidRPr="00133BEB" w:rsidRDefault="00FD599B" w:rsidP="00FD599B">
      <w:pPr>
        <w:rPr>
          <w:spacing w:val="-7"/>
        </w:rPr>
      </w:pPr>
      <w:r w:rsidRPr="00133BEB">
        <w:rPr>
          <w:spacing w:val="-7"/>
        </w:rPr>
        <w:t>- Prevádzkovateľ vybaví kotolňu tabuľkami s nápismi podľa vyhlášky č.25/1984 §12. a zabezpečí:</w:t>
      </w:r>
    </w:p>
    <w:p w:rsidR="00FD599B" w:rsidRPr="00133BEB" w:rsidRDefault="00FD599B" w:rsidP="00FD599B">
      <w:pPr>
        <w:ind w:firstLine="708"/>
        <w:rPr>
          <w:spacing w:val="-7"/>
        </w:rPr>
      </w:pPr>
      <w:r w:rsidRPr="00133BEB">
        <w:rPr>
          <w:spacing w:val="-7"/>
        </w:rPr>
        <w:t>- prevádzkový poriadok</w:t>
      </w:r>
    </w:p>
    <w:p w:rsidR="00FD599B" w:rsidRPr="00133BEB" w:rsidRDefault="00FD599B" w:rsidP="00FD599B">
      <w:pPr>
        <w:ind w:firstLine="708"/>
        <w:rPr>
          <w:spacing w:val="-7"/>
        </w:rPr>
      </w:pPr>
      <w:r w:rsidRPr="00133BEB">
        <w:rPr>
          <w:spacing w:val="-7"/>
        </w:rPr>
        <w:t>- hasiaci prístroj v zmysle požiarnych predpisov</w:t>
      </w:r>
    </w:p>
    <w:p w:rsidR="00FD599B" w:rsidRPr="00133BEB" w:rsidRDefault="00FD599B" w:rsidP="00FD599B">
      <w:pPr>
        <w:ind w:firstLine="708"/>
        <w:rPr>
          <w:spacing w:val="-7"/>
        </w:rPr>
      </w:pPr>
      <w:r w:rsidRPr="00133BEB">
        <w:rPr>
          <w:spacing w:val="-7"/>
        </w:rPr>
        <w:t>- penotvorný prostriedok alebo detektor pre kontrolu tesnosti  spojov</w:t>
      </w:r>
    </w:p>
    <w:p w:rsidR="00FD599B" w:rsidRPr="00133BEB" w:rsidRDefault="00FD599B" w:rsidP="00FD599B">
      <w:pPr>
        <w:ind w:firstLine="708"/>
        <w:rPr>
          <w:spacing w:val="-7"/>
        </w:rPr>
      </w:pPr>
      <w:r w:rsidRPr="00133BEB">
        <w:rPr>
          <w:spacing w:val="-7"/>
        </w:rPr>
        <w:t>- lekárničku pre prvú pomoc</w:t>
      </w:r>
    </w:p>
    <w:p w:rsidR="00FD599B" w:rsidRPr="00133BEB" w:rsidRDefault="00FD599B" w:rsidP="00FD599B">
      <w:pPr>
        <w:ind w:firstLine="708"/>
        <w:rPr>
          <w:spacing w:val="-7"/>
        </w:rPr>
      </w:pPr>
      <w:r w:rsidRPr="00133BEB">
        <w:rPr>
          <w:spacing w:val="-7"/>
        </w:rPr>
        <w:t>- baterku</w:t>
      </w:r>
    </w:p>
    <w:p w:rsidR="00FD599B" w:rsidRPr="00133BEB" w:rsidRDefault="00FD599B" w:rsidP="00FD599B">
      <w:pPr>
        <w:ind w:firstLine="708"/>
        <w:rPr>
          <w:spacing w:val="-7"/>
        </w:rPr>
      </w:pPr>
      <w:r w:rsidRPr="00133BEB">
        <w:rPr>
          <w:spacing w:val="-7"/>
        </w:rPr>
        <w:t>- detektor na kysličník uhoľnatý, prenosný pre obsluhu</w:t>
      </w:r>
    </w:p>
    <w:p w:rsidR="00FD599B" w:rsidRPr="00133BEB" w:rsidRDefault="00FD599B" w:rsidP="00FD599B">
      <w:pPr>
        <w:ind w:firstLine="708"/>
        <w:rPr>
          <w:spacing w:val="-7"/>
        </w:rPr>
      </w:pPr>
      <w:r w:rsidRPr="00133BEB">
        <w:rPr>
          <w:spacing w:val="-7"/>
        </w:rPr>
        <w:t>- dvojitý rebrík s plošinou na státie</w:t>
      </w:r>
    </w:p>
    <w:p w:rsidR="00133BEB" w:rsidRPr="000C28D2" w:rsidRDefault="00133BEB" w:rsidP="000C28D2">
      <w:pPr>
        <w:pStyle w:val="Nadpis2"/>
        <w:ind w:hanging="1142"/>
      </w:pPr>
      <w:r w:rsidRPr="000C28D2">
        <w:t>Požiadavky na zabezpečenie prevádzky:</w:t>
      </w:r>
    </w:p>
    <w:p w:rsidR="000C28D2" w:rsidRPr="000C28D2" w:rsidRDefault="000C28D2" w:rsidP="000C28D2">
      <w:pPr>
        <w:ind w:firstLine="708"/>
        <w:rPr>
          <w:spacing w:val="-7"/>
        </w:rPr>
      </w:pPr>
      <w:r w:rsidRPr="000C28D2">
        <w:rPr>
          <w:spacing w:val="-7"/>
        </w:rPr>
        <w:t xml:space="preserve">Zdroj tepla bude znečisťovať okolie plynnými znečisťujúcimi látkami. Rozptyl   emitujúcich znečisťujúcich látok sa bude uskutočňovať novým dymovodom vedeným od kotla nad strechu objektu podľa výkresovej dokumentácie. </w:t>
      </w:r>
    </w:p>
    <w:p w:rsidR="000C28D2" w:rsidRPr="000C28D2" w:rsidRDefault="000C28D2" w:rsidP="000C28D2">
      <w:pPr>
        <w:ind w:firstLine="708"/>
        <w:rPr>
          <w:spacing w:val="-7"/>
        </w:rPr>
      </w:pPr>
      <w:r w:rsidRPr="000C28D2">
        <w:rPr>
          <w:spacing w:val="-7"/>
        </w:rPr>
        <w:t>Súčasťou kotla je poistný ventil a celý systém je istený aj pomocou expanzných nádob na vratnom potrubí v súlade s STN EN 12828.</w:t>
      </w:r>
    </w:p>
    <w:p w:rsidR="000C28D2" w:rsidRPr="000C28D2" w:rsidRDefault="000C28D2" w:rsidP="000C28D2">
      <w:pPr>
        <w:ind w:firstLine="708"/>
        <w:rPr>
          <w:spacing w:val="-7"/>
        </w:rPr>
      </w:pPr>
      <w:r w:rsidRPr="000C28D2">
        <w:rPr>
          <w:spacing w:val="-7"/>
        </w:rPr>
        <w:t xml:space="preserve">Na jednotlivom zariadení zdroja tepla - výstupnom aj vratnom potrubí jednotlivých potrubí, budú umiestnené štítky. </w:t>
      </w:r>
    </w:p>
    <w:p w:rsidR="000C28D2" w:rsidRPr="000C28D2" w:rsidRDefault="000C28D2" w:rsidP="000C28D2">
      <w:pPr>
        <w:ind w:firstLine="708"/>
        <w:rPr>
          <w:spacing w:val="-7"/>
        </w:rPr>
      </w:pPr>
      <w:r w:rsidRPr="000C28D2">
        <w:rPr>
          <w:spacing w:val="-7"/>
        </w:rPr>
        <w:t xml:space="preserve">V technickej miestnosti budú automatický na základe regulačného systému  signalizované poruchové stavy zdroja tepla a jeho odstavenie z prevádzky pri ich vzniknutí. Signalizácia poruchových stavov môže sa prenášať diaľkovo, alebo podľa požiadavky investora. </w:t>
      </w:r>
    </w:p>
    <w:p w:rsidR="000C28D2" w:rsidRPr="000C28D2" w:rsidRDefault="000C28D2" w:rsidP="000C28D2">
      <w:pPr>
        <w:ind w:firstLine="708"/>
        <w:rPr>
          <w:spacing w:val="-7"/>
        </w:rPr>
      </w:pPr>
      <w:r w:rsidRPr="000C28D2">
        <w:rPr>
          <w:spacing w:val="-7"/>
        </w:rPr>
        <w:t>Prevádzka zdroja tepla bude prebiehať automaticky. Obsluha  zdroja sa bude riadiť podľa prevádzkových predpisov, ktoré vydá prevádzkovateľ. Nakoľko je prevádzka zdroja tepla automaticky riadená, nie je nutná trvalá obsluha.</w:t>
      </w:r>
    </w:p>
    <w:p w:rsidR="000C28D2" w:rsidRPr="000C28D2" w:rsidRDefault="000C28D2" w:rsidP="000C28D2">
      <w:pPr>
        <w:ind w:firstLine="708"/>
        <w:rPr>
          <w:spacing w:val="-7"/>
        </w:rPr>
      </w:pPr>
      <w:r w:rsidRPr="000C28D2">
        <w:rPr>
          <w:spacing w:val="-7"/>
        </w:rPr>
        <w:t>Prevádzkovateľ kotolne musí zabezpečiť odborné prehliadky kotolne v súlade s vyhláškou SÚBP č. 25/1984 § 16.</w:t>
      </w:r>
    </w:p>
    <w:p w:rsidR="0074650C" w:rsidRPr="0074650C" w:rsidRDefault="0074650C" w:rsidP="0074650C">
      <w:pPr>
        <w:pStyle w:val="Nadpis2"/>
        <w:ind w:hanging="1142"/>
      </w:pPr>
      <w:r w:rsidRPr="0074650C">
        <w:t xml:space="preserve"> Vyhodnotenie neodstrániteľných nebezpečenstiev z hľadiska bezpečnosti a ochrany zdravia pri práci podľa § 6 zák. NR SR č.124/2006 </w:t>
      </w:r>
      <w:proofErr w:type="spellStart"/>
      <w:r w:rsidRPr="0074650C">
        <w:t>Z.z</w:t>
      </w:r>
      <w:proofErr w:type="spellEnd"/>
      <w:r w:rsidRPr="0074650C">
        <w:t>.</w:t>
      </w:r>
    </w:p>
    <w:p w:rsidR="0074650C" w:rsidRPr="0074650C" w:rsidRDefault="0074650C" w:rsidP="0074650C">
      <w:pPr>
        <w:ind w:firstLine="708"/>
        <w:rPr>
          <w:spacing w:val="-7"/>
        </w:rPr>
      </w:pPr>
      <w:r w:rsidRPr="0074650C">
        <w:rPr>
          <w:spacing w:val="-7"/>
        </w:rPr>
        <w:t xml:space="preserve">Vyhodnotenie neodstrániteľných nebezpečenstiev z hľadiska BOZP pre zariadenia navrhnuté v tejto PD je vykonané podľa </w:t>
      </w:r>
      <w:bookmarkStart w:id="2" w:name="ctl00_cph_main_txtb_Name"/>
      <w:bookmarkEnd w:id="2"/>
      <w:r w:rsidRPr="0074650C">
        <w:rPr>
          <w:spacing w:val="-7"/>
        </w:rPr>
        <w:t xml:space="preserve">STN EN ISO 12100 Bezpečnosť strojov, posudzovanie rizika podľa § 6 zák. NR SR č.124/2006 </w:t>
      </w:r>
      <w:proofErr w:type="spellStart"/>
      <w:r w:rsidRPr="0074650C">
        <w:rPr>
          <w:spacing w:val="-7"/>
        </w:rPr>
        <w:t>Z.z</w:t>
      </w:r>
      <w:proofErr w:type="spellEnd"/>
      <w:r w:rsidRPr="0074650C">
        <w:rPr>
          <w:spacing w:val="-7"/>
        </w:rPr>
        <w:t>.</w:t>
      </w:r>
    </w:p>
    <w:p w:rsidR="0074650C" w:rsidRPr="0074650C" w:rsidRDefault="0074650C" w:rsidP="0074650C">
      <w:pPr>
        <w:rPr>
          <w:spacing w:val="-7"/>
        </w:rPr>
      </w:pPr>
      <w:r w:rsidRPr="0074650C">
        <w:rPr>
          <w:spacing w:val="-7"/>
        </w:rPr>
        <w:t>Identifikácia ohrození. Podľa STN EN ISO 12100 môžu navrhnuté zariadenia ohroziť svoje okolie :</w:t>
      </w:r>
    </w:p>
    <w:p w:rsidR="0074650C" w:rsidRPr="0074650C" w:rsidRDefault="0074650C" w:rsidP="0074650C">
      <w:pPr>
        <w:ind w:firstLine="708"/>
        <w:rPr>
          <w:spacing w:val="-7"/>
        </w:rPr>
      </w:pPr>
      <w:r w:rsidRPr="0074650C">
        <w:rPr>
          <w:spacing w:val="-7"/>
        </w:rPr>
        <w:t>- mechanické ohrozenie</w:t>
      </w:r>
    </w:p>
    <w:p w:rsidR="0074650C" w:rsidRPr="0074650C" w:rsidRDefault="0074650C" w:rsidP="0074650C">
      <w:pPr>
        <w:ind w:firstLine="708"/>
        <w:rPr>
          <w:spacing w:val="-7"/>
        </w:rPr>
      </w:pPr>
      <w:r w:rsidRPr="0074650C">
        <w:rPr>
          <w:spacing w:val="-7"/>
        </w:rPr>
        <w:t>- tepelné ohrozenie</w:t>
      </w:r>
    </w:p>
    <w:p w:rsidR="0074650C" w:rsidRPr="0074650C" w:rsidRDefault="0074650C" w:rsidP="0074650C">
      <w:pPr>
        <w:ind w:firstLine="708"/>
        <w:rPr>
          <w:spacing w:val="-7"/>
        </w:rPr>
      </w:pPr>
      <w:r w:rsidRPr="0074650C">
        <w:rPr>
          <w:spacing w:val="-7"/>
        </w:rPr>
        <w:t>- hlukové ohrozenie</w:t>
      </w:r>
    </w:p>
    <w:p w:rsidR="0074650C" w:rsidRPr="0074650C" w:rsidRDefault="0074650C" w:rsidP="0074650C">
      <w:pPr>
        <w:ind w:firstLine="708"/>
        <w:rPr>
          <w:spacing w:val="-7"/>
        </w:rPr>
      </w:pPr>
      <w:r w:rsidRPr="0074650C">
        <w:rPr>
          <w:spacing w:val="-7"/>
        </w:rPr>
        <w:t>- ohrozenie vibráciami</w:t>
      </w:r>
    </w:p>
    <w:p w:rsidR="0074650C" w:rsidRPr="0074650C" w:rsidRDefault="0074650C" w:rsidP="0074650C">
      <w:pPr>
        <w:ind w:firstLine="708"/>
        <w:rPr>
          <w:spacing w:val="-7"/>
        </w:rPr>
      </w:pPr>
      <w:r w:rsidRPr="0074650C">
        <w:rPr>
          <w:spacing w:val="-7"/>
        </w:rPr>
        <w:t>- chyby pri montáži</w:t>
      </w:r>
    </w:p>
    <w:p w:rsidR="0074650C" w:rsidRPr="0074650C" w:rsidRDefault="0074650C" w:rsidP="0074650C">
      <w:pPr>
        <w:rPr>
          <w:spacing w:val="-7"/>
        </w:rPr>
      </w:pPr>
      <w:r w:rsidRPr="0074650C">
        <w:rPr>
          <w:spacing w:val="-7"/>
        </w:rPr>
        <w:t>Odhadovanie rizika :</w:t>
      </w:r>
    </w:p>
    <w:p w:rsidR="0074650C" w:rsidRPr="0074650C" w:rsidRDefault="0074650C" w:rsidP="0074650C">
      <w:pPr>
        <w:ind w:firstLine="708"/>
        <w:rPr>
          <w:spacing w:val="-7"/>
        </w:rPr>
      </w:pPr>
      <w:r w:rsidRPr="0074650C">
        <w:rPr>
          <w:spacing w:val="-7"/>
        </w:rPr>
        <w:t xml:space="preserve">- Riziko mechanického ohrozenia bolo znížené pri návrhu zariadenia. Navrhnuté strojné zariadenie je navrhnuté tak, aby sa počas prevádzky nevyskytlo ohrozenie rotačnými a pohyblivými časťami, </w:t>
      </w:r>
      <w:r w:rsidRPr="0074650C">
        <w:rPr>
          <w:spacing w:val="-7"/>
        </w:rPr>
        <w:lastRenderedPageBreak/>
        <w:t>alebo padajúcimi predmetmi. Pravdepodobnosť zničenia zariadenia resp. vzniku nebezpečnej udalosti počas prevádzky je v tejto časti minimálna.</w:t>
      </w:r>
    </w:p>
    <w:p w:rsidR="0074650C" w:rsidRPr="0074650C" w:rsidRDefault="0074650C" w:rsidP="0074650C">
      <w:pPr>
        <w:ind w:firstLine="708"/>
        <w:rPr>
          <w:spacing w:val="-7"/>
        </w:rPr>
      </w:pPr>
      <w:r w:rsidRPr="0074650C">
        <w:rPr>
          <w:spacing w:val="-7"/>
        </w:rPr>
        <w:t>- Riziko tepelného ohrozenia bolo znížené pri návrhu zariadenia. Zariadenie je tepelne izolované tak, aby počas prevádzky nemohlo dôjsť k popáleniu osôb. Pravdepodobnosť vzniku nebezpečnej udalosti počas prevádzky je minimálna.</w:t>
      </w:r>
    </w:p>
    <w:p w:rsidR="0074650C" w:rsidRPr="0074650C" w:rsidRDefault="0074650C" w:rsidP="0074650C">
      <w:pPr>
        <w:ind w:firstLine="708"/>
        <w:rPr>
          <w:spacing w:val="-7"/>
        </w:rPr>
      </w:pPr>
      <w:r w:rsidRPr="0074650C">
        <w:rPr>
          <w:spacing w:val="-7"/>
        </w:rPr>
        <w:t>- Riziko ohrozenia hlukom v priestore kotolne, kde vykonáva kurič občasnú obsluhu bude znížené hluk tlmiacimi materiálmi, ktorými sú stroje a zariadenia vybavené. Pravdepodobnosť vzniku nebezpečnej udalosti počas prevádzky je minimálna.</w:t>
      </w:r>
      <w:r w:rsidRPr="0074650C">
        <w:rPr>
          <w:spacing w:val="-7"/>
        </w:rPr>
        <w:tab/>
      </w:r>
    </w:p>
    <w:p w:rsidR="0074650C" w:rsidRPr="0074650C" w:rsidRDefault="0074650C" w:rsidP="0074650C">
      <w:pPr>
        <w:ind w:firstLine="708"/>
        <w:rPr>
          <w:spacing w:val="-7"/>
        </w:rPr>
      </w:pPr>
      <w:r w:rsidRPr="0074650C">
        <w:rPr>
          <w:spacing w:val="-7"/>
        </w:rPr>
        <w:t>- Riziko ohrozenia vibráciami bolo znížené pri návrhu zariadenia. Ventilátory, čerpadlá a iné zdroje vibrácií sú konštrukčne uspôsobené tak, aby sa vibrácie spôsobené nimi nepreniesli na obsluhu. Pravdepodobnosť vzniku nebezpečnej udalosti počas prevádzky je minimálna.</w:t>
      </w:r>
      <w:r w:rsidRPr="0074650C">
        <w:rPr>
          <w:spacing w:val="-7"/>
        </w:rPr>
        <w:tab/>
      </w:r>
    </w:p>
    <w:p w:rsidR="0074650C" w:rsidRDefault="0074650C" w:rsidP="0074650C">
      <w:pPr>
        <w:ind w:firstLine="708"/>
        <w:rPr>
          <w:spacing w:val="-7"/>
        </w:rPr>
      </w:pPr>
      <w:r w:rsidRPr="0074650C">
        <w:rPr>
          <w:spacing w:val="-7"/>
        </w:rPr>
        <w:t>- Riziko chýb pri montáži musí byť znížené výberom montážnej organizácie, jej riadiacich pracovníkov a sústavnou kontrolou kvality vykonávaných prác. Pracovníci montážnej organizácie budú mať predpísanú kvalifikáciu a skúsenosti pri vykonávaní prác rovnakej kvality v rovnakom prostredí.  Pravdepodobnosť vzniku nebezpečnej udalosti zapríčinenej chybou pri montáži je minimálna.</w:t>
      </w:r>
      <w:r w:rsidRPr="0074650C">
        <w:rPr>
          <w:spacing w:val="-7"/>
        </w:rPr>
        <w:tab/>
      </w:r>
    </w:p>
    <w:p w:rsidR="0074650C" w:rsidRPr="0074650C" w:rsidRDefault="0074650C" w:rsidP="0074650C">
      <w:pPr>
        <w:rPr>
          <w:spacing w:val="-7"/>
          <w:u w:val="single"/>
        </w:rPr>
      </w:pPr>
      <w:r w:rsidRPr="0074650C">
        <w:rPr>
          <w:spacing w:val="-7"/>
          <w:u w:val="single"/>
        </w:rPr>
        <w:t xml:space="preserve">Vyhodnotenie neodstrániteľných nebezpečenstiev  </w:t>
      </w:r>
    </w:p>
    <w:p w:rsidR="0074650C" w:rsidRPr="0074650C" w:rsidRDefault="0074650C" w:rsidP="0074650C">
      <w:pPr>
        <w:ind w:firstLine="708"/>
        <w:rPr>
          <w:spacing w:val="-7"/>
        </w:rPr>
      </w:pPr>
      <w:r w:rsidRPr="0074650C">
        <w:rPr>
          <w:spacing w:val="-7"/>
        </w:rPr>
        <w:t>Možné riziká ohrozenia spojené s montážou a prevádzkou navrhovaného technologického zariadenia sú znížené na minimum a navrhované zariadenie je hodnotené ako bezpečné.</w:t>
      </w:r>
    </w:p>
    <w:p w:rsidR="0074650C" w:rsidRPr="000C28D2" w:rsidRDefault="0074650C" w:rsidP="0074650C">
      <w:pPr>
        <w:ind w:firstLine="708"/>
        <w:rPr>
          <w:spacing w:val="-7"/>
        </w:rPr>
      </w:pPr>
    </w:p>
    <w:p w:rsidR="00133BEB" w:rsidRPr="000C28D2" w:rsidRDefault="00133BEB" w:rsidP="0033172B">
      <w:pPr>
        <w:rPr>
          <w:spacing w:val="-7"/>
        </w:rPr>
      </w:pPr>
    </w:p>
    <w:p w:rsidR="00133BEB" w:rsidRPr="000C28D2" w:rsidRDefault="00133BEB" w:rsidP="0033172B">
      <w:pPr>
        <w:rPr>
          <w:spacing w:val="-7"/>
        </w:rPr>
      </w:pPr>
    </w:p>
    <w:p w:rsidR="0033172B" w:rsidRPr="00FD599B" w:rsidRDefault="000A53D6" w:rsidP="0033172B">
      <w:pPr>
        <w:rPr>
          <w:rFonts w:ascii="Arial" w:hAnsi="Arial" w:cs="Arial"/>
        </w:rPr>
      </w:pPr>
      <w:r>
        <w:rPr>
          <w:rFonts w:ascii="Arial" w:hAnsi="Arial" w:cs="Arial"/>
          <w:noProof/>
          <w:lang w:eastAsia="en-US"/>
        </w:rPr>
        <w:pict>
          <v:shapetype id="_x0000_t202" coordsize="21600,21600" o:spt="202" path="m,l,21600r21600,l21600,xe">
            <v:stroke joinstyle="miter"/>
            <v:path gradientshapeok="t" o:connecttype="rect"/>
          </v:shapetype>
          <v:shape id="_x0000_s1311" type="#_x0000_t202" style="position:absolute;left:0;text-align:left;margin-left:-3.85pt;margin-top:.45pt;width:468.75pt;height:35.3pt;z-index:1;mso-width-relative:margin;mso-height-relative:margin" filled="f" stroked="f">
            <v:textbox>
              <w:txbxContent>
                <w:p w:rsidR="002D3D81" w:rsidRDefault="002D3D81" w:rsidP="0033172B"/>
              </w:txbxContent>
            </v:textbox>
          </v:shape>
        </w:pict>
      </w:r>
    </w:p>
    <w:p w:rsidR="0033172B" w:rsidRPr="00FD599B" w:rsidRDefault="0033172B" w:rsidP="0033172B">
      <w:pPr>
        <w:rPr>
          <w:rFonts w:ascii="Arial" w:hAnsi="Arial" w:cs="Arial"/>
        </w:rPr>
      </w:pPr>
    </w:p>
    <w:p w:rsidR="00C81D39" w:rsidRPr="00FD599B" w:rsidRDefault="00C81D39" w:rsidP="0033172B">
      <w:pPr>
        <w:rPr>
          <w:i/>
        </w:rPr>
      </w:pPr>
    </w:p>
    <w:p w:rsidR="00C81D39" w:rsidRPr="00FD599B" w:rsidRDefault="00C81D39" w:rsidP="0033172B">
      <w:pPr>
        <w:rPr>
          <w:i/>
        </w:rPr>
      </w:pPr>
      <w:r w:rsidRPr="00FD599B">
        <w:rPr>
          <w:i/>
        </w:rPr>
        <w:t xml:space="preserve">Dolný Kubín </w:t>
      </w:r>
      <w:r w:rsidR="003A3AC9" w:rsidRPr="00FD599B">
        <w:rPr>
          <w:i/>
        </w:rPr>
        <w:t>0</w:t>
      </w:r>
      <w:r w:rsidR="00C03DC7" w:rsidRPr="00FD599B">
        <w:rPr>
          <w:i/>
        </w:rPr>
        <w:t>7</w:t>
      </w:r>
      <w:r w:rsidRPr="00FD599B">
        <w:rPr>
          <w:i/>
        </w:rPr>
        <w:t>/20</w:t>
      </w:r>
      <w:r w:rsidR="007E150B" w:rsidRPr="00FD599B">
        <w:rPr>
          <w:i/>
        </w:rPr>
        <w:t>1</w:t>
      </w:r>
      <w:r w:rsidR="003A3AC9" w:rsidRPr="00FD599B">
        <w:rPr>
          <w:i/>
        </w:rPr>
        <w:t>9</w:t>
      </w:r>
      <w:r w:rsidRPr="00FD599B">
        <w:rPr>
          <w:i/>
        </w:rPr>
        <w:t xml:space="preserve">              </w:t>
      </w:r>
      <w:r w:rsidRPr="00FD599B">
        <w:rPr>
          <w:i/>
        </w:rPr>
        <w:tab/>
      </w:r>
      <w:r w:rsidRPr="00FD599B">
        <w:rPr>
          <w:i/>
        </w:rPr>
        <w:tab/>
      </w:r>
      <w:r w:rsidRPr="00FD599B">
        <w:rPr>
          <w:i/>
        </w:rPr>
        <w:tab/>
        <w:t xml:space="preserve">                         Vypracoval: Ing. Ľubomír Bruncko</w:t>
      </w:r>
    </w:p>
    <w:sectPr w:rsidR="00C81D39" w:rsidRPr="00FD599B" w:rsidSect="00EF4F53">
      <w:headerReference w:type="first" r:id="rId24"/>
      <w:footerReference w:type="first" r:id="rId25"/>
      <w:pgSz w:w="11906" w:h="16838"/>
      <w:pgMar w:top="1531" w:right="1134" w:bottom="1418"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3D6" w:rsidRDefault="000A53D6" w:rsidP="00912D2D">
      <w:r>
        <w:separator/>
      </w:r>
    </w:p>
  </w:endnote>
  <w:endnote w:type="continuationSeparator" w:id="0">
    <w:p w:rsidR="000A53D6" w:rsidRDefault="000A53D6" w:rsidP="0091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Youre Gone">
    <w:altName w:val="Times New Roman"/>
    <w:charset w:val="00"/>
    <w:family w:val="auto"/>
    <w:pitch w:val="variable"/>
    <w:sig w:usb0="00000003" w:usb1="0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D81" w:rsidRPr="004C57A5" w:rsidRDefault="000A53D6" w:rsidP="006D6474">
    <w:pPr>
      <w:tabs>
        <w:tab w:val="left" w:pos="2340"/>
      </w:tabs>
      <w:rPr>
        <w:rFonts w:cs="Calibri"/>
        <w:snapToGrid w:val="0"/>
        <w:color w:val="808080"/>
        <w:sz w:val="22"/>
        <w:szCs w:val="22"/>
      </w:rPr>
    </w:pPr>
    <w:r>
      <w:rPr>
        <w:rFonts w:cs="Calibri"/>
        <w:noProof/>
        <w:color w:val="808080"/>
        <w:sz w:val="22"/>
        <w:szCs w:val="22"/>
      </w:rPr>
      <w:pict>
        <v:shapetype id="_x0000_t202" coordsize="21600,21600" o:spt="202" path="m,l,21600r21600,l21600,xe">
          <v:stroke joinstyle="miter"/>
          <v:path gradientshapeok="t" o:connecttype="rect"/>
        </v:shapetype>
        <v:shape id="_x0000_s2078" type="#_x0000_t202" style="position:absolute;left:0;text-align:left;margin-left:211.65pt;margin-top:-15.05pt;width:262.65pt;height:49.45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HuSFvSkCAABJBAAADgAAAAAAAAAAAAAAAAAuAgAAZHJzL2Uyb0Rv&#10;Yy54bWxQSwECLQAUAAYACAAAACEA/S8y1tsAAAAFAQAADwAAAAAAAAAAAAAAAACDBAAAZHJzL2Rv&#10;d25yZXYueG1sUEsFBgAAAAAEAAQA8wAAAIsFAAAAAA==&#10;" filled="f" stroked="f">
          <v:textbox style="mso-next-textbox:#_x0000_s2078">
            <w:txbxContent>
              <w:p w:rsidR="002D3D81" w:rsidRDefault="002D3D81" w:rsidP="00087950">
                <w:pPr>
                  <w:jc w:val="right"/>
                  <w:rPr>
                    <w:rFonts w:cs="Calibri"/>
                    <w:sz w:val="22"/>
                    <w:szCs w:val="22"/>
                  </w:rPr>
                </w:pPr>
                <w:r w:rsidRPr="00731762">
                  <w:rPr>
                    <w:rFonts w:cs="Calibri"/>
                    <w:sz w:val="22"/>
                    <w:szCs w:val="22"/>
                  </w:rPr>
                  <w:t xml:space="preserve">Zodpovedný projektant: Ing. </w:t>
                </w:r>
                <w:r>
                  <w:rPr>
                    <w:rFonts w:cs="Calibri"/>
                    <w:sz w:val="22"/>
                    <w:szCs w:val="22"/>
                  </w:rPr>
                  <w:t>Ľubomír Bruncko</w:t>
                </w:r>
              </w:p>
              <w:p w:rsidR="002D3D81" w:rsidRDefault="002D3D81" w:rsidP="00087950">
                <w:pPr>
                  <w:jc w:val="right"/>
                  <w:rPr>
                    <w:rFonts w:cs="Calibri"/>
                    <w:sz w:val="22"/>
                    <w:szCs w:val="22"/>
                  </w:rPr>
                </w:pPr>
              </w:p>
            </w:txbxContent>
          </v:textbox>
        </v:shape>
      </w:pict>
    </w:r>
    <w:r>
      <w:rPr>
        <w:rFonts w:cs="Calibri"/>
        <w:noProof/>
        <w:color w:val="808080"/>
        <w:sz w:val="22"/>
        <w:szCs w:val="22"/>
      </w:rPr>
      <w:pict>
        <v:shapetype id="_x0000_t32" coordsize="21600,21600" o:spt="32" o:oned="t" path="m,l21600,21600e" filled="f">
          <v:path arrowok="t" fillok="f" o:connecttype="none"/>
          <o:lock v:ext="edit" shapetype="t"/>
        </v:shapetype>
        <v:shape id="_x0000_s2082" type="#_x0000_t32" style="position:absolute;left:0;text-align:left;margin-left:0;margin-top:-15.25pt;width:468.75pt;height:.05pt;z-index:6" o:connectortype="straight" strokecolor="#7f7f7f"/>
      </w:pict>
    </w:r>
    <w:r>
      <w:rPr>
        <w:rFonts w:cs="Calibri"/>
        <w:noProof/>
        <w:color w:val="808080"/>
        <w:sz w:val="22"/>
        <w:szCs w:val="22"/>
      </w:rPr>
      <w:pict>
        <v:shape id="_x0000_s2079" type="#_x0000_t202" style="position:absolute;left:0;text-align:left;margin-left:-5.95pt;margin-top:-15.1pt;width:78pt;height:25.8pt;z-index: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HuSFvSkCAABJBAAADgAAAAAAAAAAAAAAAAAuAgAAZHJzL2Uyb0Rv&#10;Yy54bWxQSwECLQAUAAYACAAAACEA/S8y1tsAAAAFAQAADwAAAAAAAAAAAAAAAACDBAAAZHJzL2Rv&#10;d25yZXYueG1sUEsFBgAAAAAEAAQA8wAAAIsFAAAAAA==&#10;" filled="f" stroked="f">
          <v:textbox style="mso-next-textbox:#_x0000_s2079">
            <w:txbxContent>
              <w:p w:rsidR="002D3D81" w:rsidRPr="00731762" w:rsidRDefault="002D3D81" w:rsidP="00087950">
                <w:pPr>
                  <w:jc w:val="left"/>
                  <w:rPr>
                    <w:rFonts w:cs="Calibri"/>
                    <w:sz w:val="22"/>
                    <w:szCs w:val="22"/>
                  </w:rPr>
                </w:pPr>
                <w:r>
                  <w:rPr>
                    <w:rFonts w:cs="Calibri"/>
                    <w:sz w:val="22"/>
                    <w:szCs w:val="22"/>
                  </w:rPr>
                  <w:t>Dolný Kubín</w:t>
                </w:r>
              </w:p>
            </w:txbxContent>
          </v:textbox>
        </v:shape>
      </w:pict>
    </w:r>
    <w:r w:rsidR="002D3D81">
      <w:rPr>
        <w:rFonts w:cs="Calibri"/>
        <w:snapToGrid w:val="0"/>
        <w:color w:val="808080"/>
        <w:sz w:val="22"/>
        <w:szCs w:val="22"/>
      </w:rPr>
      <w:tab/>
    </w:r>
    <w:r w:rsidR="002D3D81">
      <w:rPr>
        <w:rFonts w:cs="Calibri"/>
        <w:snapToGrid w:val="0"/>
        <w:color w:val="808080"/>
        <w:sz w:val="22"/>
        <w:szCs w:val="22"/>
      </w:rPr>
      <w:tab/>
    </w:r>
    <w:r w:rsidR="002D3D81">
      <w:rPr>
        <w:rFonts w:cs="Calibri"/>
        <w:snapToGrid w:val="0"/>
        <w:color w:val="808080"/>
        <w:sz w:val="22"/>
        <w:szCs w:val="22"/>
      </w:rPr>
      <w:tab/>
    </w:r>
    <w:r w:rsidR="002D3D81">
      <w:rPr>
        <w:rFonts w:cs="Calibri"/>
        <w:snapToGrid w:val="0"/>
        <w:color w:val="808080"/>
        <w:sz w:val="22"/>
        <w:szCs w:val="22"/>
      </w:rPr>
      <w:tab/>
    </w:r>
  </w:p>
  <w:p w:rsidR="002D3D81" w:rsidRDefault="002D3D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3D6" w:rsidRDefault="000A53D6" w:rsidP="00912D2D">
      <w:r>
        <w:separator/>
      </w:r>
    </w:p>
  </w:footnote>
  <w:footnote w:type="continuationSeparator" w:id="0">
    <w:p w:rsidR="000A53D6" w:rsidRDefault="000A53D6" w:rsidP="00912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D81" w:rsidRDefault="000A53D6">
    <w:pPr>
      <w:pStyle w:val="Hlavika"/>
    </w:pPr>
    <w:r>
      <w:rPr>
        <w:rFonts w:cs="Calibri"/>
        <w:noProof/>
        <w:color w:val="808080"/>
        <w:szCs w:val="22"/>
      </w:rPr>
      <w:pict>
        <v:shapetype id="_x0000_t202" coordsize="21600,21600" o:spt="202" path="m,l,21600r21600,l21600,xe">
          <v:stroke joinstyle="miter"/>
          <v:path gradientshapeok="t" o:connecttype="rect"/>
        </v:shapetype>
        <v:shape id="_x0000_s2077" type="#_x0000_t202" style="position:absolute;left:0;text-align:left;margin-left:-5.95pt;margin-top:12.7pt;width:175.65pt;height:75.7pt;z-index: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HuSFvSkCAABJBAAADgAAAAAAAAAAAAAAAAAuAgAAZHJzL2Uyb0Rv&#10;Yy54bWxQSwECLQAUAAYACAAAACEA/S8y1tsAAAAFAQAADwAAAAAAAAAAAAAAAACDBAAAZHJzL2Rv&#10;d25yZXYueG1sUEsFBgAAAAAEAAQA8wAAAIsFAAAAAA==&#10;" filled="f" stroked="f">
          <v:textbox style="mso-next-textbox:#_x0000_s2077">
            <w:txbxContent>
              <w:p w:rsidR="002D3D81" w:rsidRDefault="002D3D81" w:rsidP="00087950">
                <w:pPr>
                  <w:jc w:val="left"/>
                  <w:rPr>
                    <w:rFonts w:cs="Calibri"/>
                    <w:sz w:val="20"/>
                    <w:szCs w:val="20"/>
                  </w:rPr>
                </w:pPr>
                <w:r>
                  <w:rPr>
                    <w:rFonts w:cs="Calibri"/>
                    <w:sz w:val="20"/>
                    <w:szCs w:val="20"/>
                  </w:rPr>
                  <w:t>Projekty pozemných stavieb</w:t>
                </w:r>
              </w:p>
              <w:p w:rsidR="002D3D81" w:rsidRDefault="002D3D81" w:rsidP="00087950">
                <w:pPr>
                  <w:jc w:val="left"/>
                  <w:rPr>
                    <w:rFonts w:cs="Calibri"/>
                    <w:sz w:val="20"/>
                    <w:szCs w:val="20"/>
                  </w:rPr>
                </w:pPr>
                <w:r>
                  <w:rPr>
                    <w:rFonts w:cs="Calibri"/>
                    <w:sz w:val="20"/>
                    <w:szCs w:val="20"/>
                  </w:rPr>
                  <w:t>Projekty technického zariadenia budov</w:t>
                </w:r>
              </w:p>
              <w:p w:rsidR="002D3D81" w:rsidRDefault="002D3D81" w:rsidP="00087950">
                <w:pPr>
                  <w:jc w:val="left"/>
                  <w:rPr>
                    <w:rFonts w:cs="Calibri"/>
                    <w:sz w:val="20"/>
                    <w:szCs w:val="20"/>
                  </w:rPr>
                </w:pPr>
                <w:r>
                  <w:rPr>
                    <w:rFonts w:cs="Calibri"/>
                    <w:sz w:val="20"/>
                    <w:szCs w:val="20"/>
                  </w:rPr>
                  <w:t>Vykurovanie - plynoinštalácie - ZTI</w:t>
                </w:r>
              </w:p>
              <w:p w:rsidR="002D3D81" w:rsidRDefault="002D3D81" w:rsidP="00087950">
                <w:pPr>
                  <w:jc w:val="left"/>
                  <w:rPr>
                    <w:rFonts w:cs="Calibri"/>
                    <w:sz w:val="20"/>
                    <w:szCs w:val="20"/>
                  </w:rPr>
                </w:pPr>
              </w:p>
              <w:p w:rsidR="002D3D81" w:rsidRPr="0071262F" w:rsidRDefault="002D3D81" w:rsidP="00087950">
                <w:pPr>
                  <w:jc w:val="left"/>
                  <w:rPr>
                    <w:rFonts w:cs="Calibri"/>
                    <w:sz w:val="20"/>
                    <w:szCs w:val="20"/>
                  </w:rPr>
                </w:pPr>
              </w:p>
            </w:txbxContent>
          </v:textbox>
        </v:shape>
      </w:pict>
    </w:r>
    <w:r>
      <w:rPr>
        <w:rFonts w:cs="Calibri"/>
        <w:noProof/>
        <w:color w:val="808080"/>
        <w:szCs w:val="22"/>
      </w:rPr>
      <w:pict>
        <v:shapetype id="_x0000_t32" coordsize="21600,21600" o:spt="32" o:oned="t" path="m,l21600,21600e" filled="f">
          <v:path arrowok="t" fillok="f" o:connecttype="none"/>
          <o:lock v:ext="edit" shapetype="t"/>
        </v:shapetype>
        <v:shape id="_x0000_s2074" type="#_x0000_t32" style="position:absolute;left:0;text-align:left;margin-left:.3pt;margin-top:55.4pt;width:468.75pt;height:.05pt;z-index:1" o:connectortype="straight" strokecolor="#7f7f7f"/>
      </w:pict>
    </w:r>
    <w:r>
      <w:rPr>
        <w:rFonts w:cs="Calibri"/>
        <w:noProof/>
        <w:color w:val="808080"/>
        <w:szCs w:val="22"/>
      </w:rPr>
      <w:pict>
        <v:shape id="Blok textu 2" o:spid="_x0000_s2075" type="#_x0000_t202" style="position:absolute;left:0;text-align:left;margin-left:309.5pt;margin-top:5.95pt;width:164.8pt;height:75.7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HuSFvSkCAABJBAAADgAAAAAAAAAAAAAAAAAuAgAAZHJzL2Uyb0Rv&#10;Yy54bWxQSwECLQAUAAYACAAAACEA/S8y1tsAAAAFAQAADwAAAAAAAAAAAAAAAACDBAAAZHJzL2Rv&#10;d25yZXYueG1sUEsFBgAAAAAEAAQA8wAAAIsFAAAAAA==&#10;" filled="f" stroked="f">
          <v:textbox style="mso-next-textbox:#Blok textu 2">
            <w:txbxContent>
              <w:p w:rsidR="002D3D81" w:rsidRPr="00837320" w:rsidRDefault="002D3D81" w:rsidP="00087950">
                <w:pPr>
                  <w:spacing w:line="276" w:lineRule="auto"/>
                  <w:jc w:val="right"/>
                  <w:rPr>
                    <w:rFonts w:cs="Calibri"/>
                    <w:b/>
                    <w:sz w:val="28"/>
                    <w:szCs w:val="28"/>
                  </w:rPr>
                </w:pPr>
                <w:r w:rsidRPr="00837320">
                  <w:rPr>
                    <w:rFonts w:cs="Calibri"/>
                    <w:b/>
                    <w:sz w:val="28"/>
                    <w:szCs w:val="28"/>
                  </w:rPr>
                  <w:t>Ing. Ľubomír Bruncko</w:t>
                </w:r>
              </w:p>
              <w:p w:rsidR="002D3D81" w:rsidRDefault="002D3D81" w:rsidP="00087950">
                <w:pPr>
                  <w:jc w:val="right"/>
                  <w:rPr>
                    <w:rFonts w:cs="Calibri"/>
                    <w:sz w:val="20"/>
                    <w:szCs w:val="20"/>
                  </w:rPr>
                </w:pPr>
                <w:r>
                  <w:rPr>
                    <w:rFonts w:cs="Calibri"/>
                    <w:sz w:val="20"/>
                    <w:szCs w:val="20"/>
                  </w:rPr>
                  <w:t>Oravská Poruba 274</w:t>
                </w:r>
              </w:p>
              <w:p w:rsidR="002D3D81" w:rsidRPr="0071262F" w:rsidRDefault="002D3D81" w:rsidP="00087950">
                <w:pPr>
                  <w:jc w:val="right"/>
                  <w:rPr>
                    <w:rFonts w:cs="Calibri"/>
                    <w:sz w:val="20"/>
                    <w:szCs w:val="20"/>
                  </w:rPr>
                </w:pPr>
                <w:r>
                  <w:rPr>
                    <w:rFonts w:cs="Calibri"/>
                    <w:sz w:val="20"/>
                    <w:szCs w:val="20"/>
                  </w:rPr>
                  <w:t>Veličná 027 54</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F6A7D"/>
    <w:multiLevelType w:val="hybridMultilevel"/>
    <w:tmpl w:val="2048B478"/>
    <w:lvl w:ilvl="0" w:tplc="51F8FEB6">
      <w:numFmt w:val="bullet"/>
      <w:lvlText w:val="-"/>
      <w:lvlJc w:val="left"/>
      <w:pPr>
        <w:ind w:left="1068" w:hanging="360"/>
      </w:pPr>
      <w:rPr>
        <w:rFonts w:ascii="Calibri" w:eastAsia="Times New Roman"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4C355CE5"/>
    <w:multiLevelType w:val="multilevel"/>
    <w:tmpl w:val="01989FAE"/>
    <w:lvl w:ilvl="0">
      <w:start w:val="1"/>
      <w:numFmt w:val="bullet"/>
      <w:lvlText w:val="•"/>
      <w:lvlJc w:val="left"/>
      <w:pPr>
        <w:ind w:left="0" w:firstLine="0"/>
      </w:pPr>
      <w:rPr>
        <w:rFonts w:ascii="Arial Narrow" w:eastAsia="Arial Narrow" w:hAnsi="Arial Narrow" w:cs="Arial Narrow"/>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98801B9"/>
    <w:multiLevelType w:val="hybridMultilevel"/>
    <w:tmpl w:val="4F54D59E"/>
    <w:lvl w:ilvl="0" w:tplc="A65A6CDA">
      <w:numFmt w:val="bullet"/>
      <w:lvlText w:val="-"/>
      <w:lvlJc w:val="left"/>
      <w:pPr>
        <w:ind w:left="1068" w:hanging="360"/>
      </w:pPr>
      <w:rPr>
        <w:rFonts w:ascii="Calibri" w:eastAsia="Times New Roman"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604E5174"/>
    <w:multiLevelType w:val="multilevel"/>
    <w:tmpl w:val="971A66F4"/>
    <w:lvl w:ilvl="0">
      <w:start w:val="1"/>
      <w:numFmt w:val="decimal"/>
      <w:pStyle w:val="Nadpis1"/>
      <w:lvlText w:val="%1."/>
      <w:lvlJc w:val="left"/>
      <w:pPr>
        <w:ind w:left="360" w:hanging="360"/>
      </w:pPr>
      <w:rPr>
        <w:rFonts w:cs="Times New Roman"/>
        <w:b/>
        <w:bCs/>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3"/>
  </w:num>
  <w:num w:numId="2">
    <w:abstractNumId w:val="1"/>
  </w:num>
  <w:num w:numId="3">
    <w:abstractNumId w:val="2"/>
  </w:num>
  <w:num w:numId="4">
    <w:abstractNumId w:val="0"/>
  </w:num>
  <w:num w:numId="5">
    <w:abstractNumId w:val="3"/>
  </w:num>
  <w:num w:numId="6">
    <w:abstractNumId w:val="3"/>
  </w:num>
  <w:num w:numId="7">
    <w:abstractNumId w:val="3"/>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rawingGridHorizontalSpacing w:val="120"/>
  <w:displayHorizontalDrawingGridEvery w:val="2"/>
  <w:characterSpacingControl w:val="doNotCompress"/>
  <w:hdrShapeDefaults>
    <o:shapedefaults v:ext="edit" spidmax="2083"/>
    <o:shapelayout v:ext="edit">
      <o:idmap v:ext="edit" data="2"/>
      <o:rules v:ext="edit">
        <o:r id="V:Rule1" type="connector" idref="#_x0000_s2074"/>
        <o:r id="V:Rule2" type="connector" idref="#_x0000_s2082"/>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323B"/>
    <w:rsid w:val="0000026A"/>
    <w:rsid w:val="00005A9B"/>
    <w:rsid w:val="00007037"/>
    <w:rsid w:val="0000713F"/>
    <w:rsid w:val="00007866"/>
    <w:rsid w:val="00013A55"/>
    <w:rsid w:val="00016D53"/>
    <w:rsid w:val="00021397"/>
    <w:rsid w:val="0002351A"/>
    <w:rsid w:val="00023D87"/>
    <w:rsid w:val="00023EFD"/>
    <w:rsid w:val="00024557"/>
    <w:rsid w:val="00027B7A"/>
    <w:rsid w:val="00030407"/>
    <w:rsid w:val="00036101"/>
    <w:rsid w:val="0003710A"/>
    <w:rsid w:val="00037BEA"/>
    <w:rsid w:val="00041BE0"/>
    <w:rsid w:val="000424FF"/>
    <w:rsid w:val="00051444"/>
    <w:rsid w:val="0005409E"/>
    <w:rsid w:val="00056FE4"/>
    <w:rsid w:val="00057116"/>
    <w:rsid w:val="000644AB"/>
    <w:rsid w:val="000712D9"/>
    <w:rsid w:val="00071482"/>
    <w:rsid w:val="0007159D"/>
    <w:rsid w:val="00074C95"/>
    <w:rsid w:val="000759A3"/>
    <w:rsid w:val="00076EF0"/>
    <w:rsid w:val="000813F1"/>
    <w:rsid w:val="000854B4"/>
    <w:rsid w:val="00087950"/>
    <w:rsid w:val="00094341"/>
    <w:rsid w:val="00097F6C"/>
    <w:rsid w:val="000A2D73"/>
    <w:rsid w:val="000A36F7"/>
    <w:rsid w:val="000A53D6"/>
    <w:rsid w:val="000A7A4B"/>
    <w:rsid w:val="000B07B8"/>
    <w:rsid w:val="000B27B0"/>
    <w:rsid w:val="000B27D5"/>
    <w:rsid w:val="000B65B6"/>
    <w:rsid w:val="000C0CFB"/>
    <w:rsid w:val="000C2067"/>
    <w:rsid w:val="000C28D2"/>
    <w:rsid w:val="000C364E"/>
    <w:rsid w:val="000C419B"/>
    <w:rsid w:val="000C5F98"/>
    <w:rsid w:val="000D12DF"/>
    <w:rsid w:val="000D44FE"/>
    <w:rsid w:val="000D6552"/>
    <w:rsid w:val="000E0F93"/>
    <w:rsid w:val="000E4DB9"/>
    <w:rsid w:val="000F7C79"/>
    <w:rsid w:val="00100F1E"/>
    <w:rsid w:val="001017E6"/>
    <w:rsid w:val="00101CC3"/>
    <w:rsid w:val="001034BF"/>
    <w:rsid w:val="001105DE"/>
    <w:rsid w:val="00111518"/>
    <w:rsid w:val="00111733"/>
    <w:rsid w:val="00117CE9"/>
    <w:rsid w:val="00126323"/>
    <w:rsid w:val="0013254F"/>
    <w:rsid w:val="00133BEB"/>
    <w:rsid w:val="00135CEB"/>
    <w:rsid w:val="00137A2C"/>
    <w:rsid w:val="001436CA"/>
    <w:rsid w:val="001508ED"/>
    <w:rsid w:val="00155EC8"/>
    <w:rsid w:val="001563A1"/>
    <w:rsid w:val="0016036B"/>
    <w:rsid w:val="001668D6"/>
    <w:rsid w:val="001728FB"/>
    <w:rsid w:val="001769E3"/>
    <w:rsid w:val="00176EDB"/>
    <w:rsid w:val="001820E6"/>
    <w:rsid w:val="00191AED"/>
    <w:rsid w:val="001A39BF"/>
    <w:rsid w:val="001A4AA3"/>
    <w:rsid w:val="001A62C1"/>
    <w:rsid w:val="001B0C55"/>
    <w:rsid w:val="001B5D95"/>
    <w:rsid w:val="001C015C"/>
    <w:rsid w:val="001C4BCA"/>
    <w:rsid w:val="001D2452"/>
    <w:rsid w:val="001D2606"/>
    <w:rsid w:val="001E0B67"/>
    <w:rsid w:val="001E3E5E"/>
    <w:rsid w:val="001E69AA"/>
    <w:rsid w:val="001F05D0"/>
    <w:rsid w:val="001F3404"/>
    <w:rsid w:val="001F3988"/>
    <w:rsid w:val="001F62AF"/>
    <w:rsid w:val="00200F02"/>
    <w:rsid w:val="002015F8"/>
    <w:rsid w:val="00205950"/>
    <w:rsid w:val="00205AF0"/>
    <w:rsid w:val="00206715"/>
    <w:rsid w:val="00211D6A"/>
    <w:rsid w:val="00215FDB"/>
    <w:rsid w:val="00221425"/>
    <w:rsid w:val="002226B7"/>
    <w:rsid w:val="00227D0B"/>
    <w:rsid w:val="0023261D"/>
    <w:rsid w:val="00233085"/>
    <w:rsid w:val="00243AE9"/>
    <w:rsid w:val="00245652"/>
    <w:rsid w:val="00245F8E"/>
    <w:rsid w:val="00254296"/>
    <w:rsid w:val="002559A9"/>
    <w:rsid w:val="00255DE9"/>
    <w:rsid w:val="00256C3A"/>
    <w:rsid w:val="00256EC3"/>
    <w:rsid w:val="00260446"/>
    <w:rsid w:val="00267F12"/>
    <w:rsid w:val="00274E19"/>
    <w:rsid w:val="00285C27"/>
    <w:rsid w:val="002A080D"/>
    <w:rsid w:val="002A1F68"/>
    <w:rsid w:val="002A211D"/>
    <w:rsid w:val="002A6200"/>
    <w:rsid w:val="002A6C6F"/>
    <w:rsid w:val="002B1AF2"/>
    <w:rsid w:val="002B1C44"/>
    <w:rsid w:val="002B30FA"/>
    <w:rsid w:val="002B69A4"/>
    <w:rsid w:val="002C2687"/>
    <w:rsid w:val="002D0AAF"/>
    <w:rsid w:val="002D0F66"/>
    <w:rsid w:val="002D38C1"/>
    <w:rsid w:val="002D3D81"/>
    <w:rsid w:val="002D6BD2"/>
    <w:rsid w:val="002E1475"/>
    <w:rsid w:val="002E2546"/>
    <w:rsid w:val="002E2D14"/>
    <w:rsid w:val="002E47E8"/>
    <w:rsid w:val="002F01D6"/>
    <w:rsid w:val="002F1976"/>
    <w:rsid w:val="003017ED"/>
    <w:rsid w:val="00304739"/>
    <w:rsid w:val="00305B45"/>
    <w:rsid w:val="00305C6A"/>
    <w:rsid w:val="00311832"/>
    <w:rsid w:val="003122BA"/>
    <w:rsid w:val="00313F5C"/>
    <w:rsid w:val="00314075"/>
    <w:rsid w:val="00315C8A"/>
    <w:rsid w:val="00317E67"/>
    <w:rsid w:val="00317F83"/>
    <w:rsid w:val="003218D8"/>
    <w:rsid w:val="00321A06"/>
    <w:rsid w:val="00322193"/>
    <w:rsid w:val="00324B3B"/>
    <w:rsid w:val="00325952"/>
    <w:rsid w:val="003266AC"/>
    <w:rsid w:val="0033172B"/>
    <w:rsid w:val="003400CB"/>
    <w:rsid w:val="00355911"/>
    <w:rsid w:val="003559FA"/>
    <w:rsid w:val="00355AFF"/>
    <w:rsid w:val="00356A2C"/>
    <w:rsid w:val="00362C53"/>
    <w:rsid w:val="00363F73"/>
    <w:rsid w:val="0036541A"/>
    <w:rsid w:val="00372C1C"/>
    <w:rsid w:val="00373BA4"/>
    <w:rsid w:val="003912C2"/>
    <w:rsid w:val="00391354"/>
    <w:rsid w:val="003A0296"/>
    <w:rsid w:val="003A2769"/>
    <w:rsid w:val="003A323B"/>
    <w:rsid w:val="003A3AC9"/>
    <w:rsid w:val="003B4480"/>
    <w:rsid w:val="003B4DC5"/>
    <w:rsid w:val="003B5DFE"/>
    <w:rsid w:val="003C18C4"/>
    <w:rsid w:val="003D0117"/>
    <w:rsid w:val="003D339F"/>
    <w:rsid w:val="003D5DA2"/>
    <w:rsid w:val="003D6879"/>
    <w:rsid w:val="003E063C"/>
    <w:rsid w:val="003E3693"/>
    <w:rsid w:val="003E6288"/>
    <w:rsid w:val="003E76B5"/>
    <w:rsid w:val="003F113C"/>
    <w:rsid w:val="003F4BE1"/>
    <w:rsid w:val="003F5CB3"/>
    <w:rsid w:val="003F5E1B"/>
    <w:rsid w:val="004041CB"/>
    <w:rsid w:val="00414843"/>
    <w:rsid w:val="00416E32"/>
    <w:rsid w:val="00426BA2"/>
    <w:rsid w:val="00430319"/>
    <w:rsid w:val="004315AD"/>
    <w:rsid w:val="004341F5"/>
    <w:rsid w:val="00436F55"/>
    <w:rsid w:val="00440622"/>
    <w:rsid w:val="0044189A"/>
    <w:rsid w:val="00446008"/>
    <w:rsid w:val="004505F2"/>
    <w:rsid w:val="0045720D"/>
    <w:rsid w:val="004614F6"/>
    <w:rsid w:val="004622CD"/>
    <w:rsid w:val="00463E77"/>
    <w:rsid w:val="00464836"/>
    <w:rsid w:val="00464D6D"/>
    <w:rsid w:val="00465071"/>
    <w:rsid w:val="00467841"/>
    <w:rsid w:val="00470261"/>
    <w:rsid w:val="00470652"/>
    <w:rsid w:val="0047121B"/>
    <w:rsid w:val="0047132E"/>
    <w:rsid w:val="00471597"/>
    <w:rsid w:val="00474AE7"/>
    <w:rsid w:val="00482039"/>
    <w:rsid w:val="00484609"/>
    <w:rsid w:val="00486937"/>
    <w:rsid w:val="004961FD"/>
    <w:rsid w:val="004A0C11"/>
    <w:rsid w:val="004A2DC5"/>
    <w:rsid w:val="004A3E2A"/>
    <w:rsid w:val="004B3784"/>
    <w:rsid w:val="004C02C2"/>
    <w:rsid w:val="004C13FE"/>
    <w:rsid w:val="004C2F5B"/>
    <w:rsid w:val="004C57A5"/>
    <w:rsid w:val="004C5DC8"/>
    <w:rsid w:val="004C7D9B"/>
    <w:rsid w:val="004D174E"/>
    <w:rsid w:val="004D2A69"/>
    <w:rsid w:val="004D3E9D"/>
    <w:rsid w:val="004E0BE5"/>
    <w:rsid w:val="004E3366"/>
    <w:rsid w:val="004F3AF1"/>
    <w:rsid w:val="004F3FDC"/>
    <w:rsid w:val="004F4084"/>
    <w:rsid w:val="0050049A"/>
    <w:rsid w:val="0050765E"/>
    <w:rsid w:val="0051109B"/>
    <w:rsid w:val="00513EF8"/>
    <w:rsid w:val="00516ACC"/>
    <w:rsid w:val="005231EC"/>
    <w:rsid w:val="005269AE"/>
    <w:rsid w:val="00526C0B"/>
    <w:rsid w:val="005317F0"/>
    <w:rsid w:val="00531E6F"/>
    <w:rsid w:val="00535EE1"/>
    <w:rsid w:val="00537494"/>
    <w:rsid w:val="005440AD"/>
    <w:rsid w:val="0054493F"/>
    <w:rsid w:val="00544F6A"/>
    <w:rsid w:val="00551839"/>
    <w:rsid w:val="00551E21"/>
    <w:rsid w:val="005532F5"/>
    <w:rsid w:val="0055439A"/>
    <w:rsid w:val="00560C28"/>
    <w:rsid w:val="0056218A"/>
    <w:rsid w:val="00566A87"/>
    <w:rsid w:val="0057079B"/>
    <w:rsid w:val="005801A5"/>
    <w:rsid w:val="00587FDA"/>
    <w:rsid w:val="00590E66"/>
    <w:rsid w:val="00592D8E"/>
    <w:rsid w:val="00594393"/>
    <w:rsid w:val="005A420F"/>
    <w:rsid w:val="005A55F8"/>
    <w:rsid w:val="005B06DC"/>
    <w:rsid w:val="005B2C26"/>
    <w:rsid w:val="005B7D4B"/>
    <w:rsid w:val="005C05D5"/>
    <w:rsid w:val="005C585A"/>
    <w:rsid w:val="005C5884"/>
    <w:rsid w:val="005D020E"/>
    <w:rsid w:val="005D295A"/>
    <w:rsid w:val="005D38A2"/>
    <w:rsid w:val="005D4021"/>
    <w:rsid w:val="005D639F"/>
    <w:rsid w:val="005E17F5"/>
    <w:rsid w:val="005E6A4A"/>
    <w:rsid w:val="005F1F97"/>
    <w:rsid w:val="005F2A4F"/>
    <w:rsid w:val="005F3E73"/>
    <w:rsid w:val="005F612F"/>
    <w:rsid w:val="00600B1F"/>
    <w:rsid w:val="006028BA"/>
    <w:rsid w:val="00611913"/>
    <w:rsid w:val="00613303"/>
    <w:rsid w:val="00613FEA"/>
    <w:rsid w:val="00615533"/>
    <w:rsid w:val="0062019F"/>
    <w:rsid w:val="00624393"/>
    <w:rsid w:val="00625C2D"/>
    <w:rsid w:val="006264E4"/>
    <w:rsid w:val="00627859"/>
    <w:rsid w:val="006311F7"/>
    <w:rsid w:val="00632080"/>
    <w:rsid w:val="00632B0B"/>
    <w:rsid w:val="006347E2"/>
    <w:rsid w:val="00637299"/>
    <w:rsid w:val="00646E44"/>
    <w:rsid w:val="00652CDA"/>
    <w:rsid w:val="00656A6E"/>
    <w:rsid w:val="00660501"/>
    <w:rsid w:val="006657B1"/>
    <w:rsid w:val="006717A3"/>
    <w:rsid w:val="0067403E"/>
    <w:rsid w:val="00681398"/>
    <w:rsid w:val="006870E5"/>
    <w:rsid w:val="00690F11"/>
    <w:rsid w:val="0069150F"/>
    <w:rsid w:val="0069433B"/>
    <w:rsid w:val="00694F8C"/>
    <w:rsid w:val="006955AB"/>
    <w:rsid w:val="0069636F"/>
    <w:rsid w:val="006A6262"/>
    <w:rsid w:val="006B1C4A"/>
    <w:rsid w:val="006B7724"/>
    <w:rsid w:val="006C28AB"/>
    <w:rsid w:val="006C3EC8"/>
    <w:rsid w:val="006C75D9"/>
    <w:rsid w:val="006D1083"/>
    <w:rsid w:val="006D1353"/>
    <w:rsid w:val="006D6474"/>
    <w:rsid w:val="006E1388"/>
    <w:rsid w:val="006E346D"/>
    <w:rsid w:val="006E3BFD"/>
    <w:rsid w:val="006F0CDF"/>
    <w:rsid w:val="006F4666"/>
    <w:rsid w:val="00705D94"/>
    <w:rsid w:val="007115FE"/>
    <w:rsid w:val="00713224"/>
    <w:rsid w:val="00714AE9"/>
    <w:rsid w:val="0071515F"/>
    <w:rsid w:val="0071566D"/>
    <w:rsid w:val="00715686"/>
    <w:rsid w:val="00727728"/>
    <w:rsid w:val="007305BC"/>
    <w:rsid w:val="007310EF"/>
    <w:rsid w:val="0073233A"/>
    <w:rsid w:val="00733051"/>
    <w:rsid w:val="0073364A"/>
    <w:rsid w:val="00735AFE"/>
    <w:rsid w:val="0073667B"/>
    <w:rsid w:val="0073742A"/>
    <w:rsid w:val="00743E86"/>
    <w:rsid w:val="007456DA"/>
    <w:rsid w:val="007462A5"/>
    <w:rsid w:val="0074650C"/>
    <w:rsid w:val="007473FA"/>
    <w:rsid w:val="00750099"/>
    <w:rsid w:val="007517FC"/>
    <w:rsid w:val="0075283B"/>
    <w:rsid w:val="00753A28"/>
    <w:rsid w:val="0075735E"/>
    <w:rsid w:val="00757E7B"/>
    <w:rsid w:val="007601DA"/>
    <w:rsid w:val="00764CF0"/>
    <w:rsid w:val="007655AB"/>
    <w:rsid w:val="00766EB2"/>
    <w:rsid w:val="007736EE"/>
    <w:rsid w:val="00775578"/>
    <w:rsid w:val="007808FC"/>
    <w:rsid w:val="00781AAA"/>
    <w:rsid w:val="00782CA0"/>
    <w:rsid w:val="0078350D"/>
    <w:rsid w:val="00784A5B"/>
    <w:rsid w:val="00785CA4"/>
    <w:rsid w:val="0078661E"/>
    <w:rsid w:val="00787CE8"/>
    <w:rsid w:val="0079049F"/>
    <w:rsid w:val="00791547"/>
    <w:rsid w:val="00796D1C"/>
    <w:rsid w:val="00797358"/>
    <w:rsid w:val="007A3724"/>
    <w:rsid w:val="007B4D06"/>
    <w:rsid w:val="007C011F"/>
    <w:rsid w:val="007C6253"/>
    <w:rsid w:val="007C7C71"/>
    <w:rsid w:val="007D179C"/>
    <w:rsid w:val="007D4532"/>
    <w:rsid w:val="007D54BD"/>
    <w:rsid w:val="007D6EB9"/>
    <w:rsid w:val="007D795A"/>
    <w:rsid w:val="007E03F5"/>
    <w:rsid w:val="007E150B"/>
    <w:rsid w:val="007E3054"/>
    <w:rsid w:val="007F5EB9"/>
    <w:rsid w:val="008008A5"/>
    <w:rsid w:val="00802825"/>
    <w:rsid w:val="00815FAA"/>
    <w:rsid w:val="00817A7C"/>
    <w:rsid w:val="008211EA"/>
    <w:rsid w:val="00824386"/>
    <w:rsid w:val="00824388"/>
    <w:rsid w:val="00831EB4"/>
    <w:rsid w:val="008335F8"/>
    <w:rsid w:val="00837320"/>
    <w:rsid w:val="00842683"/>
    <w:rsid w:val="00842E8D"/>
    <w:rsid w:val="0084683D"/>
    <w:rsid w:val="00847095"/>
    <w:rsid w:val="00850598"/>
    <w:rsid w:val="0085075C"/>
    <w:rsid w:val="00860B94"/>
    <w:rsid w:val="008637D3"/>
    <w:rsid w:val="008652FB"/>
    <w:rsid w:val="0086744C"/>
    <w:rsid w:val="00874A38"/>
    <w:rsid w:val="00876563"/>
    <w:rsid w:val="00876E34"/>
    <w:rsid w:val="00877239"/>
    <w:rsid w:val="00877358"/>
    <w:rsid w:val="00881881"/>
    <w:rsid w:val="00893EBB"/>
    <w:rsid w:val="008A70B8"/>
    <w:rsid w:val="008B5A24"/>
    <w:rsid w:val="008C3229"/>
    <w:rsid w:val="008C335C"/>
    <w:rsid w:val="008D36EF"/>
    <w:rsid w:val="008D460F"/>
    <w:rsid w:val="008D6C77"/>
    <w:rsid w:val="008F0BD0"/>
    <w:rsid w:val="008F3073"/>
    <w:rsid w:val="00904015"/>
    <w:rsid w:val="009078BD"/>
    <w:rsid w:val="0091020B"/>
    <w:rsid w:val="00912D2D"/>
    <w:rsid w:val="00926C43"/>
    <w:rsid w:val="00927862"/>
    <w:rsid w:val="00927DEA"/>
    <w:rsid w:val="0093160E"/>
    <w:rsid w:val="00937FCC"/>
    <w:rsid w:val="00941238"/>
    <w:rsid w:val="00944FBA"/>
    <w:rsid w:val="0095085F"/>
    <w:rsid w:val="00951FE9"/>
    <w:rsid w:val="00954ADE"/>
    <w:rsid w:val="009615B0"/>
    <w:rsid w:val="009627A7"/>
    <w:rsid w:val="0096700D"/>
    <w:rsid w:val="00967348"/>
    <w:rsid w:val="00976C5C"/>
    <w:rsid w:val="00980BAE"/>
    <w:rsid w:val="00980D17"/>
    <w:rsid w:val="00981239"/>
    <w:rsid w:val="00982DB2"/>
    <w:rsid w:val="00984FA9"/>
    <w:rsid w:val="009A50F4"/>
    <w:rsid w:val="009A6FBD"/>
    <w:rsid w:val="009B0AF3"/>
    <w:rsid w:val="009B2F52"/>
    <w:rsid w:val="009C7885"/>
    <w:rsid w:val="009D0C57"/>
    <w:rsid w:val="009D17B8"/>
    <w:rsid w:val="009D4845"/>
    <w:rsid w:val="009E49CD"/>
    <w:rsid w:val="009E6BE3"/>
    <w:rsid w:val="009E7D73"/>
    <w:rsid w:val="009F2532"/>
    <w:rsid w:val="009F3A53"/>
    <w:rsid w:val="009F48FB"/>
    <w:rsid w:val="009F4A3D"/>
    <w:rsid w:val="009F710D"/>
    <w:rsid w:val="00A002A9"/>
    <w:rsid w:val="00A024E8"/>
    <w:rsid w:val="00A0675E"/>
    <w:rsid w:val="00A078DE"/>
    <w:rsid w:val="00A152E6"/>
    <w:rsid w:val="00A2156F"/>
    <w:rsid w:val="00A227D8"/>
    <w:rsid w:val="00A27AAF"/>
    <w:rsid w:val="00A31BFC"/>
    <w:rsid w:val="00A35841"/>
    <w:rsid w:val="00A36F65"/>
    <w:rsid w:val="00A36FF2"/>
    <w:rsid w:val="00A424CE"/>
    <w:rsid w:val="00A45CEE"/>
    <w:rsid w:val="00A45F29"/>
    <w:rsid w:val="00A46EC7"/>
    <w:rsid w:val="00A4756F"/>
    <w:rsid w:val="00A508CE"/>
    <w:rsid w:val="00A50B3C"/>
    <w:rsid w:val="00A50EED"/>
    <w:rsid w:val="00A55845"/>
    <w:rsid w:val="00A60E01"/>
    <w:rsid w:val="00A6288C"/>
    <w:rsid w:val="00A650C0"/>
    <w:rsid w:val="00A70CCB"/>
    <w:rsid w:val="00A7194A"/>
    <w:rsid w:val="00A71FD2"/>
    <w:rsid w:val="00A80C66"/>
    <w:rsid w:val="00A81ED9"/>
    <w:rsid w:val="00A864E1"/>
    <w:rsid w:val="00A917F2"/>
    <w:rsid w:val="00A92994"/>
    <w:rsid w:val="00AA13F5"/>
    <w:rsid w:val="00AA49FE"/>
    <w:rsid w:val="00AA5957"/>
    <w:rsid w:val="00AA654B"/>
    <w:rsid w:val="00AA6671"/>
    <w:rsid w:val="00AB27A6"/>
    <w:rsid w:val="00AB35B1"/>
    <w:rsid w:val="00AB51B0"/>
    <w:rsid w:val="00AB664D"/>
    <w:rsid w:val="00AB72A7"/>
    <w:rsid w:val="00AC6B3D"/>
    <w:rsid w:val="00AD3679"/>
    <w:rsid w:val="00AD5BFB"/>
    <w:rsid w:val="00AD6F92"/>
    <w:rsid w:val="00AE1AA9"/>
    <w:rsid w:val="00AE223B"/>
    <w:rsid w:val="00AE37DB"/>
    <w:rsid w:val="00AE505A"/>
    <w:rsid w:val="00AE584C"/>
    <w:rsid w:val="00AE7DE6"/>
    <w:rsid w:val="00AF3099"/>
    <w:rsid w:val="00AF4342"/>
    <w:rsid w:val="00AF5B0A"/>
    <w:rsid w:val="00B05D26"/>
    <w:rsid w:val="00B06422"/>
    <w:rsid w:val="00B06A74"/>
    <w:rsid w:val="00B11BEE"/>
    <w:rsid w:val="00B13386"/>
    <w:rsid w:val="00B22257"/>
    <w:rsid w:val="00B260D6"/>
    <w:rsid w:val="00B27EFD"/>
    <w:rsid w:val="00B32EFD"/>
    <w:rsid w:val="00B34480"/>
    <w:rsid w:val="00B34746"/>
    <w:rsid w:val="00B34B79"/>
    <w:rsid w:val="00B372D9"/>
    <w:rsid w:val="00B3769D"/>
    <w:rsid w:val="00B464D6"/>
    <w:rsid w:val="00B46891"/>
    <w:rsid w:val="00B46CF2"/>
    <w:rsid w:val="00B630BE"/>
    <w:rsid w:val="00B63183"/>
    <w:rsid w:val="00B70135"/>
    <w:rsid w:val="00B71807"/>
    <w:rsid w:val="00B71B88"/>
    <w:rsid w:val="00B77761"/>
    <w:rsid w:val="00B803C9"/>
    <w:rsid w:val="00B83F10"/>
    <w:rsid w:val="00B852AA"/>
    <w:rsid w:val="00B8571D"/>
    <w:rsid w:val="00B86E66"/>
    <w:rsid w:val="00B91FD4"/>
    <w:rsid w:val="00B961B3"/>
    <w:rsid w:val="00B966AE"/>
    <w:rsid w:val="00BA64D8"/>
    <w:rsid w:val="00BA6E51"/>
    <w:rsid w:val="00BB0C16"/>
    <w:rsid w:val="00BB543C"/>
    <w:rsid w:val="00BB6A9A"/>
    <w:rsid w:val="00BC4909"/>
    <w:rsid w:val="00BC4B1C"/>
    <w:rsid w:val="00BD658D"/>
    <w:rsid w:val="00BE3E5D"/>
    <w:rsid w:val="00BE4541"/>
    <w:rsid w:val="00BF1C16"/>
    <w:rsid w:val="00BF4698"/>
    <w:rsid w:val="00C01660"/>
    <w:rsid w:val="00C03DC7"/>
    <w:rsid w:val="00C05834"/>
    <w:rsid w:val="00C105E6"/>
    <w:rsid w:val="00C11D97"/>
    <w:rsid w:val="00C11E91"/>
    <w:rsid w:val="00C12605"/>
    <w:rsid w:val="00C14372"/>
    <w:rsid w:val="00C1681A"/>
    <w:rsid w:val="00C2014B"/>
    <w:rsid w:val="00C202AB"/>
    <w:rsid w:val="00C22655"/>
    <w:rsid w:val="00C260E8"/>
    <w:rsid w:val="00C26B36"/>
    <w:rsid w:val="00C27C45"/>
    <w:rsid w:val="00C36847"/>
    <w:rsid w:val="00C56357"/>
    <w:rsid w:val="00C56819"/>
    <w:rsid w:val="00C643B0"/>
    <w:rsid w:val="00C644F3"/>
    <w:rsid w:val="00C66E44"/>
    <w:rsid w:val="00C80B40"/>
    <w:rsid w:val="00C81B11"/>
    <w:rsid w:val="00C81D39"/>
    <w:rsid w:val="00C84C09"/>
    <w:rsid w:val="00CA1FD6"/>
    <w:rsid w:val="00CA3CB7"/>
    <w:rsid w:val="00CA61DE"/>
    <w:rsid w:val="00CB0F79"/>
    <w:rsid w:val="00CB151D"/>
    <w:rsid w:val="00CB53D3"/>
    <w:rsid w:val="00CC454C"/>
    <w:rsid w:val="00CD7EA3"/>
    <w:rsid w:val="00CE349E"/>
    <w:rsid w:val="00CF3EFA"/>
    <w:rsid w:val="00D00EB3"/>
    <w:rsid w:val="00D04928"/>
    <w:rsid w:val="00D340AA"/>
    <w:rsid w:val="00D418ED"/>
    <w:rsid w:val="00D44EA0"/>
    <w:rsid w:val="00D50E47"/>
    <w:rsid w:val="00D55F09"/>
    <w:rsid w:val="00D6093C"/>
    <w:rsid w:val="00D63C12"/>
    <w:rsid w:val="00D63C4F"/>
    <w:rsid w:val="00D727BA"/>
    <w:rsid w:val="00D72D04"/>
    <w:rsid w:val="00D96009"/>
    <w:rsid w:val="00D96DE6"/>
    <w:rsid w:val="00D97A56"/>
    <w:rsid w:val="00DA3033"/>
    <w:rsid w:val="00DA7419"/>
    <w:rsid w:val="00DB02C1"/>
    <w:rsid w:val="00DB3251"/>
    <w:rsid w:val="00DC2065"/>
    <w:rsid w:val="00DC3214"/>
    <w:rsid w:val="00DC7E68"/>
    <w:rsid w:val="00DD0185"/>
    <w:rsid w:val="00DD5247"/>
    <w:rsid w:val="00DD778C"/>
    <w:rsid w:val="00DE12B0"/>
    <w:rsid w:val="00DF7DA0"/>
    <w:rsid w:val="00E0687F"/>
    <w:rsid w:val="00E06D36"/>
    <w:rsid w:val="00E075B3"/>
    <w:rsid w:val="00E1219F"/>
    <w:rsid w:val="00E151F5"/>
    <w:rsid w:val="00E16AA1"/>
    <w:rsid w:val="00E21978"/>
    <w:rsid w:val="00E2340B"/>
    <w:rsid w:val="00E241A1"/>
    <w:rsid w:val="00E26CBE"/>
    <w:rsid w:val="00E322B3"/>
    <w:rsid w:val="00E46968"/>
    <w:rsid w:val="00E51114"/>
    <w:rsid w:val="00E536B8"/>
    <w:rsid w:val="00E65695"/>
    <w:rsid w:val="00E656F2"/>
    <w:rsid w:val="00E661E4"/>
    <w:rsid w:val="00E66BA4"/>
    <w:rsid w:val="00E6707E"/>
    <w:rsid w:val="00E7233F"/>
    <w:rsid w:val="00E85FF2"/>
    <w:rsid w:val="00E8768F"/>
    <w:rsid w:val="00E90AB1"/>
    <w:rsid w:val="00E90D30"/>
    <w:rsid w:val="00E91B3F"/>
    <w:rsid w:val="00E94DE0"/>
    <w:rsid w:val="00EA46BA"/>
    <w:rsid w:val="00EB1341"/>
    <w:rsid w:val="00EB1459"/>
    <w:rsid w:val="00EB2404"/>
    <w:rsid w:val="00EC0A15"/>
    <w:rsid w:val="00EC211D"/>
    <w:rsid w:val="00EC32EB"/>
    <w:rsid w:val="00EC3BA7"/>
    <w:rsid w:val="00ED4C3F"/>
    <w:rsid w:val="00ED7121"/>
    <w:rsid w:val="00EE1B44"/>
    <w:rsid w:val="00EE2681"/>
    <w:rsid w:val="00EF3CA5"/>
    <w:rsid w:val="00EF44E9"/>
    <w:rsid w:val="00EF4F53"/>
    <w:rsid w:val="00EF54AC"/>
    <w:rsid w:val="00EF5A69"/>
    <w:rsid w:val="00EF6BD9"/>
    <w:rsid w:val="00EF77C7"/>
    <w:rsid w:val="00EF7D12"/>
    <w:rsid w:val="00F0004E"/>
    <w:rsid w:val="00F00B21"/>
    <w:rsid w:val="00F034DF"/>
    <w:rsid w:val="00F036A3"/>
    <w:rsid w:val="00F041CC"/>
    <w:rsid w:val="00F04539"/>
    <w:rsid w:val="00F117BB"/>
    <w:rsid w:val="00F13ACB"/>
    <w:rsid w:val="00F15C34"/>
    <w:rsid w:val="00F16770"/>
    <w:rsid w:val="00F27F77"/>
    <w:rsid w:val="00F30D6C"/>
    <w:rsid w:val="00F31280"/>
    <w:rsid w:val="00F366A4"/>
    <w:rsid w:val="00F43BA4"/>
    <w:rsid w:val="00F508F1"/>
    <w:rsid w:val="00F53A75"/>
    <w:rsid w:val="00F64C49"/>
    <w:rsid w:val="00F64CB5"/>
    <w:rsid w:val="00F65B02"/>
    <w:rsid w:val="00F70860"/>
    <w:rsid w:val="00F76734"/>
    <w:rsid w:val="00F8385A"/>
    <w:rsid w:val="00F86D9B"/>
    <w:rsid w:val="00F97C51"/>
    <w:rsid w:val="00FA1D8B"/>
    <w:rsid w:val="00FA25B7"/>
    <w:rsid w:val="00FA703B"/>
    <w:rsid w:val="00FB346F"/>
    <w:rsid w:val="00FB4405"/>
    <w:rsid w:val="00FB49D8"/>
    <w:rsid w:val="00FB70EC"/>
    <w:rsid w:val="00FC3DA5"/>
    <w:rsid w:val="00FD599B"/>
    <w:rsid w:val="00FD62CE"/>
    <w:rsid w:val="00FD707E"/>
    <w:rsid w:val="00FF0DA9"/>
    <w:rsid w:val="00FF17B4"/>
    <w:rsid w:val="00FF1CCF"/>
    <w:rsid w:val="00FF64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1"/>
      <o:rules v:ext="edit">
        <o:r id="V:Rule1" type="connector" idref="#_x0000_s1315"/>
        <o:r id="V:Rule2" type="connector" idref="#_x0000_s1316"/>
        <o:r id="V:Rule3" type="connector" idref="#_x0000_s1314"/>
      </o:rules>
    </o:shapelayout>
  </w:shapeDefaults>
  <w:decimalSymbol w:val=","/>
  <w:listSeparator w:val=";"/>
  <w14:docId w14:val="241E1288"/>
  <w15:docId w15:val="{B3962E09-6023-4356-8390-2910670A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6D1C"/>
    <w:pPr>
      <w:jc w:val="both"/>
    </w:pPr>
    <w:rPr>
      <w:rFonts w:ascii="Calibri" w:hAnsi="Calibri"/>
      <w:sz w:val="24"/>
      <w:szCs w:val="24"/>
    </w:rPr>
  </w:style>
  <w:style w:type="paragraph" w:styleId="Nadpis1">
    <w:name w:val="heading 1"/>
    <w:basedOn w:val="Normlny"/>
    <w:next w:val="Normlny"/>
    <w:link w:val="Nadpis1Char"/>
    <w:qFormat/>
    <w:rsid w:val="00796D1C"/>
    <w:pPr>
      <w:keepNext/>
      <w:numPr>
        <w:numId w:val="1"/>
      </w:numPr>
      <w:spacing w:before="240" w:after="240"/>
      <w:outlineLvl w:val="0"/>
    </w:pPr>
    <w:rPr>
      <w:b/>
      <w:bCs/>
      <w:kern w:val="32"/>
      <w:sz w:val="28"/>
      <w:szCs w:val="32"/>
    </w:rPr>
  </w:style>
  <w:style w:type="paragraph" w:styleId="Nadpis2">
    <w:name w:val="heading 2"/>
    <w:basedOn w:val="Normlny"/>
    <w:next w:val="Normlny"/>
    <w:qFormat/>
    <w:rsid w:val="00796D1C"/>
    <w:pPr>
      <w:keepNext/>
      <w:numPr>
        <w:ilvl w:val="1"/>
        <w:numId w:val="1"/>
      </w:numPr>
      <w:spacing w:before="240" w:after="60"/>
      <w:outlineLvl w:val="1"/>
    </w:pPr>
    <w:rPr>
      <w:rFonts w:cs="Arial"/>
      <w:b/>
      <w:bCs/>
      <w:i/>
      <w:iCs/>
      <w:sz w:val="26"/>
      <w:szCs w:val="28"/>
    </w:rPr>
  </w:style>
  <w:style w:type="paragraph" w:styleId="Nadpis3">
    <w:name w:val="heading 3"/>
    <w:basedOn w:val="Normlny"/>
    <w:next w:val="Normlny"/>
    <w:link w:val="Nadpis3Char"/>
    <w:qFormat/>
    <w:rsid w:val="00796D1C"/>
    <w:pPr>
      <w:keepNext/>
      <w:numPr>
        <w:ilvl w:val="2"/>
        <w:numId w:val="1"/>
      </w:numPr>
      <w:spacing w:before="240" w:after="60"/>
      <w:outlineLvl w:val="2"/>
    </w:pPr>
    <w:rPr>
      <w:b/>
      <w:bCs/>
      <w:sz w:val="26"/>
      <w:szCs w:val="26"/>
    </w:rPr>
  </w:style>
  <w:style w:type="paragraph" w:styleId="Nadpis4">
    <w:name w:val="heading 4"/>
    <w:basedOn w:val="Normlny"/>
    <w:next w:val="Normlny"/>
    <w:link w:val="Nadpis4Char"/>
    <w:uiPriority w:val="9"/>
    <w:qFormat/>
    <w:rsid w:val="00EA46BA"/>
    <w:pPr>
      <w:keepNext/>
      <w:numPr>
        <w:ilvl w:val="3"/>
        <w:numId w:val="1"/>
      </w:numPr>
      <w:spacing w:before="240" w:after="60"/>
      <w:outlineLvl w:val="3"/>
    </w:pPr>
    <w:rPr>
      <w:b/>
      <w:bCs/>
      <w:sz w:val="26"/>
      <w:szCs w:val="28"/>
    </w:rPr>
  </w:style>
  <w:style w:type="paragraph" w:styleId="Nadpis5">
    <w:name w:val="heading 5"/>
    <w:basedOn w:val="Normlny"/>
    <w:next w:val="Normlny"/>
    <w:link w:val="Nadpis5Char"/>
    <w:uiPriority w:val="9"/>
    <w:qFormat/>
    <w:rsid w:val="002015F8"/>
    <w:pPr>
      <w:numPr>
        <w:ilvl w:val="4"/>
        <w:numId w:val="1"/>
      </w:numPr>
      <w:spacing w:before="240" w:after="60"/>
      <w:outlineLvl w:val="4"/>
    </w:pPr>
    <w:rPr>
      <w:b/>
      <w:bCs/>
      <w:i/>
      <w:iCs/>
      <w:sz w:val="26"/>
      <w:szCs w:val="26"/>
    </w:rPr>
  </w:style>
  <w:style w:type="paragraph" w:styleId="Nadpis6">
    <w:name w:val="heading 6"/>
    <w:basedOn w:val="Normlny"/>
    <w:next w:val="Normlny"/>
    <w:link w:val="Nadpis6Char"/>
    <w:uiPriority w:val="9"/>
    <w:qFormat/>
    <w:rsid w:val="002015F8"/>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
    <w:qFormat/>
    <w:rsid w:val="002015F8"/>
    <w:pPr>
      <w:numPr>
        <w:ilvl w:val="6"/>
        <w:numId w:val="1"/>
      </w:numPr>
      <w:spacing w:before="240" w:after="60"/>
      <w:outlineLvl w:val="6"/>
    </w:pPr>
  </w:style>
  <w:style w:type="paragraph" w:styleId="Nadpis8">
    <w:name w:val="heading 8"/>
    <w:basedOn w:val="Normlny"/>
    <w:next w:val="Normlny"/>
    <w:link w:val="Nadpis8Char"/>
    <w:uiPriority w:val="9"/>
    <w:qFormat/>
    <w:rsid w:val="002015F8"/>
    <w:pPr>
      <w:numPr>
        <w:ilvl w:val="7"/>
        <w:numId w:val="1"/>
      </w:numPr>
      <w:spacing w:before="240" w:after="60"/>
      <w:outlineLvl w:val="7"/>
    </w:pPr>
    <w:rPr>
      <w:i/>
      <w:iCs/>
    </w:rPr>
  </w:style>
  <w:style w:type="paragraph" w:styleId="Nadpis9">
    <w:name w:val="heading 9"/>
    <w:basedOn w:val="Normlny"/>
    <w:next w:val="Normlny"/>
    <w:link w:val="Nadpis9Char"/>
    <w:uiPriority w:val="9"/>
    <w:qFormat/>
    <w:rsid w:val="002015F8"/>
    <w:pPr>
      <w:numPr>
        <w:ilvl w:val="8"/>
        <w:numId w:val="1"/>
      </w:num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A323B"/>
    <w:pPr>
      <w:tabs>
        <w:tab w:val="center" w:pos="4536"/>
        <w:tab w:val="right" w:pos="9072"/>
      </w:tabs>
    </w:pPr>
    <w:rPr>
      <w:rFonts w:ascii="Univers" w:hAnsi="Univers"/>
      <w:i/>
      <w:sz w:val="22"/>
      <w:szCs w:val="20"/>
    </w:rPr>
  </w:style>
  <w:style w:type="character" w:styleId="Hypertextovprepojenie">
    <w:name w:val="Hyperlink"/>
    <w:uiPriority w:val="99"/>
    <w:rsid w:val="003A323B"/>
    <w:rPr>
      <w:color w:val="0000FF"/>
      <w:u w:val="single"/>
    </w:rPr>
  </w:style>
  <w:style w:type="paragraph" w:styleId="Pta">
    <w:name w:val="footer"/>
    <w:basedOn w:val="Normlny"/>
    <w:link w:val="PtaChar"/>
    <w:uiPriority w:val="99"/>
    <w:rsid w:val="003A323B"/>
    <w:pPr>
      <w:tabs>
        <w:tab w:val="center" w:pos="4536"/>
        <w:tab w:val="right" w:pos="9072"/>
      </w:tabs>
    </w:pPr>
    <w:rPr>
      <w:rFonts w:ascii="Univers" w:hAnsi="Univers"/>
      <w:i/>
      <w:sz w:val="22"/>
      <w:szCs w:val="20"/>
    </w:rPr>
  </w:style>
  <w:style w:type="paragraph" w:styleId="Obsah2">
    <w:name w:val="toc 2"/>
    <w:basedOn w:val="Normlny"/>
    <w:next w:val="Normlny"/>
    <w:autoRedefine/>
    <w:uiPriority w:val="39"/>
    <w:rsid w:val="00C105E6"/>
    <w:pPr>
      <w:tabs>
        <w:tab w:val="right" w:leader="underscore" w:pos="9062"/>
      </w:tabs>
      <w:ind w:left="360"/>
    </w:pPr>
  </w:style>
  <w:style w:type="paragraph" w:styleId="Obsah1">
    <w:name w:val="toc 1"/>
    <w:basedOn w:val="Normlny"/>
    <w:next w:val="Normlny"/>
    <w:autoRedefine/>
    <w:uiPriority w:val="39"/>
    <w:rsid w:val="00FB4405"/>
    <w:pPr>
      <w:tabs>
        <w:tab w:val="left" w:pos="480"/>
        <w:tab w:val="right" w:leader="underscore" w:pos="9062"/>
      </w:tabs>
      <w:spacing w:line="360" w:lineRule="auto"/>
    </w:pPr>
  </w:style>
  <w:style w:type="character" w:customStyle="1" w:styleId="HlavikaChar">
    <w:name w:val="Hlavička Char"/>
    <w:link w:val="Hlavika"/>
    <w:rsid w:val="00912D2D"/>
    <w:rPr>
      <w:rFonts w:ascii="Univers" w:hAnsi="Univers"/>
      <w:i/>
      <w:sz w:val="22"/>
    </w:rPr>
  </w:style>
  <w:style w:type="paragraph" w:styleId="Textbubliny">
    <w:name w:val="Balloon Text"/>
    <w:basedOn w:val="Normlny"/>
    <w:link w:val="TextbublinyChar"/>
    <w:uiPriority w:val="99"/>
    <w:semiHidden/>
    <w:unhideWhenUsed/>
    <w:rsid w:val="00912D2D"/>
    <w:rPr>
      <w:rFonts w:ascii="Tahoma" w:hAnsi="Tahoma"/>
      <w:sz w:val="16"/>
      <w:szCs w:val="16"/>
    </w:rPr>
  </w:style>
  <w:style w:type="character" w:customStyle="1" w:styleId="TextbublinyChar">
    <w:name w:val="Text bubliny Char"/>
    <w:link w:val="Textbubliny"/>
    <w:uiPriority w:val="99"/>
    <w:semiHidden/>
    <w:rsid w:val="00912D2D"/>
    <w:rPr>
      <w:rFonts w:ascii="Tahoma" w:hAnsi="Tahoma" w:cs="Tahoma"/>
      <w:sz w:val="16"/>
      <w:szCs w:val="16"/>
    </w:rPr>
  </w:style>
  <w:style w:type="character" w:customStyle="1" w:styleId="PtaChar">
    <w:name w:val="Päta Char"/>
    <w:link w:val="Pta"/>
    <w:uiPriority w:val="99"/>
    <w:rsid w:val="00EB2404"/>
    <w:rPr>
      <w:rFonts w:ascii="Univers" w:hAnsi="Univers"/>
      <w:i/>
      <w:sz w:val="22"/>
    </w:rPr>
  </w:style>
  <w:style w:type="paragraph" w:styleId="Odsekzoznamu">
    <w:name w:val="List Paragraph"/>
    <w:basedOn w:val="Normlny"/>
    <w:uiPriority w:val="34"/>
    <w:qFormat/>
    <w:rsid w:val="00B06A74"/>
    <w:pPr>
      <w:ind w:left="720"/>
      <w:contextualSpacing/>
    </w:pPr>
    <w:rPr>
      <w:rFonts w:ascii="Times New Roman" w:hAnsi="Times New Roman"/>
    </w:rPr>
  </w:style>
  <w:style w:type="character" w:customStyle="1" w:styleId="Nadpis3Char">
    <w:name w:val="Nadpis 3 Char"/>
    <w:link w:val="Nadpis3"/>
    <w:rsid w:val="00796D1C"/>
    <w:rPr>
      <w:rFonts w:ascii="Calibri" w:hAnsi="Calibri"/>
      <w:b/>
      <w:bCs/>
      <w:sz w:val="26"/>
      <w:szCs w:val="26"/>
    </w:rPr>
  </w:style>
  <w:style w:type="character" w:customStyle="1" w:styleId="Nadpis4Char">
    <w:name w:val="Nadpis 4 Char"/>
    <w:link w:val="Nadpis4"/>
    <w:uiPriority w:val="9"/>
    <w:rsid w:val="00EA46BA"/>
    <w:rPr>
      <w:rFonts w:ascii="Calibri" w:hAnsi="Calibri"/>
      <w:b/>
      <w:bCs/>
      <w:sz w:val="26"/>
      <w:szCs w:val="28"/>
    </w:rPr>
  </w:style>
  <w:style w:type="character" w:customStyle="1" w:styleId="Nadpis5Char">
    <w:name w:val="Nadpis 5 Char"/>
    <w:link w:val="Nadpis5"/>
    <w:uiPriority w:val="9"/>
    <w:rsid w:val="002015F8"/>
    <w:rPr>
      <w:rFonts w:ascii="Calibri" w:hAnsi="Calibri"/>
      <w:b/>
      <w:bCs/>
      <w:i/>
      <w:iCs/>
      <w:sz w:val="26"/>
      <w:szCs w:val="26"/>
    </w:rPr>
  </w:style>
  <w:style w:type="character" w:customStyle="1" w:styleId="Nadpis6Char">
    <w:name w:val="Nadpis 6 Char"/>
    <w:link w:val="Nadpis6"/>
    <w:uiPriority w:val="9"/>
    <w:rsid w:val="002015F8"/>
    <w:rPr>
      <w:rFonts w:ascii="Calibri" w:hAnsi="Calibri"/>
      <w:b/>
      <w:bCs/>
      <w:sz w:val="22"/>
      <w:szCs w:val="22"/>
    </w:rPr>
  </w:style>
  <w:style w:type="character" w:customStyle="1" w:styleId="Nadpis7Char">
    <w:name w:val="Nadpis 7 Char"/>
    <w:link w:val="Nadpis7"/>
    <w:uiPriority w:val="9"/>
    <w:rsid w:val="002015F8"/>
    <w:rPr>
      <w:rFonts w:ascii="Calibri" w:hAnsi="Calibri"/>
      <w:sz w:val="24"/>
      <w:szCs w:val="24"/>
    </w:rPr>
  </w:style>
  <w:style w:type="character" w:customStyle="1" w:styleId="Nadpis8Char">
    <w:name w:val="Nadpis 8 Char"/>
    <w:link w:val="Nadpis8"/>
    <w:uiPriority w:val="9"/>
    <w:rsid w:val="002015F8"/>
    <w:rPr>
      <w:rFonts w:ascii="Calibri" w:hAnsi="Calibri"/>
      <w:i/>
      <w:iCs/>
      <w:sz w:val="24"/>
      <w:szCs w:val="24"/>
    </w:rPr>
  </w:style>
  <w:style w:type="character" w:customStyle="1" w:styleId="Nadpis9Char">
    <w:name w:val="Nadpis 9 Char"/>
    <w:link w:val="Nadpis9"/>
    <w:uiPriority w:val="9"/>
    <w:rsid w:val="002015F8"/>
    <w:rPr>
      <w:rFonts w:ascii="Cambria" w:hAnsi="Cambria"/>
      <w:sz w:val="22"/>
      <w:szCs w:val="22"/>
    </w:rPr>
  </w:style>
  <w:style w:type="paragraph" w:styleId="Bezriadkovania">
    <w:name w:val="No Spacing"/>
    <w:basedOn w:val="Nadpis3"/>
    <w:next w:val="Normlny"/>
    <w:autoRedefine/>
    <w:uiPriority w:val="1"/>
    <w:qFormat/>
    <w:rsid w:val="00C2014B"/>
    <w:pPr>
      <w:spacing w:after="240"/>
      <w:ind w:left="2844"/>
    </w:pPr>
    <w:rPr>
      <w:i/>
      <w:szCs w:val="24"/>
    </w:rPr>
  </w:style>
  <w:style w:type="paragraph" w:styleId="Zkladntext">
    <w:name w:val="Body Text"/>
    <w:basedOn w:val="Normlny"/>
    <w:link w:val="ZkladntextChar"/>
    <w:rsid w:val="005F1F97"/>
    <w:rPr>
      <w:rFonts w:ascii="Times New Roman" w:hAnsi="Times New Roman"/>
      <w:szCs w:val="20"/>
      <w:lang w:val="cs-CZ" w:eastAsia="cs-CZ"/>
    </w:rPr>
  </w:style>
  <w:style w:type="character" w:customStyle="1" w:styleId="ZkladntextChar">
    <w:name w:val="Základný text Char"/>
    <w:link w:val="Zkladntext"/>
    <w:rsid w:val="005F1F97"/>
    <w:rPr>
      <w:sz w:val="24"/>
      <w:lang w:val="cs-CZ" w:eastAsia="cs-CZ"/>
    </w:rPr>
  </w:style>
  <w:style w:type="paragraph" w:styleId="Zkladntext2">
    <w:name w:val="Body Text 2"/>
    <w:basedOn w:val="Normlny"/>
    <w:link w:val="Zkladntext2Char"/>
    <w:uiPriority w:val="99"/>
    <w:unhideWhenUsed/>
    <w:rsid w:val="00D63C12"/>
    <w:pPr>
      <w:spacing w:after="120" w:line="480" w:lineRule="auto"/>
    </w:pPr>
  </w:style>
  <w:style w:type="character" w:customStyle="1" w:styleId="Zkladntext2Char">
    <w:name w:val="Základný text 2 Char"/>
    <w:link w:val="Zkladntext2"/>
    <w:uiPriority w:val="99"/>
    <w:rsid w:val="00D63C12"/>
    <w:rPr>
      <w:rFonts w:ascii="Calibri" w:hAnsi="Calibri"/>
      <w:sz w:val="24"/>
      <w:szCs w:val="24"/>
    </w:rPr>
  </w:style>
  <w:style w:type="character" w:customStyle="1" w:styleId="Nadpis1Char">
    <w:name w:val="Nadpis 1 Char"/>
    <w:link w:val="Nadpis1"/>
    <w:rsid w:val="00796D1C"/>
    <w:rPr>
      <w:rFonts w:ascii="Calibri" w:hAnsi="Calibri"/>
      <w:b/>
      <w:bCs/>
      <w:kern w:val="32"/>
      <w:sz w:val="28"/>
      <w:szCs w:val="32"/>
    </w:rPr>
  </w:style>
  <w:style w:type="paragraph" w:styleId="Zarkazkladnhotextu2">
    <w:name w:val="Body Text Indent 2"/>
    <w:basedOn w:val="Normlny"/>
    <w:link w:val="Zarkazkladnhotextu2Char"/>
    <w:uiPriority w:val="99"/>
    <w:semiHidden/>
    <w:unhideWhenUsed/>
    <w:rsid w:val="00137A2C"/>
    <w:pPr>
      <w:spacing w:after="120" w:line="480" w:lineRule="auto"/>
      <w:ind w:left="283"/>
    </w:pPr>
  </w:style>
  <w:style w:type="character" w:customStyle="1" w:styleId="Zarkazkladnhotextu2Char">
    <w:name w:val="Zarážka základného textu 2 Char"/>
    <w:link w:val="Zarkazkladnhotextu2"/>
    <w:uiPriority w:val="99"/>
    <w:semiHidden/>
    <w:rsid w:val="00137A2C"/>
    <w:rPr>
      <w:rFonts w:ascii="Calibri" w:hAnsi="Calibri"/>
      <w:sz w:val="24"/>
      <w:szCs w:val="24"/>
    </w:rPr>
  </w:style>
  <w:style w:type="character" w:customStyle="1" w:styleId="apple-style-span">
    <w:name w:val="apple-style-span"/>
    <w:basedOn w:val="Predvolenpsmoodseku"/>
    <w:rsid w:val="00013A55"/>
  </w:style>
  <w:style w:type="character" w:customStyle="1" w:styleId="apple-converted-space">
    <w:name w:val="apple-converted-space"/>
    <w:basedOn w:val="Predvolenpsmoodseku"/>
    <w:rsid w:val="00013A55"/>
  </w:style>
  <w:style w:type="character" w:styleId="Vrazn">
    <w:name w:val="Strong"/>
    <w:uiPriority w:val="22"/>
    <w:qFormat/>
    <w:rsid w:val="005801A5"/>
    <w:rPr>
      <w:b/>
      <w:bCs/>
    </w:rPr>
  </w:style>
  <w:style w:type="character" w:styleId="Zvraznenie">
    <w:name w:val="Emphasis"/>
    <w:uiPriority w:val="20"/>
    <w:qFormat/>
    <w:rsid w:val="0033172B"/>
    <w:rPr>
      <w:i/>
      <w:iCs/>
    </w:rPr>
  </w:style>
  <w:style w:type="character" w:customStyle="1" w:styleId="Zkladntext0">
    <w:name w:val="Základný text_"/>
    <w:link w:val="Zkladntext1"/>
    <w:locked/>
    <w:rsid w:val="00176EDB"/>
    <w:rPr>
      <w:rFonts w:ascii="Arial Narrow" w:eastAsia="Arial Narrow" w:hAnsi="Arial Narrow" w:cs="Arial Narrow"/>
      <w:sz w:val="23"/>
      <w:szCs w:val="23"/>
      <w:shd w:val="clear" w:color="auto" w:fill="FFFFFF"/>
    </w:rPr>
  </w:style>
  <w:style w:type="paragraph" w:customStyle="1" w:styleId="Zkladntext1">
    <w:name w:val="Základný text1"/>
    <w:basedOn w:val="Normlny"/>
    <w:link w:val="Zkladntext0"/>
    <w:rsid w:val="00176EDB"/>
    <w:pPr>
      <w:shd w:val="clear" w:color="auto" w:fill="FFFFFF"/>
      <w:spacing w:before="360" w:line="413" w:lineRule="exact"/>
    </w:pPr>
    <w:rPr>
      <w:rFonts w:ascii="Arial Narrow" w:eastAsia="Arial Narrow" w:hAnsi="Arial Narrow" w:cs="Arial Narrow"/>
      <w:sz w:val="23"/>
      <w:szCs w:val="23"/>
    </w:rPr>
  </w:style>
  <w:style w:type="paragraph" w:styleId="Podtitul">
    <w:name w:val="Subtitle"/>
    <w:basedOn w:val="Normlny"/>
    <w:link w:val="PodtitulChar"/>
    <w:qFormat/>
    <w:rsid w:val="00DB3251"/>
    <w:pPr>
      <w:jc w:val="left"/>
    </w:pPr>
    <w:rPr>
      <w:rFonts w:ascii="Times New Roman" w:hAnsi="Times New Roman"/>
      <w:sz w:val="44"/>
      <w:szCs w:val="20"/>
      <w:lang w:eastAsia="cs-CZ"/>
    </w:rPr>
  </w:style>
  <w:style w:type="character" w:customStyle="1" w:styleId="PodtitulChar">
    <w:name w:val="Podtitul Char"/>
    <w:link w:val="Podtitul"/>
    <w:rsid w:val="00DB3251"/>
    <w:rPr>
      <w:sz w:val="44"/>
      <w:lang w:eastAsia="cs-CZ"/>
    </w:rPr>
  </w:style>
  <w:style w:type="paragraph" w:customStyle="1" w:styleId="Zkladntext22">
    <w:name w:val="Základný text 22"/>
    <w:basedOn w:val="Normlny"/>
    <w:rsid w:val="00AA5957"/>
    <w:pPr>
      <w:suppressAutoHyphens/>
      <w:spacing w:line="360" w:lineRule="auto"/>
      <w:jc w:val="left"/>
    </w:pPr>
    <w:rPr>
      <w:rFonts w:ascii="Arial" w:hAnsi="Arial"/>
      <w:lang w:eastAsia="ar-SA"/>
    </w:rPr>
  </w:style>
  <w:style w:type="character" w:customStyle="1" w:styleId="formtext">
    <w:name w:val="formtext"/>
    <w:rsid w:val="0011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0379">
      <w:bodyDiv w:val="1"/>
      <w:marLeft w:val="0"/>
      <w:marRight w:val="0"/>
      <w:marTop w:val="0"/>
      <w:marBottom w:val="0"/>
      <w:divBdr>
        <w:top w:val="none" w:sz="0" w:space="0" w:color="auto"/>
        <w:left w:val="none" w:sz="0" w:space="0" w:color="auto"/>
        <w:bottom w:val="none" w:sz="0" w:space="0" w:color="auto"/>
        <w:right w:val="none" w:sz="0" w:space="0" w:color="auto"/>
      </w:divBdr>
    </w:div>
    <w:div w:id="316374613">
      <w:bodyDiv w:val="1"/>
      <w:marLeft w:val="0"/>
      <w:marRight w:val="0"/>
      <w:marTop w:val="0"/>
      <w:marBottom w:val="0"/>
      <w:divBdr>
        <w:top w:val="none" w:sz="0" w:space="0" w:color="auto"/>
        <w:left w:val="none" w:sz="0" w:space="0" w:color="auto"/>
        <w:bottom w:val="none" w:sz="0" w:space="0" w:color="auto"/>
        <w:right w:val="none" w:sz="0" w:space="0" w:color="auto"/>
      </w:divBdr>
    </w:div>
    <w:div w:id="524948658">
      <w:bodyDiv w:val="1"/>
      <w:marLeft w:val="0"/>
      <w:marRight w:val="0"/>
      <w:marTop w:val="0"/>
      <w:marBottom w:val="0"/>
      <w:divBdr>
        <w:top w:val="none" w:sz="0" w:space="0" w:color="auto"/>
        <w:left w:val="none" w:sz="0" w:space="0" w:color="auto"/>
        <w:bottom w:val="none" w:sz="0" w:space="0" w:color="auto"/>
        <w:right w:val="none" w:sz="0" w:space="0" w:color="auto"/>
      </w:divBdr>
    </w:div>
    <w:div w:id="545068394">
      <w:bodyDiv w:val="1"/>
      <w:marLeft w:val="0"/>
      <w:marRight w:val="0"/>
      <w:marTop w:val="0"/>
      <w:marBottom w:val="0"/>
      <w:divBdr>
        <w:top w:val="none" w:sz="0" w:space="0" w:color="auto"/>
        <w:left w:val="none" w:sz="0" w:space="0" w:color="auto"/>
        <w:bottom w:val="none" w:sz="0" w:space="0" w:color="auto"/>
        <w:right w:val="none" w:sz="0" w:space="0" w:color="auto"/>
      </w:divBdr>
    </w:div>
    <w:div w:id="634334356">
      <w:bodyDiv w:val="1"/>
      <w:marLeft w:val="0"/>
      <w:marRight w:val="0"/>
      <w:marTop w:val="0"/>
      <w:marBottom w:val="0"/>
      <w:divBdr>
        <w:top w:val="none" w:sz="0" w:space="0" w:color="auto"/>
        <w:left w:val="none" w:sz="0" w:space="0" w:color="auto"/>
        <w:bottom w:val="none" w:sz="0" w:space="0" w:color="auto"/>
        <w:right w:val="none" w:sz="0" w:space="0" w:color="auto"/>
      </w:divBdr>
    </w:div>
    <w:div w:id="877742306">
      <w:bodyDiv w:val="1"/>
      <w:marLeft w:val="0"/>
      <w:marRight w:val="0"/>
      <w:marTop w:val="0"/>
      <w:marBottom w:val="0"/>
      <w:divBdr>
        <w:top w:val="none" w:sz="0" w:space="0" w:color="auto"/>
        <w:left w:val="none" w:sz="0" w:space="0" w:color="auto"/>
        <w:bottom w:val="none" w:sz="0" w:space="0" w:color="auto"/>
        <w:right w:val="none" w:sz="0" w:space="0" w:color="auto"/>
      </w:divBdr>
    </w:div>
    <w:div w:id="1059675056">
      <w:bodyDiv w:val="1"/>
      <w:marLeft w:val="0"/>
      <w:marRight w:val="0"/>
      <w:marTop w:val="0"/>
      <w:marBottom w:val="0"/>
      <w:divBdr>
        <w:top w:val="none" w:sz="0" w:space="0" w:color="auto"/>
        <w:left w:val="none" w:sz="0" w:space="0" w:color="auto"/>
        <w:bottom w:val="none" w:sz="0" w:space="0" w:color="auto"/>
        <w:right w:val="none" w:sz="0" w:space="0" w:color="auto"/>
      </w:divBdr>
    </w:div>
    <w:div w:id="1343775621">
      <w:bodyDiv w:val="1"/>
      <w:marLeft w:val="0"/>
      <w:marRight w:val="0"/>
      <w:marTop w:val="0"/>
      <w:marBottom w:val="0"/>
      <w:divBdr>
        <w:top w:val="none" w:sz="0" w:space="0" w:color="auto"/>
        <w:left w:val="none" w:sz="0" w:space="0" w:color="auto"/>
        <w:bottom w:val="none" w:sz="0" w:space="0" w:color="auto"/>
        <w:right w:val="none" w:sz="0" w:space="0" w:color="auto"/>
      </w:divBdr>
    </w:div>
    <w:div w:id="1441142479">
      <w:bodyDiv w:val="1"/>
      <w:marLeft w:val="0"/>
      <w:marRight w:val="0"/>
      <w:marTop w:val="0"/>
      <w:marBottom w:val="0"/>
      <w:divBdr>
        <w:top w:val="none" w:sz="0" w:space="0" w:color="auto"/>
        <w:left w:val="none" w:sz="0" w:space="0" w:color="auto"/>
        <w:bottom w:val="none" w:sz="0" w:space="0" w:color="auto"/>
        <w:right w:val="none" w:sz="0" w:space="0" w:color="auto"/>
      </w:divBdr>
    </w:div>
    <w:div w:id="1606309240">
      <w:bodyDiv w:val="1"/>
      <w:marLeft w:val="0"/>
      <w:marRight w:val="0"/>
      <w:marTop w:val="0"/>
      <w:marBottom w:val="0"/>
      <w:divBdr>
        <w:top w:val="none" w:sz="0" w:space="0" w:color="auto"/>
        <w:left w:val="none" w:sz="0" w:space="0" w:color="auto"/>
        <w:bottom w:val="none" w:sz="0" w:space="0" w:color="auto"/>
        <w:right w:val="none" w:sz="0" w:space="0" w:color="auto"/>
      </w:divBdr>
    </w:div>
    <w:div w:id="1761869948">
      <w:bodyDiv w:val="1"/>
      <w:marLeft w:val="0"/>
      <w:marRight w:val="0"/>
      <w:marTop w:val="0"/>
      <w:marBottom w:val="0"/>
      <w:divBdr>
        <w:top w:val="none" w:sz="0" w:space="0" w:color="auto"/>
        <w:left w:val="none" w:sz="0" w:space="0" w:color="auto"/>
        <w:bottom w:val="none" w:sz="0" w:space="0" w:color="auto"/>
        <w:right w:val="none" w:sz="0" w:space="0" w:color="auto"/>
      </w:divBdr>
    </w:div>
    <w:div w:id="1896308397">
      <w:bodyDiv w:val="1"/>
      <w:marLeft w:val="0"/>
      <w:marRight w:val="0"/>
      <w:marTop w:val="0"/>
      <w:marBottom w:val="0"/>
      <w:divBdr>
        <w:top w:val="none" w:sz="0" w:space="0" w:color="auto"/>
        <w:left w:val="none" w:sz="0" w:space="0" w:color="auto"/>
        <w:bottom w:val="none" w:sz="0" w:space="0" w:color="auto"/>
        <w:right w:val="none" w:sz="0" w:space="0" w:color="auto"/>
      </w:divBdr>
    </w:div>
    <w:div w:id="1912155393">
      <w:bodyDiv w:val="1"/>
      <w:marLeft w:val="0"/>
      <w:marRight w:val="0"/>
      <w:marTop w:val="0"/>
      <w:marBottom w:val="0"/>
      <w:divBdr>
        <w:top w:val="none" w:sz="0" w:space="0" w:color="auto"/>
        <w:left w:val="none" w:sz="0" w:space="0" w:color="auto"/>
        <w:bottom w:val="none" w:sz="0" w:space="0" w:color="auto"/>
        <w:right w:val="none" w:sz="0" w:space="0" w:color="auto"/>
      </w:divBdr>
    </w:div>
    <w:div w:id="2035954679">
      <w:bodyDiv w:val="1"/>
      <w:marLeft w:val="0"/>
      <w:marRight w:val="0"/>
      <w:marTop w:val="0"/>
      <w:marBottom w:val="0"/>
      <w:divBdr>
        <w:top w:val="none" w:sz="0" w:space="0" w:color="auto"/>
        <w:left w:val="none" w:sz="0" w:space="0" w:color="auto"/>
        <w:bottom w:val="none" w:sz="0" w:space="0" w:color="auto"/>
        <w:right w:val="none" w:sz="0" w:space="0" w:color="auto"/>
      </w:divBdr>
    </w:div>
    <w:div w:id="2039617415">
      <w:bodyDiv w:val="1"/>
      <w:marLeft w:val="0"/>
      <w:marRight w:val="0"/>
      <w:marTop w:val="0"/>
      <w:marBottom w:val="0"/>
      <w:divBdr>
        <w:top w:val="none" w:sz="0" w:space="0" w:color="auto"/>
        <w:left w:val="none" w:sz="0" w:space="0" w:color="auto"/>
        <w:bottom w:val="none" w:sz="0" w:space="0" w:color="auto"/>
        <w:right w:val="none" w:sz="0" w:space="0" w:color="auto"/>
      </w:divBdr>
    </w:div>
    <w:div w:id="20577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tack.sk/?run=kategoria&amp;id=162&amp;lang=s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hyperlink" Target="http://www.attack.sk/?run=kategoria&amp;id=162&amp;lang=sk"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attack.sk/?run=kategoria&amp;id=162&amp;lang=sk"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C6E3-94EF-4FC4-BE9B-A0AAA7F4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13</Pages>
  <Words>4404</Words>
  <Characters>25106</Characters>
  <Application>Microsoft Office Word</Application>
  <DocSecurity>0</DocSecurity>
  <Lines>209</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OK projekcia</Company>
  <LinksUpToDate>false</LinksUpToDate>
  <CharactersWithSpaces>29452</CharactersWithSpaces>
  <SharedDoc>false</SharedDoc>
  <HLinks>
    <vt:vector size="12" baseType="variant">
      <vt:variant>
        <vt:i4>7864372</vt:i4>
      </vt:variant>
      <vt:variant>
        <vt:i4>3</vt:i4>
      </vt:variant>
      <vt:variant>
        <vt:i4>0</vt:i4>
      </vt:variant>
      <vt:variant>
        <vt:i4>5</vt:i4>
      </vt:variant>
      <vt:variant>
        <vt:lpwstr>http://www.attack.sk/?run=kategoria&amp;id=162&amp;lang=sk</vt:lpwstr>
      </vt:variant>
      <vt:variant>
        <vt:lpwstr/>
      </vt:variant>
      <vt:variant>
        <vt:i4>7864372</vt:i4>
      </vt:variant>
      <vt:variant>
        <vt:i4>0</vt:i4>
      </vt:variant>
      <vt:variant>
        <vt:i4>0</vt:i4>
      </vt:variant>
      <vt:variant>
        <vt:i4>5</vt:i4>
      </vt:variant>
      <vt:variant>
        <vt:lpwstr>http://www.attack.sk/?run=kategoria&amp;id=162&amp;lang=sk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darll</cp:lastModifiedBy>
  <cp:revision>72</cp:revision>
  <cp:lastPrinted>2018-07-25T13:35:00Z</cp:lastPrinted>
  <dcterms:created xsi:type="dcterms:W3CDTF">2016-05-03T06:11:00Z</dcterms:created>
  <dcterms:modified xsi:type="dcterms:W3CDTF">2019-08-12T11:42:00Z</dcterms:modified>
</cp:coreProperties>
</file>