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riekatabuky"/>
        <w:tblpPr w:leftFromText="142" w:rightFromText="142" w:vertAnchor="page" w:horzAnchor="page" w:tblpXSpec="center" w:tblpY="1135"/>
        <w:tblW w:w="9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713"/>
        <w:gridCol w:w="2816"/>
        <w:gridCol w:w="2976"/>
        <w:gridCol w:w="1123"/>
      </w:tblGrid>
      <w:tr w:rsidR="005911AF" w:rsidRPr="00BC6623" w:rsidTr="00FB769D">
        <w:trPr>
          <w:trHeight w:hRule="exact" w:val="227"/>
        </w:trPr>
        <w:tc>
          <w:tcPr>
            <w:tcW w:w="5529" w:type="dxa"/>
            <w:gridSpan w:val="2"/>
            <w:vMerge w:val="restart"/>
          </w:tcPr>
          <w:p w:rsidR="005911AF" w:rsidRPr="00BC6623" w:rsidRDefault="005911AF" w:rsidP="00F426CB">
            <w:pPr>
              <w:pStyle w:val="dajeNDS"/>
              <w:rPr>
                <w:rFonts w:ascii="Arial" w:hAnsi="Arial" w:cs="Arial"/>
                <w:sz w:val="20"/>
                <w:szCs w:val="20"/>
              </w:rPr>
            </w:pPr>
            <w:r w:rsidRPr="00BC6623">
              <w:rPr>
                <w:rFonts w:ascii="Arial" w:hAnsi="Arial" w:cs="Arial"/>
                <w:sz w:val="20"/>
                <w:szCs w:val="20"/>
              </w:rPr>
              <w:tab/>
            </w:r>
          </w:p>
        </w:tc>
        <w:tc>
          <w:tcPr>
            <w:tcW w:w="4099" w:type="dxa"/>
            <w:gridSpan w:val="2"/>
          </w:tcPr>
          <w:p w:rsidR="005911AF" w:rsidRPr="00BC6623" w:rsidRDefault="005911AF" w:rsidP="00F426CB">
            <w:pPr>
              <w:pStyle w:val="dajeNDS"/>
              <w:jc w:val="right"/>
              <w:rPr>
                <w:rFonts w:ascii="Arial" w:hAnsi="Arial" w:cs="Arial"/>
                <w:sz w:val="20"/>
                <w:szCs w:val="20"/>
              </w:rPr>
            </w:pPr>
          </w:p>
        </w:tc>
      </w:tr>
      <w:tr w:rsidR="005911AF" w:rsidRPr="00BC6623" w:rsidTr="009C5A0A">
        <w:trPr>
          <w:trHeight w:hRule="exact" w:val="227"/>
        </w:trPr>
        <w:tc>
          <w:tcPr>
            <w:tcW w:w="5529" w:type="dxa"/>
            <w:gridSpan w:val="2"/>
            <w:vMerge/>
          </w:tcPr>
          <w:p w:rsidR="005911AF" w:rsidRPr="00BC6623" w:rsidRDefault="005911AF" w:rsidP="00F426CB">
            <w:pPr>
              <w:pStyle w:val="dajeNDS"/>
              <w:rPr>
                <w:rFonts w:ascii="Arial" w:hAnsi="Arial" w:cs="Arial"/>
                <w:sz w:val="20"/>
                <w:szCs w:val="20"/>
              </w:rPr>
            </w:pPr>
          </w:p>
        </w:tc>
        <w:tc>
          <w:tcPr>
            <w:tcW w:w="4099" w:type="dxa"/>
            <w:gridSpan w:val="2"/>
          </w:tcPr>
          <w:p w:rsidR="005911AF" w:rsidRPr="00BC6623" w:rsidRDefault="005911AF" w:rsidP="00F426CB">
            <w:pPr>
              <w:pStyle w:val="HlavikaaadresaNDS"/>
              <w:rPr>
                <w:rFonts w:ascii="Arial" w:hAnsi="Arial" w:cs="Arial"/>
                <w:sz w:val="20"/>
                <w:szCs w:val="20"/>
              </w:rPr>
            </w:pPr>
          </w:p>
        </w:tc>
      </w:tr>
      <w:tr w:rsidR="005911AF" w:rsidRPr="00BC6623" w:rsidTr="009C5A0A">
        <w:trPr>
          <w:trHeight w:hRule="exact" w:val="227"/>
        </w:trPr>
        <w:tc>
          <w:tcPr>
            <w:tcW w:w="5529" w:type="dxa"/>
            <w:gridSpan w:val="2"/>
            <w:vMerge/>
          </w:tcPr>
          <w:p w:rsidR="005911AF" w:rsidRPr="00BC6623" w:rsidRDefault="005911AF" w:rsidP="00F426CB">
            <w:pPr>
              <w:pStyle w:val="dajeNDS"/>
              <w:rPr>
                <w:rFonts w:ascii="Arial" w:hAnsi="Arial" w:cs="Arial"/>
                <w:sz w:val="20"/>
                <w:szCs w:val="20"/>
              </w:rPr>
            </w:pPr>
          </w:p>
        </w:tc>
        <w:tc>
          <w:tcPr>
            <w:tcW w:w="4099" w:type="dxa"/>
            <w:gridSpan w:val="2"/>
          </w:tcPr>
          <w:p w:rsidR="005911AF" w:rsidRPr="00BC6623" w:rsidRDefault="005911AF" w:rsidP="00F426CB">
            <w:pPr>
              <w:pStyle w:val="HlavikaaadresaNDS"/>
              <w:rPr>
                <w:rFonts w:ascii="Arial" w:hAnsi="Arial" w:cs="Arial"/>
                <w:sz w:val="20"/>
                <w:szCs w:val="20"/>
              </w:rPr>
            </w:pPr>
          </w:p>
        </w:tc>
      </w:tr>
      <w:tr w:rsidR="005911AF" w:rsidRPr="00BC6623" w:rsidTr="009C5A0A">
        <w:trPr>
          <w:trHeight w:hRule="exact" w:val="227"/>
        </w:trPr>
        <w:tc>
          <w:tcPr>
            <w:tcW w:w="5529" w:type="dxa"/>
            <w:gridSpan w:val="2"/>
            <w:vMerge/>
          </w:tcPr>
          <w:p w:rsidR="005911AF" w:rsidRPr="00BC6623" w:rsidRDefault="005911AF" w:rsidP="00F426CB">
            <w:pPr>
              <w:pStyle w:val="dajeNDS"/>
              <w:rPr>
                <w:rFonts w:ascii="Arial" w:hAnsi="Arial" w:cs="Arial"/>
                <w:sz w:val="20"/>
                <w:szCs w:val="20"/>
              </w:rPr>
            </w:pPr>
          </w:p>
        </w:tc>
        <w:tc>
          <w:tcPr>
            <w:tcW w:w="4099" w:type="dxa"/>
            <w:gridSpan w:val="2"/>
          </w:tcPr>
          <w:p w:rsidR="005911AF" w:rsidRPr="00BC6623" w:rsidRDefault="005911AF" w:rsidP="00F426CB">
            <w:pPr>
              <w:pStyle w:val="HlavikaaadresaNDS"/>
              <w:rPr>
                <w:rFonts w:ascii="Arial" w:hAnsi="Arial" w:cs="Arial"/>
                <w:sz w:val="20"/>
                <w:szCs w:val="20"/>
              </w:rPr>
            </w:pPr>
          </w:p>
        </w:tc>
      </w:tr>
      <w:tr w:rsidR="005911AF" w:rsidRPr="00BC6623" w:rsidTr="009C5A0A">
        <w:trPr>
          <w:trHeight w:hRule="exact" w:val="227"/>
        </w:trPr>
        <w:tc>
          <w:tcPr>
            <w:tcW w:w="5529" w:type="dxa"/>
            <w:gridSpan w:val="2"/>
            <w:vMerge/>
          </w:tcPr>
          <w:p w:rsidR="005911AF" w:rsidRPr="00BC6623" w:rsidRDefault="005911AF" w:rsidP="00F426CB">
            <w:pPr>
              <w:pStyle w:val="dajeNDS"/>
              <w:rPr>
                <w:rFonts w:ascii="Arial" w:hAnsi="Arial" w:cs="Arial"/>
                <w:sz w:val="20"/>
                <w:szCs w:val="20"/>
              </w:rPr>
            </w:pPr>
          </w:p>
        </w:tc>
        <w:tc>
          <w:tcPr>
            <w:tcW w:w="4099" w:type="dxa"/>
            <w:gridSpan w:val="2"/>
          </w:tcPr>
          <w:p w:rsidR="005911AF" w:rsidRPr="00BC6623" w:rsidRDefault="005911AF" w:rsidP="00F426CB">
            <w:pPr>
              <w:pStyle w:val="HlavikaaadresaNDS"/>
              <w:rPr>
                <w:rFonts w:ascii="Arial" w:hAnsi="Arial" w:cs="Arial"/>
                <w:sz w:val="20"/>
                <w:szCs w:val="20"/>
              </w:rPr>
            </w:pPr>
          </w:p>
        </w:tc>
      </w:tr>
      <w:tr w:rsidR="005911AF" w:rsidRPr="00BC6623" w:rsidTr="008A72F0">
        <w:trPr>
          <w:trHeight w:hRule="exact" w:val="454"/>
        </w:trPr>
        <w:tc>
          <w:tcPr>
            <w:tcW w:w="9628" w:type="dxa"/>
            <w:gridSpan w:val="4"/>
          </w:tcPr>
          <w:p w:rsidR="005911AF" w:rsidRPr="00BC6623" w:rsidRDefault="005911AF" w:rsidP="00F426CB">
            <w:pPr>
              <w:tabs>
                <w:tab w:val="left" w:pos="5162"/>
              </w:tabs>
              <w:rPr>
                <w:rFonts w:ascii="Arial" w:hAnsi="Arial" w:cs="Arial"/>
                <w:sz w:val="20"/>
                <w:szCs w:val="20"/>
              </w:rPr>
            </w:pPr>
          </w:p>
        </w:tc>
      </w:tr>
      <w:tr w:rsidR="00512EFB" w:rsidRPr="00BC6623" w:rsidTr="009C5A0A">
        <w:trPr>
          <w:trHeight w:hRule="exact" w:val="227"/>
        </w:trPr>
        <w:tc>
          <w:tcPr>
            <w:tcW w:w="5529" w:type="dxa"/>
            <w:gridSpan w:val="2"/>
            <w:vMerge w:val="restart"/>
          </w:tcPr>
          <w:p w:rsidR="00512EFB" w:rsidRPr="00BC6623" w:rsidRDefault="00512EFB" w:rsidP="00F426CB">
            <w:pPr>
              <w:pStyle w:val="dajeNDS"/>
              <w:rPr>
                <w:rFonts w:ascii="Arial" w:hAnsi="Arial" w:cs="Arial"/>
                <w:sz w:val="20"/>
                <w:szCs w:val="20"/>
              </w:rPr>
            </w:pPr>
          </w:p>
        </w:tc>
        <w:tc>
          <w:tcPr>
            <w:tcW w:w="4099" w:type="dxa"/>
            <w:gridSpan w:val="2"/>
          </w:tcPr>
          <w:p w:rsidR="00512EFB" w:rsidRPr="00BC6623" w:rsidRDefault="003A0FE2" w:rsidP="00E5558E">
            <w:pPr>
              <w:pStyle w:val="Nadpis2"/>
              <w:spacing w:line="360" w:lineRule="auto"/>
              <w:outlineLvl w:val="1"/>
              <w:rPr>
                <w:rFonts w:ascii="Arial" w:hAnsi="Arial" w:cs="Arial"/>
                <w:color w:val="auto"/>
                <w:sz w:val="20"/>
                <w:szCs w:val="20"/>
              </w:rPr>
            </w:pPr>
            <w:r w:rsidRPr="00BC6623">
              <w:rPr>
                <w:rFonts w:ascii="Arial" w:hAnsi="Arial" w:cs="Arial"/>
                <w:color w:val="auto"/>
                <w:sz w:val="20"/>
                <w:szCs w:val="20"/>
              </w:rPr>
              <w:t>R o z d e ľ o v n í k</w:t>
            </w:r>
          </w:p>
        </w:tc>
      </w:tr>
      <w:tr w:rsidR="00512EFB" w:rsidRPr="00BC6623" w:rsidTr="009C5A0A">
        <w:trPr>
          <w:trHeight w:hRule="exact" w:val="227"/>
        </w:trPr>
        <w:tc>
          <w:tcPr>
            <w:tcW w:w="5529" w:type="dxa"/>
            <w:gridSpan w:val="2"/>
            <w:vMerge/>
          </w:tcPr>
          <w:p w:rsidR="00512EFB" w:rsidRPr="00BC6623" w:rsidRDefault="00512EFB" w:rsidP="00F426CB">
            <w:pPr>
              <w:pStyle w:val="dajeNDS"/>
              <w:rPr>
                <w:rFonts w:ascii="Arial" w:hAnsi="Arial" w:cs="Arial"/>
                <w:sz w:val="20"/>
                <w:szCs w:val="20"/>
              </w:rPr>
            </w:pPr>
          </w:p>
        </w:tc>
        <w:tc>
          <w:tcPr>
            <w:tcW w:w="4099" w:type="dxa"/>
            <w:gridSpan w:val="2"/>
          </w:tcPr>
          <w:p w:rsidR="00512EFB" w:rsidRPr="00BC6623" w:rsidRDefault="00512EFB" w:rsidP="00E5558E">
            <w:pPr>
              <w:pStyle w:val="HlavikaaadresaNDS"/>
              <w:spacing w:line="360" w:lineRule="auto"/>
              <w:jc w:val="left"/>
              <w:rPr>
                <w:rFonts w:ascii="Arial" w:hAnsi="Arial" w:cs="Arial"/>
                <w:color w:val="auto"/>
                <w:sz w:val="20"/>
                <w:szCs w:val="20"/>
              </w:rPr>
            </w:pPr>
          </w:p>
        </w:tc>
      </w:tr>
      <w:tr w:rsidR="00512EFB" w:rsidRPr="00BC6623" w:rsidTr="009C5A0A">
        <w:trPr>
          <w:trHeight w:hRule="exact" w:val="227"/>
        </w:trPr>
        <w:tc>
          <w:tcPr>
            <w:tcW w:w="5529" w:type="dxa"/>
            <w:gridSpan w:val="2"/>
            <w:vMerge/>
          </w:tcPr>
          <w:p w:rsidR="00512EFB" w:rsidRPr="00BC6623" w:rsidRDefault="00512EFB" w:rsidP="00F426CB">
            <w:pPr>
              <w:pStyle w:val="dajeNDS"/>
              <w:rPr>
                <w:rFonts w:ascii="Arial" w:hAnsi="Arial" w:cs="Arial"/>
                <w:sz w:val="20"/>
                <w:szCs w:val="20"/>
              </w:rPr>
            </w:pPr>
          </w:p>
        </w:tc>
        <w:tc>
          <w:tcPr>
            <w:tcW w:w="4099" w:type="dxa"/>
            <w:gridSpan w:val="2"/>
          </w:tcPr>
          <w:p w:rsidR="00512EFB" w:rsidRPr="00BC6623" w:rsidRDefault="00512EFB" w:rsidP="00E5558E">
            <w:pPr>
              <w:pStyle w:val="HlavikaaadresaNDS"/>
              <w:spacing w:line="360" w:lineRule="auto"/>
              <w:jc w:val="left"/>
              <w:rPr>
                <w:rFonts w:ascii="Arial" w:hAnsi="Arial" w:cs="Arial"/>
                <w:color w:val="auto"/>
                <w:sz w:val="20"/>
                <w:szCs w:val="20"/>
              </w:rPr>
            </w:pPr>
          </w:p>
        </w:tc>
      </w:tr>
      <w:tr w:rsidR="00512EFB" w:rsidRPr="00BC6623" w:rsidTr="009C5A0A">
        <w:trPr>
          <w:trHeight w:hRule="exact" w:val="227"/>
        </w:trPr>
        <w:tc>
          <w:tcPr>
            <w:tcW w:w="5529" w:type="dxa"/>
            <w:gridSpan w:val="2"/>
            <w:vMerge/>
          </w:tcPr>
          <w:p w:rsidR="00512EFB" w:rsidRPr="00BC6623" w:rsidRDefault="00512EFB" w:rsidP="00F426CB">
            <w:pPr>
              <w:pStyle w:val="dajeNDS"/>
              <w:rPr>
                <w:rFonts w:ascii="Arial" w:hAnsi="Arial" w:cs="Arial"/>
                <w:sz w:val="20"/>
                <w:szCs w:val="20"/>
              </w:rPr>
            </w:pPr>
          </w:p>
        </w:tc>
        <w:tc>
          <w:tcPr>
            <w:tcW w:w="4099" w:type="dxa"/>
            <w:gridSpan w:val="2"/>
          </w:tcPr>
          <w:p w:rsidR="00512EFB" w:rsidRPr="00BC6623" w:rsidRDefault="00512EFB" w:rsidP="00B2459C">
            <w:pPr>
              <w:pStyle w:val="HlavikaaadresaNDS"/>
              <w:jc w:val="left"/>
              <w:rPr>
                <w:rFonts w:ascii="Arial" w:hAnsi="Arial" w:cs="Arial"/>
                <w:color w:val="auto"/>
                <w:sz w:val="20"/>
                <w:szCs w:val="20"/>
              </w:rPr>
            </w:pPr>
          </w:p>
        </w:tc>
      </w:tr>
      <w:tr w:rsidR="00512EFB" w:rsidRPr="00BC6623" w:rsidTr="009C5A0A">
        <w:trPr>
          <w:trHeight w:hRule="exact" w:val="227"/>
        </w:trPr>
        <w:tc>
          <w:tcPr>
            <w:tcW w:w="5529" w:type="dxa"/>
            <w:gridSpan w:val="2"/>
            <w:vMerge/>
          </w:tcPr>
          <w:p w:rsidR="00512EFB" w:rsidRPr="00BC6623" w:rsidRDefault="00512EFB" w:rsidP="00F426CB">
            <w:pPr>
              <w:pStyle w:val="dajeNDS"/>
              <w:rPr>
                <w:rFonts w:ascii="Arial" w:hAnsi="Arial" w:cs="Arial"/>
                <w:sz w:val="20"/>
                <w:szCs w:val="20"/>
              </w:rPr>
            </w:pPr>
          </w:p>
        </w:tc>
        <w:tc>
          <w:tcPr>
            <w:tcW w:w="4099" w:type="dxa"/>
            <w:gridSpan w:val="2"/>
          </w:tcPr>
          <w:p w:rsidR="00512EFB" w:rsidRPr="00BC6623" w:rsidRDefault="00512EFB" w:rsidP="00B2459C">
            <w:pPr>
              <w:pStyle w:val="HlavikaaadresaNDS"/>
              <w:jc w:val="left"/>
              <w:rPr>
                <w:rFonts w:ascii="Arial" w:hAnsi="Arial" w:cs="Arial"/>
                <w:color w:val="auto"/>
                <w:sz w:val="20"/>
                <w:szCs w:val="20"/>
              </w:rPr>
            </w:pPr>
          </w:p>
        </w:tc>
      </w:tr>
      <w:tr w:rsidR="00512EFB" w:rsidRPr="00BC6623" w:rsidTr="008A72F0">
        <w:trPr>
          <w:trHeight w:hRule="exact" w:val="227"/>
        </w:trPr>
        <w:tc>
          <w:tcPr>
            <w:tcW w:w="9628" w:type="dxa"/>
            <w:gridSpan w:val="4"/>
          </w:tcPr>
          <w:p w:rsidR="008A72F0" w:rsidRPr="00BC6623" w:rsidRDefault="008A72F0" w:rsidP="00F426CB">
            <w:pPr>
              <w:pStyle w:val="dajeNDS"/>
              <w:rPr>
                <w:rFonts w:ascii="Arial" w:hAnsi="Arial" w:cs="Arial"/>
                <w:color w:val="auto"/>
                <w:sz w:val="20"/>
                <w:szCs w:val="20"/>
              </w:rPr>
            </w:pPr>
          </w:p>
        </w:tc>
      </w:tr>
      <w:tr w:rsidR="00512EFB" w:rsidRPr="00BC6623" w:rsidTr="007C31F1">
        <w:trPr>
          <w:trHeight w:hRule="exact" w:val="227"/>
        </w:trPr>
        <w:tc>
          <w:tcPr>
            <w:tcW w:w="2713" w:type="dxa"/>
          </w:tcPr>
          <w:p w:rsidR="007F2E08" w:rsidRPr="00BC6623" w:rsidRDefault="00811A35" w:rsidP="00F426CB">
            <w:pPr>
              <w:pStyle w:val="dajeNDS"/>
              <w:rPr>
                <w:rFonts w:ascii="Arial" w:hAnsi="Arial" w:cs="Arial"/>
                <w:b/>
                <w:color w:val="auto"/>
                <w:sz w:val="20"/>
                <w:szCs w:val="20"/>
              </w:rPr>
            </w:pPr>
            <w:r w:rsidRPr="00BC6623">
              <w:rPr>
                <w:rFonts w:ascii="Arial" w:hAnsi="Arial" w:cs="Arial"/>
                <w:b/>
                <w:color w:val="auto"/>
                <w:sz w:val="20"/>
                <w:szCs w:val="20"/>
              </w:rPr>
              <w:t xml:space="preserve">Váš list </w:t>
            </w:r>
            <w:r w:rsidR="007F2E08" w:rsidRPr="00BC6623">
              <w:rPr>
                <w:rFonts w:ascii="Arial" w:hAnsi="Arial" w:cs="Arial"/>
                <w:b/>
                <w:color w:val="auto"/>
                <w:sz w:val="20"/>
                <w:szCs w:val="20"/>
              </w:rPr>
              <w:t>číslo/zo dňa</w:t>
            </w:r>
          </w:p>
        </w:tc>
        <w:tc>
          <w:tcPr>
            <w:tcW w:w="2816" w:type="dxa"/>
          </w:tcPr>
          <w:p w:rsidR="007F2E08" w:rsidRPr="00BC6623" w:rsidRDefault="007F2E08" w:rsidP="00F426CB">
            <w:pPr>
              <w:pStyle w:val="dajeNDS"/>
              <w:rPr>
                <w:rFonts w:ascii="Arial" w:hAnsi="Arial" w:cs="Arial"/>
                <w:b/>
                <w:color w:val="auto"/>
                <w:sz w:val="20"/>
                <w:szCs w:val="20"/>
              </w:rPr>
            </w:pPr>
            <w:r w:rsidRPr="00BC6623">
              <w:rPr>
                <w:rFonts w:ascii="Arial" w:hAnsi="Arial" w:cs="Arial"/>
                <w:b/>
                <w:color w:val="auto"/>
                <w:sz w:val="20"/>
                <w:szCs w:val="20"/>
              </w:rPr>
              <w:t>Naše číslo</w:t>
            </w:r>
          </w:p>
        </w:tc>
        <w:tc>
          <w:tcPr>
            <w:tcW w:w="2976" w:type="dxa"/>
          </w:tcPr>
          <w:p w:rsidR="007F2E08" w:rsidRPr="00BC6623" w:rsidRDefault="007F2E08" w:rsidP="00F426CB">
            <w:pPr>
              <w:pStyle w:val="dajeNDS"/>
              <w:rPr>
                <w:rFonts w:ascii="Arial" w:hAnsi="Arial" w:cs="Arial"/>
                <w:b/>
                <w:color w:val="auto"/>
                <w:sz w:val="20"/>
                <w:szCs w:val="20"/>
              </w:rPr>
            </w:pPr>
            <w:r w:rsidRPr="00BC6623">
              <w:rPr>
                <w:rFonts w:ascii="Arial" w:hAnsi="Arial" w:cs="Arial"/>
                <w:b/>
                <w:color w:val="auto"/>
                <w:sz w:val="20"/>
                <w:szCs w:val="20"/>
              </w:rPr>
              <w:t>Vybavuje</w:t>
            </w:r>
          </w:p>
        </w:tc>
        <w:tc>
          <w:tcPr>
            <w:tcW w:w="1123" w:type="dxa"/>
          </w:tcPr>
          <w:p w:rsidR="007F2E08" w:rsidRPr="00BC6623" w:rsidRDefault="007F2E08" w:rsidP="00F426CB">
            <w:pPr>
              <w:pStyle w:val="dajeNDS"/>
              <w:rPr>
                <w:rFonts w:ascii="Arial" w:hAnsi="Arial" w:cs="Arial"/>
                <w:b/>
                <w:color w:val="auto"/>
                <w:sz w:val="20"/>
                <w:szCs w:val="20"/>
              </w:rPr>
            </w:pPr>
            <w:r w:rsidRPr="00BC6623">
              <w:rPr>
                <w:rFonts w:ascii="Arial" w:hAnsi="Arial" w:cs="Arial"/>
                <w:b/>
                <w:color w:val="auto"/>
                <w:sz w:val="20"/>
                <w:szCs w:val="20"/>
              </w:rPr>
              <w:t>Dátum</w:t>
            </w:r>
          </w:p>
        </w:tc>
      </w:tr>
      <w:tr w:rsidR="00215F6A" w:rsidRPr="00BC6623" w:rsidTr="007C31F1">
        <w:trPr>
          <w:trHeight w:hRule="exact" w:val="227"/>
        </w:trPr>
        <w:tc>
          <w:tcPr>
            <w:tcW w:w="2713" w:type="dxa"/>
          </w:tcPr>
          <w:p w:rsidR="00215F6A" w:rsidRPr="00BC6623" w:rsidRDefault="00215F6A" w:rsidP="002B25E7">
            <w:pPr>
              <w:pStyle w:val="dajeNDS"/>
              <w:rPr>
                <w:rFonts w:ascii="Arial" w:hAnsi="Arial" w:cs="Arial"/>
                <w:color w:val="auto"/>
                <w:sz w:val="20"/>
                <w:szCs w:val="20"/>
              </w:rPr>
            </w:pPr>
          </w:p>
        </w:tc>
        <w:tc>
          <w:tcPr>
            <w:tcW w:w="2816" w:type="dxa"/>
          </w:tcPr>
          <w:p w:rsidR="00215F6A" w:rsidRPr="00BC6623" w:rsidRDefault="00532B84" w:rsidP="00215F6A">
            <w:pPr>
              <w:pStyle w:val="dajeNDS"/>
              <w:rPr>
                <w:rFonts w:ascii="Arial" w:hAnsi="Arial" w:cs="Arial"/>
                <w:color w:val="auto"/>
                <w:sz w:val="20"/>
                <w:szCs w:val="20"/>
              </w:rPr>
            </w:pPr>
            <w:r w:rsidRPr="00BC6623">
              <w:rPr>
                <w:rFonts w:ascii="Arial" w:hAnsi="Arial" w:cs="Arial"/>
                <w:color w:val="auto"/>
                <w:sz w:val="20"/>
                <w:szCs w:val="20"/>
              </w:rPr>
              <w:t>8522/2024/10302</w:t>
            </w:r>
          </w:p>
        </w:tc>
        <w:tc>
          <w:tcPr>
            <w:tcW w:w="2976" w:type="dxa"/>
          </w:tcPr>
          <w:p w:rsidR="00215F6A" w:rsidRPr="00BC6623" w:rsidRDefault="00AD792B" w:rsidP="00215F6A">
            <w:pPr>
              <w:pStyle w:val="dajeNDS"/>
              <w:rPr>
                <w:rFonts w:ascii="Arial" w:hAnsi="Arial" w:cs="Arial"/>
                <w:color w:val="auto"/>
                <w:sz w:val="20"/>
                <w:szCs w:val="20"/>
              </w:rPr>
            </w:pPr>
            <w:r w:rsidRPr="00BC6623">
              <w:rPr>
                <w:rFonts w:ascii="Arial" w:hAnsi="Arial" w:cs="Arial"/>
                <w:color w:val="auto"/>
                <w:sz w:val="20"/>
                <w:szCs w:val="20"/>
              </w:rPr>
              <w:t>Almanová</w:t>
            </w:r>
          </w:p>
        </w:tc>
        <w:tc>
          <w:tcPr>
            <w:tcW w:w="1123" w:type="dxa"/>
          </w:tcPr>
          <w:p w:rsidR="00215F6A" w:rsidRPr="00BC6623" w:rsidRDefault="00AD792B" w:rsidP="00215F6A">
            <w:pPr>
              <w:pStyle w:val="dajeNDS"/>
              <w:rPr>
                <w:rFonts w:ascii="Arial" w:hAnsi="Arial" w:cs="Arial"/>
                <w:color w:val="auto"/>
                <w:sz w:val="20"/>
                <w:szCs w:val="20"/>
              </w:rPr>
            </w:pPr>
            <w:r w:rsidRPr="00BC6623">
              <w:rPr>
                <w:rFonts w:ascii="Arial" w:hAnsi="Arial" w:cs="Arial"/>
                <w:color w:val="auto"/>
                <w:sz w:val="20"/>
                <w:szCs w:val="20"/>
              </w:rPr>
              <w:t>21.02.2024</w:t>
            </w:r>
          </w:p>
        </w:tc>
      </w:tr>
      <w:tr w:rsidR="009C5A0A" w:rsidRPr="00BC6623" w:rsidTr="007C31F1">
        <w:trPr>
          <w:trHeight w:hRule="exact" w:val="227"/>
        </w:trPr>
        <w:tc>
          <w:tcPr>
            <w:tcW w:w="2713" w:type="dxa"/>
          </w:tcPr>
          <w:p w:rsidR="009C5A0A" w:rsidRPr="00BC6623" w:rsidRDefault="009C5A0A" w:rsidP="00F426CB">
            <w:pPr>
              <w:pStyle w:val="dajeNDS"/>
              <w:rPr>
                <w:rFonts w:ascii="Arial" w:hAnsi="Arial" w:cs="Arial"/>
                <w:sz w:val="20"/>
                <w:szCs w:val="20"/>
              </w:rPr>
            </w:pPr>
          </w:p>
        </w:tc>
        <w:tc>
          <w:tcPr>
            <w:tcW w:w="2816" w:type="dxa"/>
          </w:tcPr>
          <w:p w:rsidR="009C5A0A" w:rsidRPr="00BC6623" w:rsidRDefault="009C5A0A" w:rsidP="00F426CB">
            <w:pPr>
              <w:pStyle w:val="dajeNDS"/>
              <w:rPr>
                <w:rFonts w:ascii="Arial" w:hAnsi="Arial" w:cs="Arial"/>
                <w:sz w:val="20"/>
                <w:szCs w:val="20"/>
              </w:rPr>
            </w:pPr>
          </w:p>
        </w:tc>
        <w:tc>
          <w:tcPr>
            <w:tcW w:w="2976" w:type="dxa"/>
          </w:tcPr>
          <w:p w:rsidR="009C5A0A" w:rsidRPr="00BC6623" w:rsidRDefault="009C5A0A" w:rsidP="00F426CB">
            <w:pPr>
              <w:pStyle w:val="dajeNDS"/>
              <w:rPr>
                <w:rFonts w:ascii="Arial" w:hAnsi="Arial" w:cs="Arial"/>
                <w:color w:val="auto"/>
                <w:sz w:val="20"/>
                <w:szCs w:val="20"/>
              </w:rPr>
            </w:pPr>
          </w:p>
        </w:tc>
        <w:tc>
          <w:tcPr>
            <w:tcW w:w="1123" w:type="dxa"/>
          </w:tcPr>
          <w:p w:rsidR="009C5A0A" w:rsidRPr="00BC6623" w:rsidRDefault="009C5A0A" w:rsidP="00F426CB">
            <w:pPr>
              <w:pStyle w:val="dajeNDS"/>
              <w:rPr>
                <w:rFonts w:ascii="Arial" w:hAnsi="Arial" w:cs="Arial"/>
                <w:color w:val="auto"/>
                <w:sz w:val="20"/>
                <w:szCs w:val="20"/>
              </w:rPr>
            </w:pPr>
          </w:p>
        </w:tc>
      </w:tr>
    </w:tbl>
    <w:p w:rsidR="00207343" w:rsidRPr="00BC6623" w:rsidRDefault="00FE4C3F" w:rsidP="00207343">
      <w:pPr>
        <w:pStyle w:val="Nadpis1"/>
        <w:spacing w:after="0"/>
        <w:rPr>
          <w:rFonts w:ascii="Arial" w:hAnsi="Arial" w:cs="Arial"/>
          <w:sz w:val="20"/>
          <w:szCs w:val="20"/>
        </w:rPr>
      </w:pPr>
      <w:bookmarkStart w:id="0" w:name="_Hlk136526843"/>
      <w:r w:rsidRPr="00BC6623">
        <w:rPr>
          <w:rFonts w:ascii="Arial" w:hAnsi="Arial" w:cs="Arial"/>
          <w:sz w:val="20"/>
          <w:szCs w:val="20"/>
        </w:rPr>
        <w:t>oznámenie</w:t>
      </w:r>
      <w:r w:rsidR="00AE4BDE" w:rsidRPr="00BC6623">
        <w:rPr>
          <w:rFonts w:ascii="Arial" w:hAnsi="Arial" w:cs="Arial"/>
          <w:sz w:val="20"/>
          <w:szCs w:val="20"/>
        </w:rPr>
        <w:t xml:space="preserve"> o výsledku vybavenia žiadosti o  nápravu</w:t>
      </w:r>
    </w:p>
    <w:bookmarkEnd w:id="0"/>
    <w:p w:rsidR="00207343" w:rsidRPr="00BC6623" w:rsidRDefault="00207343" w:rsidP="00207343">
      <w:pPr>
        <w:rPr>
          <w:rFonts w:ascii="Arial" w:hAnsi="Arial" w:cs="Arial"/>
          <w:color w:val="auto"/>
          <w:sz w:val="20"/>
          <w:szCs w:val="20"/>
        </w:rPr>
      </w:pPr>
    </w:p>
    <w:p w:rsidR="0011617C" w:rsidRPr="00BC6623" w:rsidRDefault="00FC5788" w:rsidP="0011617C">
      <w:pPr>
        <w:autoSpaceDE w:val="0"/>
        <w:autoSpaceDN w:val="0"/>
        <w:adjustRightInd w:val="0"/>
        <w:jc w:val="both"/>
        <w:rPr>
          <w:rFonts w:ascii="Arial" w:eastAsia="Times New Roman" w:hAnsi="Arial" w:cs="Arial"/>
          <w:bCs/>
          <w:color w:val="auto"/>
          <w:sz w:val="20"/>
          <w:szCs w:val="20"/>
          <w:lang w:eastAsia="sk-SK"/>
        </w:rPr>
      </w:pPr>
      <w:bookmarkStart w:id="1" w:name="_Hlk136526865"/>
      <w:r w:rsidRPr="00BC6623">
        <w:rPr>
          <w:rFonts w:ascii="Arial" w:hAnsi="Arial" w:cs="Arial"/>
          <w:color w:val="auto"/>
          <w:sz w:val="20"/>
          <w:szCs w:val="20"/>
        </w:rPr>
        <w:t xml:space="preserve">Dňa </w:t>
      </w:r>
      <w:r w:rsidR="00AD792B" w:rsidRPr="00BC6623">
        <w:rPr>
          <w:rFonts w:ascii="Arial" w:hAnsi="Arial" w:cs="Arial"/>
          <w:color w:val="auto"/>
          <w:sz w:val="20"/>
          <w:szCs w:val="20"/>
        </w:rPr>
        <w:t>19</w:t>
      </w:r>
      <w:r w:rsidRPr="00BC6623">
        <w:rPr>
          <w:rFonts w:ascii="Arial" w:hAnsi="Arial" w:cs="Arial"/>
          <w:color w:val="auto"/>
          <w:sz w:val="20"/>
          <w:szCs w:val="20"/>
        </w:rPr>
        <w:t>.0</w:t>
      </w:r>
      <w:r w:rsidR="00AD792B" w:rsidRPr="00BC6623">
        <w:rPr>
          <w:rFonts w:ascii="Arial" w:hAnsi="Arial" w:cs="Arial"/>
          <w:color w:val="auto"/>
          <w:sz w:val="20"/>
          <w:szCs w:val="20"/>
        </w:rPr>
        <w:t>2</w:t>
      </w:r>
      <w:r w:rsidRPr="00BC6623">
        <w:rPr>
          <w:rFonts w:ascii="Arial" w:hAnsi="Arial" w:cs="Arial"/>
          <w:color w:val="auto"/>
          <w:sz w:val="20"/>
          <w:szCs w:val="20"/>
        </w:rPr>
        <w:t>.202</w:t>
      </w:r>
      <w:r w:rsidR="00AD792B" w:rsidRPr="00BC6623">
        <w:rPr>
          <w:rFonts w:ascii="Arial" w:hAnsi="Arial" w:cs="Arial"/>
          <w:color w:val="auto"/>
          <w:sz w:val="20"/>
          <w:szCs w:val="20"/>
        </w:rPr>
        <w:t>4</w:t>
      </w:r>
      <w:r w:rsidRPr="00BC6623">
        <w:rPr>
          <w:rFonts w:ascii="Arial" w:hAnsi="Arial" w:cs="Arial"/>
          <w:color w:val="auto"/>
          <w:sz w:val="20"/>
          <w:szCs w:val="20"/>
        </w:rPr>
        <w:t xml:space="preserve"> bol Národnej diaľničnej spoločnosti, </w:t>
      </w:r>
      <w:proofErr w:type="spellStart"/>
      <w:r w:rsidRPr="00BC6623">
        <w:rPr>
          <w:rFonts w:ascii="Arial" w:hAnsi="Arial" w:cs="Arial"/>
          <w:color w:val="auto"/>
          <w:sz w:val="20"/>
          <w:szCs w:val="20"/>
        </w:rPr>
        <w:t>a.s</w:t>
      </w:r>
      <w:proofErr w:type="spellEnd"/>
      <w:r w:rsidRPr="00BC6623">
        <w:rPr>
          <w:rFonts w:ascii="Arial" w:hAnsi="Arial" w:cs="Arial"/>
          <w:color w:val="auto"/>
          <w:sz w:val="20"/>
          <w:szCs w:val="20"/>
        </w:rPr>
        <w:t>., Dúbravská cesta 14, 841 04 Bratislava – mestská časť Karlova Ves, IČO: 35 919 001 (ďalej len „verejný obstarávateľ“) prostredníctvom IS JOSEPHINE doručený list, ktorý bol označený ako „Žiadosť o nápravu“.</w:t>
      </w:r>
      <w:r w:rsidR="0011617C" w:rsidRPr="00BC6623">
        <w:rPr>
          <w:rFonts w:ascii="Arial" w:hAnsi="Arial" w:cs="Arial"/>
          <w:color w:val="auto"/>
          <w:sz w:val="20"/>
          <w:szCs w:val="20"/>
        </w:rPr>
        <w:t xml:space="preserve"> </w:t>
      </w:r>
      <w:r w:rsidR="0011617C" w:rsidRPr="00BC6623">
        <w:rPr>
          <w:rFonts w:ascii="Arial" w:eastAsia="Times New Roman" w:hAnsi="Arial" w:cs="Arial"/>
          <w:bCs/>
          <w:color w:val="auto"/>
          <w:sz w:val="20"/>
          <w:szCs w:val="20"/>
          <w:lang w:eastAsia="sk-SK"/>
        </w:rPr>
        <w:t xml:space="preserve">Žiadosť o nápravu bola podaná podľa § 164 ods. 1 písm. b) </w:t>
      </w:r>
      <w:r w:rsidR="0011617C" w:rsidRPr="00BC6623">
        <w:rPr>
          <w:rFonts w:ascii="Arial" w:hAnsi="Arial" w:cs="Arial"/>
          <w:color w:val="auto"/>
          <w:sz w:val="20"/>
          <w:szCs w:val="20"/>
        </w:rPr>
        <w:t>zákona č. 343/2015 Z. z. o verejnom obstarávaní a o zmene a doplnení niektorých zákonov (ďalej len „zákon o verejnom obstarávaní“)</w:t>
      </w:r>
      <w:r w:rsidR="0011617C" w:rsidRPr="00BC6623">
        <w:rPr>
          <w:rFonts w:ascii="Arial" w:eastAsia="Times New Roman" w:hAnsi="Arial" w:cs="Arial"/>
          <w:bCs/>
          <w:color w:val="auto"/>
          <w:sz w:val="20"/>
          <w:szCs w:val="20"/>
          <w:lang w:eastAsia="sk-SK"/>
        </w:rPr>
        <w:t xml:space="preserve">. </w:t>
      </w:r>
    </w:p>
    <w:p w:rsidR="00FC5788" w:rsidRPr="00BC6623" w:rsidRDefault="00FC5788" w:rsidP="00FC5788">
      <w:pPr>
        <w:tabs>
          <w:tab w:val="left" w:pos="501"/>
        </w:tabs>
        <w:autoSpaceDE w:val="0"/>
        <w:autoSpaceDN w:val="0"/>
        <w:adjustRightInd w:val="0"/>
        <w:ind w:right="-141"/>
        <w:jc w:val="both"/>
        <w:rPr>
          <w:rFonts w:ascii="Arial" w:hAnsi="Arial" w:cs="Arial"/>
          <w:color w:val="auto"/>
          <w:sz w:val="20"/>
          <w:szCs w:val="20"/>
        </w:rPr>
      </w:pPr>
    </w:p>
    <w:p w:rsidR="00FC5788" w:rsidRPr="00BC6623" w:rsidRDefault="00FC5788" w:rsidP="00FC5788">
      <w:pPr>
        <w:autoSpaceDE w:val="0"/>
        <w:autoSpaceDN w:val="0"/>
        <w:adjustRightInd w:val="0"/>
        <w:ind w:right="-141"/>
        <w:jc w:val="both"/>
        <w:rPr>
          <w:rFonts w:ascii="Arial" w:hAnsi="Arial" w:cs="Arial"/>
          <w:color w:val="auto"/>
          <w:sz w:val="20"/>
          <w:szCs w:val="20"/>
        </w:rPr>
      </w:pPr>
      <w:r w:rsidRPr="00BC6623">
        <w:rPr>
          <w:rFonts w:ascii="Arial" w:hAnsi="Arial" w:cs="Arial"/>
          <w:color w:val="auto"/>
          <w:sz w:val="20"/>
          <w:szCs w:val="20"/>
        </w:rPr>
        <w:t>Žiadosť o nápravu sa týka predmetu zákazky „</w:t>
      </w:r>
      <w:r w:rsidR="00AD792B" w:rsidRPr="00BC6623">
        <w:rPr>
          <w:rFonts w:ascii="Arial" w:hAnsi="Arial" w:cs="Arial"/>
          <w:b/>
          <w:color w:val="auto"/>
          <w:sz w:val="20"/>
          <w:szCs w:val="20"/>
        </w:rPr>
        <w:t>Oprava vozoviek v správe SSÚD 4 Trenčín a SSÚD 5 Považská Bystrica</w:t>
      </w:r>
      <w:r w:rsidRPr="00BC6623">
        <w:rPr>
          <w:rFonts w:ascii="Arial" w:hAnsi="Arial" w:cs="Arial"/>
          <w:color w:val="auto"/>
          <w:sz w:val="20"/>
          <w:szCs w:val="20"/>
        </w:rPr>
        <w:t xml:space="preserve">". Predmetné verejné obstarávanie bolo vyhlásené uverejnením Oznámenia o vyhlásení verejného obstarávania v Úradnom vestníku Európskej únie </w:t>
      </w:r>
      <w:bookmarkStart w:id="2" w:name="_Hlk116379085"/>
      <w:r w:rsidRPr="00BC6623">
        <w:rPr>
          <w:rFonts w:ascii="Arial" w:hAnsi="Arial" w:cs="Arial"/>
          <w:iCs/>
          <w:color w:val="auto"/>
          <w:sz w:val="20"/>
          <w:szCs w:val="20"/>
        </w:rPr>
        <w:t xml:space="preserve">pod č. </w:t>
      </w:r>
      <w:r w:rsidR="00AD792B" w:rsidRPr="00BC6623">
        <w:rPr>
          <w:rFonts w:ascii="Arial" w:hAnsi="Arial" w:cs="Arial"/>
          <w:color w:val="auto"/>
          <w:sz w:val="20"/>
          <w:szCs w:val="20"/>
        </w:rPr>
        <w:t>19/2024</w:t>
      </w:r>
      <w:r w:rsidRPr="00BC6623">
        <w:rPr>
          <w:rFonts w:ascii="Arial" w:hAnsi="Arial" w:cs="Arial"/>
          <w:color w:val="auto"/>
          <w:sz w:val="20"/>
          <w:szCs w:val="20"/>
        </w:rPr>
        <w:t xml:space="preserve"> dňa </w:t>
      </w:r>
      <w:r w:rsidR="00AD792B" w:rsidRPr="00BC6623">
        <w:rPr>
          <w:rFonts w:ascii="Arial" w:hAnsi="Arial" w:cs="Arial"/>
          <w:color w:val="auto"/>
          <w:sz w:val="20"/>
          <w:szCs w:val="20"/>
        </w:rPr>
        <w:t>26.01.2024 pod označením 00055123-2024</w:t>
      </w:r>
      <w:r w:rsidRPr="00BC6623">
        <w:rPr>
          <w:rFonts w:ascii="Arial" w:hAnsi="Arial" w:cs="Arial"/>
          <w:color w:val="auto"/>
          <w:sz w:val="20"/>
          <w:szCs w:val="20"/>
        </w:rPr>
        <w:t xml:space="preserve"> </w:t>
      </w:r>
      <w:bookmarkEnd w:id="2"/>
      <w:r w:rsidR="0011617C" w:rsidRPr="00BC6623">
        <w:rPr>
          <w:rFonts w:ascii="Arial" w:hAnsi="Arial" w:cs="Arial"/>
          <w:iCs/>
          <w:color w:val="auto"/>
          <w:sz w:val="20"/>
          <w:szCs w:val="20"/>
        </w:rPr>
        <w:t xml:space="preserve">a vo Vestníku verejného obstarávania č. </w:t>
      </w:r>
      <w:r w:rsidR="00AD792B" w:rsidRPr="00BC6623">
        <w:rPr>
          <w:rFonts w:ascii="Arial" w:hAnsi="Arial" w:cs="Arial"/>
          <w:iCs/>
          <w:color w:val="auto"/>
          <w:sz w:val="20"/>
          <w:szCs w:val="20"/>
        </w:rPr>
        <w:t>20</w:t>
      </w:r>
      <w:r w:rsidR="0011617C" w:rsidRPr="00BC6623">
        <w:rPr>
          <w:rFonts w:ascii="Arial" w:hAnsi="Arial" w:cs="Arial"/>
          <w:iCs/>
          <w:color w:val="auto"/>
          <w:sz w:val="20"/>
          <w:szCs w:val="20"/>
        </w:rPr>
        <w:t>/202</w:t>
      </w:r>
      <w:r w:rsidR="00AD792B" w:rsidRPr="00BC6623">
        <w:rPr>
          <w:rFonts w:ascii="Arial" w:hAnsi="Arial" w:cs="Arial"/>
          <w:iCs/>
          <w:color w:val="auto"/>
          <w:sz w:val="20"/>
          <w:szCs w:val="20"/>
        </w:rPr>
        <w:t>4</w:t>
      </w:r>
      <w:r w:rsidR="0011617C" w:rsidRPr="00BC6623">
        <w:rPr>
          <w:rFonts w:ascii="Arial" w:hAnsi="Arial" w:cs="Arial"/>
          <w:iCs/>
          <w:color w:val="auto"/>
          <w:sz w:val="20"/>
          <w:szCs w:val="20"/>
        </w:rPr>
        <w:t xml:space="preserve"> Úradu pre verejné obstarávanie pod zn. </w:t>
      </w:r>
      <w:r w:rsidR="00AD792B" w:rsidRPr="00BC6623">
        <w:rPr>
          <w:rFonts w:ascii="Arial" w:hAnsi="Arial" w:cs="Arial"/>
          <w:color w:val="auto"/>
          <w:sz w:val="20"/>
          <w:szCs w:val="20"/>
        </w:rPr>
        <w:t>2464</w:t>
      </w:r>
      <w:r w:rsidR="0011617C" w:rsidRPr="00BC6623">
        <w:rPr>
          <w:rFonts w:ascii="Arial" w:hAnsi="Arial" w:cs="Arial"/>
          <w:color w:val="auto"/>
          <w:sz w:val="20"/>
          <w:szCs w:val="20"/>
        </w:rPr>
        <w:t xml:space="preserve"> – MS</w:t>
      </w:r>
      <w:r w:rsidR="00AD792B" w:rsidRPr="00BC6623">
        <w:rPr>
          <w:rFonts w:ascii="Arial" w:hAnsi="Arial" w:cs="Arial"/>
          <w:color w:val="auto"/>
          <w:sz w:val="20"/>
          <w:szCs w:val="20"/>
        </w:rPr>
        <w:t>P</w:t>
      </w:r>
      <w:r w:rsidR="0011617C" w:rsidRPr="00BC6623">
        <w:rPr>
          <w:rFonts w:ascii="Arial" w:hAnsi="Arial" w:cs="Arial"/>
          <w:color w:val="auto"/>
          <w:sz w:val="20"/>
          <w:szCs w:val="20"/>
        </w:rPr>
        <w:t xml:space="preserve"> dňa </w:t>
      </w:r>
      <w:r w:rsidR="00AD792B" w:rsidRPr="00BC6623">
        <w:rPr>
          <w:rFonts w:ascii="Arial" w:hAnsi="Arial" w:cs="Arial"/>
          <w:color w:val="auto"/>
          <w:sz w:val="20"/>
          <w:szCs w:val="20"/>
        </w:rPr>
        <w:t>29</w:t>
      </w:r>
      <w:r w:rsidR="0011617C" w:rsidRPr="00BC6623">
        <w:rPr>
          <w:rFonts w:ascii="Arial" w:hAnsi="Arial" w:cs="Arial"/>
          <w:color w:val="auto"/>
          <w:sz w:val="20"/>
          <w:szCs w:val="20"/>
        </w:rPr>
        <w:t>.0</w:t>
      </w:r>
      <w:r w:rsidR="00AD792B" w:rsidRPr="00BC6623">
        <w:rPr>
          <w:rFonts w:ascii="Arial" w:hAnsi="Arial" w:cs="Arial"/>
          <w:color w:val="auto"/>
          <w:sz w:val="20"/>
          <w:szCs w:val="20"/>
        </w:rPr>
        <w:t>1</w:t>
      </w:r>
      <w:r w:rsidR="0011617C" w:rsidRPr="00BC6623">
        <w:rPr>
          <w:rFonts w:ascii="Arial" w:hAnsi="Arial" w:cs="Arial"/>
          <w:color w:val="auto"/>
          <w:sz w:val="20"/>
          <w:szCs w:val="20"/>
        </w:rPr>
        <w:t>.202</w:t>
      </w:r>
      <w:r w:rsidR="00AD792B" w:rsidRPr="00BC6623">
        <w:rPr>
          <w:rFonts w:ascii="Arial" w:hAnsi="Arial" w:cs="Arial"/>
          <w:color w:val="auto"/>
          <w:sz w:val="20"/>
          <w:szCs w:val="20"/>
        </w:rPr>
        <w:t>4</w:t>
      </w:r>
      <w:r w:rsidRPr="00BC6623">
        <w:rPr>
          <w:rFonts w:ascii="Arial" w:hAnsi="Arial" w:cs="Arial"/>
          <w:color w:val="auto"/>
          <w:sz w:val="20"/>
          <w:szCs w:val="20"/>
        </w:rPr>
        <w:t>.</w:t>
      </w:r>
    </w:p>
    <w:p w:rsidR="009C4AAA" w:rsidRPr="00BC6623" w:rsidRDefault="009C4AAA" w:rsidP="009C4AAA">
      <w:pPr>
        <w:jc w:val="both"/>
        <w:outlineLvl w:val="0"/>
        <w:rPr>
          <w:rFonts w:ascii="Arial" w:hAnsi="Arial" w:cs="Arial"/>
          <w:iCs/>
          <w:color w:val="auto"/>
          <w:sz w:val="20"/>
          <w:szCs w:val="20"/>
        </w:rPr>
      </w:pPr>
    </w:p>
    <w:p w:rsidR="00737E0A" w:rsidRPr="00BC6623" w:rsidRDefault="00737E0A" w:rsidP="00737E0A">
      <w:pPr>
        <w:autoSpaceDE w:val="0"/>
        <w:autoSpaceDN w:val="0"/>
        <w:adjustRightInd w:val="0"/>
        <w:jc w:val="both"/>
        <w:rPr>
          <w:rFonts w:ascii="Arial" w:eastAsia="Times New Roman" w:hAnsi="Arial" w:cs="Arial"/>
          <w:bCs/>
          <w:color w:val="auto"/>
          <w:sz w:val="20"/>
          <w:szCs w:val="20"/>
          <w:lang w:eastAsia="sk-SK"/>
        </w:rPr>
      </w:pPr>
      <w:r w:rsidRPr="00BC6623">
        <w:rPr>
          <w:rFonts w:ascii="Arial" w:eastAsia="Times New Roman" w:hAnsi="Arial" w:cs="Arial"/>
          <w:bCs/>
          <w:color w:val="auto"/>
          <w:sz w:val="20"/>
          <w:szCs w:val="20"/>
          <w:lang w:eastAsia="sk-SK"/>
        </w:rPr>
        <w:t>Po dôkladnom oboznámení sa s obsahom žiadosti o nápravu Vám podľa § 165 ods. 3 písm. a) ZVO posielame písomné oznámenie o výsledku vybavenia žiadosti o nápravu:</w:t>
      </w:r>
    </w:p>
    <w:p w:rsidR="00737E0A" w:rsidRPr="00BC6623" w:rsidRDefault="00737E0A" w:rsidP="00737E0A">
      <w:pPr>
        <w:autoSpaceDE w:val="0"/>
        <w:autoSpaceDN w:val="0"/>
        <w:adjustRightInd w:val="0"/>
        <w:ind w:right="-141"/>
        <w:jc w:val="both"/>
        <w:rPr>
          <w:rFonts w:ascii="Arial" w:hAnsi="Arial" w:cs="Arial"/>
          <w:color w:val="auto"/>
          <w:sz w:val="20"/>
          <w:szCs w:val="20"/>
        </w:rPr>
      </w:pPr>
    </w:p>
    <w:p w:rsidR="00737E0A" w:rsidRPr="00BC6623" w:rsidRDefault="00737E0A" w:rsidP="00737E0A">
      <w:pPr>
        <w:autoSpaceDE w:val="0"/>
        <w:autoSpaceDN w:val="0"/>
        <w:adjustRightInd w:val="0"/>
        <w:ind w:right="-141"/>
        <w:jc w:val="center"/>
        <w:rPr>
          <w:rFonts w:ascii="Arial" w:hAnsi="Arial" w:cs="Arial"/>
          <w:b/>
          <w:color w:val="auto"/>
          <w:sz w:val="20"/>
          <w:szCs w:val="20"/>
        </w:rPr>
      </w:pPr>
      <w:r w:rsidRPr="00BC6623">
        <w:rPr>
          <w:rFonts w:ascii="Arial" w:hAnsi="Arial" w:cs="Arial"/>
          <w:b/>
          <w:color w:val="auto"/>
          <w:sz w:val="20"/>
          <w:szCs w:val="20"/>
        </w:rPr>
        <w:t>Verejný obstarávateľ žiadosť o nápravu žiadateľa podľa § 165 ods. 3 písm. a) zákona o verejnom obstarávaní  čiastočne v y h o v u j e.</w:t>
      </w:r>
    </w:p>
    <w:p w:rsidR="00737E0A" w:rsidRPr="00BC6623" w:rsidRDefault="00737E0A" w:rsidP="00737E0A">
      <w:pPr>
        <w:jc w:val="both"/>
        <w:rPr>
          <w:rFonts w:ascii="Arial" w:hAnsi="Arial" w:cs="Arial"/>
          <w:color w:val="auto"/>
          <w:sz w:val="20"/>
          <w:szCs w:val="20"/>
        </w:rPr>
      </w:pPr>
    </w:p>
    <w:p w:rsidR="00737E0A" w:rsidRPr="00BC6623" w:rsidRDefault="00737E0A" w:rsidP="00737E0A">
      <w:pPr>
        <w:autoSpaceDE w:val="0"/>
        <w:autoSpaceDN w:val="0"/>
        <w:adjustRightInd w:val="0"/>
        <w:ind w:right="-141"/>
        <w:jc w:val="both"/>
        <w:rPr>
          <w:rFonts w:ascii="Arial" w:hAnsi="Arial" w:cs="Arial"/>
          <w:b/>
          <w:color w:val="auto"/>
          <w:sz w:val="20"/>
          <w:szCs w:val="20"/>
        </w:rPr>
      </w:pPr>
      <w:r w:rsidRPr="00BC6623">
        <w:rPr>
          <w:rFonts w:ascii="Arial" w:hAnsi="Arial" w:cs="Arial"/>
          <w:b/>
          <w:color w:val="auto"/>
          <w:sz w:val="20"/>
          <w:szCs w:val="20"/>
        </w:rPr>
        <w:t>Odôvodnenie:</w:t>
      </w:r>
    </w:p>
    <w:p w:rsidR="00737E0A" w:rsidRPr="00BC6623" w:rsidRDefault="00737E0A" w:rsidP="00737E0A">
      <w:pPr>
        <w:autoSpaceDE w:val="0"/>
        <w:autoSpaceDN w:val="0"/>
        <w:adjustRightInd w:val="0"/>
        <w:jc w:val="both"/>
        <w:rPr>
          <w:rFonts w:ascii="Arial" w:hAnsi="Arial" w:cs="Arial"/>
          <w:b/>
          <w:color w:val="auto"/>
          <w:sz w:val="20"/>
          <w:szCs w:val="20"/>
          <w:u w:val="single"/>
        </w:rPr>
      </w:pPr>
      <w:r w:rsidRPr="00BC6623">
        <w:rPr>
          <w:rFonts w:ascii="Arial" w:hAnsi="Arial" w:cs="Arial"/>
          <w:b/>
          <w:color w:val="auto"/>
          <w:sz w:val="20"/>
          <w:szCs w:val="20"/>
          <w:u w:val="single"/>
        </w:rPr>
        <w:t>Žiadateľ vo svojej žiadosti o nápravu</w:t>
      </w:r>
      <w:bookmarkStart w:id="3" w:name="bookmark7"/>
      <w:r w:rsidRPr="00BC6623">
        <w:rPr>
          <w:rFonts w:ascii="Arial" w:hAnsi="Arial" w:cs="Arial"/>
          <w:b/>
          <w:color w:val="auto"/>
          <w:sz w:val="20"/>
          <w:szCs w:val="20"/>
          <w:u w:val="single"/>
        </w:rPr>
        <w:t xml:space="preserve"> žiada, cit.:</w:t>
      </w:r>
    </w:p>
    <w:p w:rsidR="00737E0A" w:rsidRPr="00BC6623" w:rsidRDefault="00737E0A" w:rsidP="00737E0A">
      <w:pPr>
        <w:ind w:right="119"/>
        <w:rPr>
          <w:rFonts w:ascii="Arial" w:hAnsi="Arial" w:cs="Arial"/>
          <w:b/>
          <w:color w:val="auto"/>
          <w:sz w:val="20"/>
          <w:szCs w:val="20"/>
          <w:u w:val="single"/>
        </w:rPr>
      </w:pPr>
    </w:p>
    <w:p w:rsidR="00737E0A" w:rsidRPr="00BC6623" w:rsidRDefault="00737E0A" w:rsidP="00737E0A">
      <w:pPr>
        <w:ind w:right="119"/>
        <w:rPr>
          <w:rFonts w:ascii="Arial" w:eastAsia="Times New Roman" w:hAnsi="Arial" w:cs="Arial"/>
          <w:b/>
          <w:i/>
          <w:color w:val="auto"/>
          <w:sz w:val="20"/>
          <w:szCs w:val="20"/>
          <w:lang w:eastAsia="sk-SK"/>
        </w:rPr>
      </w:pPr>
      <w:r w:rsidRPr="00BC6623">
        <w:rPr>
          <w:rFonts w:ascii="Arial" w:eastAsia="Times New Roman" w:hAnsi="Arial" w:cs="Arial"/>
          <w:i/>
          <w:color w:val="auto"/>
          <w:sz w:val="20"/>
          <w:szCs w:val="20"/>
          <w:lang w:eastAsia="sk-SK"/>
        </w:rPr>
        <w:t xml:space="preserve">„ </w:t>
      </w:r>
      <w:r w:rsidRPr="00BC6623">
        <w:rPr>
          <w:rFonts w:ascii="Arial" w:eastAsia="Times New Roman" w:hAnsi="Arial" w:cs="Arial"/>
          <w:b/>
          <w:i/>
          <w:color w:val="auto"/>
          <w:sz w:val="20"/>
          <w:szCs w:val="20"/>
          <w:lang w:eastAsia="sk-SK"/>
        </w:rPr>
        <w:t>c) označenie verejného obstarávania, proti ktorému žiadosť o nápravu smeruje</w:t>
      </w:r>
    </w:p>
    <w:p w:rsidR="00737E0A" w:rsidRPr="00BC6623" w:rsidRDefault="00737E0A" w:rsidP="00737E0A">
      <w:pPr>
        <w:ind w:right="119"/>
        <w:rPr>
          <w:rFonts w:ascii="Arial" w:eastAsia="Times New Roman" w:hAnsi="Arial" w:cs="Arial"/>
          <w:b/>
          <w:i/>
          <w:color w:val="auto"/>
          <w:sz w:val="20"/>
          <w:szCs w:val="20"/>
          <w:lang w:eastAsia="sk-SK"/>
        </w:rPr>
      </w:pPr>
    </w:p>
    <w:p w:rsidR="00737E0A" w:rsidRPr="00BC6623" w:rsidRDefault="00AD792B" w:rsidP="00737E0A">
      <w:pPr>
        <w:ind w:left="142" w:right="119"/>
        <w:rPr>
          <w:rFonts w:ascii="Arial" w:eastAsia="Times New Roman" w:hAnsi="Arial" w:cs="Arial"/>
          <w:i/>
          <w:color w:val="auto"/>
          <w:sz w:val="20"/>
          <w:szCs w:val="20"/>
          <w:lang w:eastAsia="sk-SK"/>
        </w:rPr>
      </w:pPr>
      <w:r w:rsidRPr="00BC6623">
        <w:rPr>
          <w:rFonts w:ascii="Arial" w:eastAsia="Times New Roman" w:hAnsi="Arial" w:cs="Arial"/>
          <w:i/>
          <w:color w:val="auto"/>
          <w:sz w:val="20"/>
          <w:szCs w:val="20"/>
          <w:lang w:eastAsia="sk-SK"/>
        </w:rPr>
        <w:t>Súťaž na predmet zákazky „Oprava vozoviek v správe SSÚD 4 Trenčín a SSÚD 5 Považská Bystri-</w:t>
      </w:r>
      <w:proofErr w:type="spellStart"/>
      <w:r w:rsidRPr="00BC6623">
        <w:rPr>
          <w:rFonts w:ascii="Arial" w:eastAsia="Times New Roman" w:hAnsi="Arial" w:cs="Arial"/>
          <w:i/>
          <w:color w:val="auto"/>
          <w:sz w:val="20"/>
          <w:szCs w:val="20"/>
          <w:lang w:eastAsia="sk-SK"/>
        </w:rPr>
        <w:t>ca</w:t>
      </w:r>
      <w:proofErr w:type="spellEnd"/>
      <w:r w:rsidRPr="00BC6623">
        <w:rPr>
          <w:rFonts w:ascii="Arial" w:eastAsia="Times New Roman" w:hAnsi="Arial" w:cs="Arial"/>
          <w:i/>
          <w:color w:val="auto"/>
          <w:sz w:val="20"/>
          <w:szCs w:val="20"/>
          <w:lang w:eastAsia="sk-SK"/>
        </w:rPr>
        <w:t>“, referenčné číslo 14/2022/10301, vyhlásená Verejným obstarávateľom vo Vestníku verejného obstarávania č. 20/2024, zo dňa 29.01.2024, pod zn. 2462 – MSP a v Úradnom vestníku Európskej únie 19/2024 zo dňa 26.01.2024 pod označením 00055123-2024</w:t>
      </w:r>
    </w:p>
    <w:p w:rsidR="00AD792B" w:rsidRPr="00BC6623" w:rsidRDefault="00AD792B" w:rsidP="00737E0A">
      <w:pPr>
        <w:ind w:left="142" w:right="119"/>
        <w:rPr>
          <w:rFonts w:ascii="Arial" w:eastAsia="Times New Roman" w:hAnsi="Arial" w:cs="Arial"/>
          <w:b/>
          <w:i/>
          <w:color w:val="auto"/>
          <w:sz w:val="20"/>
          <w:szCs w:val="20"/>
          <w:u w:val="single"/>
          <w:lang w:eastAsia="sk-SK"/>
        </w:rPr>
      </w:pPr>
    </w:p>
    <w:p w:rsidR="00737E0A" w:rsidRPr="00BC6623" w:rsidRDefault="00737E0A" w:rsidP="00737E0A">
      <w:pPr>
        <w:ind w:left="142" w:right="119"/>
        <w:rPr>
          <w:rFonts w:ascii="Arial" w:eastAsia="Times New Roman" w:hAnsi="Arial" w:cs="Arial"/>
          <w:b/>
          <w:i/>
          <w:color w:val="auto"/>
          <w:sz w:val="20"/>
          <w:szCs w:val="20"/>
          <w:lang w:eastAsia="sk-SK"/>
        </w:rPr>
      </w:pPr>
      <w:r w:rsidRPr="00BC6623">
        <w:rPr>
          <w:rFonts w:ascii="Arial" w:eastAsia="Times New Roman" w:hAnsi="Arial" w:cs="Arial"/>
          <w:b/>
          <w:i/>
          <w:color w:val="auto"/>
          <w:sz w:val="20"/>
          <w:szCs w:val="20"/>
          <w:lang w:eastAsia="sk-SK"/>
        </w:rPr>
        <w:t>d) opis rozhodujúcich skutočností a označenie dôkazov</w:t>
      </w:r>
    </w:p>
    <w:p w:rsidR="00737E0A" w:rsidRPr="00BC6623" w:rsidRDefault="00737E0A" w:rsidP="00737E0A">
      <w:pPr>
        <w:ind w:left="142" w:right="51"/>
        <w:rPr>
          <w:rFonts w:ascii="Arial" w:hAnsi="Arial" w:cs="Arial"/>
          <w:b/>
          <w:i/>
          <w:color w:val="auto"/>
          <w:sz w:val="20"/>
          <w:szCs w:val="20"/>
        </w:rPr>
      </w:pPr>
    </w:p>
    <w:p w:rsidR="00AD792B" w:rsidRPr="00BC6623" w:rsidRDefault="00AD792B" w:rsidP="00AD792B">
      <w:pPr>
        <w:jc w:val="both"/>
        <w:rPr>
          <w:rFonts w:ascii="Arial" w:eastAsia="SimSun" w:hAnsi="Arial" w:cs="Arial"/>
          <w:b/>
          <w:bCs/>
          <w:color w:val="auto"/>
          <w:sz w:val="20"/>
          <w:szCs w:val="20"/>
          <w:lang w:eastAsia="zh-CN"/>
        </w:rPr>
      </w:pPr>
      <w:r w:rsidRPr="00BC6623">
        <w:rPr>
          <w:rFonts w:ascii="Arial" w:eastAsia="SimSun" w:hAnsi="Arial" w:cs="Arial"/>
          <w:b/>
          <w:bCs/>
          <w:color w:val="auto"/>
          <w:sz w:val="20"/>
          <w:szCs w:val="20"/>
          <w:lang w:eastAsia="zh-CN"/>
        </w:rPr>
        <w:t>Žiadateľ týmto v zmysle § 164 a </w:t>
      </w:r>
      <w:proofErr w:type="spellStart"/>
      <w:r w:rsidRPr="00BC6623">
        <w:rPr>
          <w:rFonts w:ascii="Arial" w:eastAsia="SimSun" w:hAnsi="Arial" w:cs="Arial"/>
          <w:b/>
          <w:bCs/>
          <w:color w:val="auto"/>
          <w:sz w:val="20"/>
          <w:szCs w:val="20"/>
          <w:lang w:eastAsia="zh-CN"/>
        </w:rPr>
        <w:t>nasl</w:t>
      </w:r>
      <w:proofErr w:type="spellEnd"/>
      <w:r w:rsidRPr="00BC6623">
        <w:rPr>
          <w:rFonts w:ascii="Arial" w:eastAsia="SimSun" w:hAnsi="Arial" w:cs="Arial"/>
          <w:b/>
          <w:bCs/>
          <w:color w:val="auto"/>
          <w:sz w:val="20"/>
          <w:szCs w:val="20"/>
          <w:lang w:eastAsia="zh-CN"/>
        </w:rPr>
        <w:t xml:space="preserve">. zákona č. 343/2015 </w:t>
      </w:r>
      <w:proofErr w:type="spellStart"/>
      <w:r w:rsidRPr="00BC6623">
        <w:rPr>
          <w:rFonts w:ascii="Arial" w:eastAsia="SimSun" w:hAnsi="Arial" w:cs="Arial"/>
          <w:b/>
          <w:bCs/>
          <w:color w:val="auto"/>
          <w:sz w:val="20"/>
          <w:szCs w:val="20"/>
          <w:lang w:eastAsia="zh-CN"/>
        </w:rPr>
        <w:t>Z.z</w:t>
      </w:r>
      <w:proofErr w:type="spellEnd"/>
      <w:r w:rsidRPr="00BC6623">
        <w:rPr>
          <w:rFonts w:ascii="Arial" w:eastAsia="SimSun" w:hAnsi="Arial" w:cs="Arial"/>
          <w:b/>
          <w:bCs/>
          <w:color w:val="auto"/>
          <w:sz w:val="20"/>
          <w:szCs w:val="20"/>
          <w:lang w:eastAsia="zh-CN"/>
        </w:rPr>
        <w:t>. o verejnom obstarávaní a o zmene a doplnení niektorých zákonov, v znení neskorších predpisov (ďalej len „</w:t>
      </w:r>
      <w:proofErr w:type="spellStart"/>
      <w:r w:rsidRPr="00BC6623">
        <w:rPr>
          <w:rFonts w:ascii="Arial" w:eastAsia="SimSun" w:hAnsi="Arial" w:cs="Arial"/>
          <w:b/>
          <w:bCs/>
          <w:color w:val="auto"/>
          <w:sz w:val="20"/>
          <w:szCs w:val="20"/>
          <w:lang w:eastAsia="zh-CN"/>
        </w:rPr>
        <w:t>ZoVO</w:t>
      </w:r>
      <w:proofErr w:type="spellEnd"/>
      <w:r w:rsidRPr="00BC6623">
        <w:rPr>
          <w:rFonts w:ascii="Arial" w:eastAsia="SimSun" w:hAnsi="Arial" w:cs="Arial"/>
          <w:b/>
          <w:bCs/>
          <w:color w:val="auto"/>
          <w:sz w:val="20"/>
          <w:szCs w:val="20"/>
          <w:lang w:eastAsia="zh-CN"/>
        </w:rPr>
        <w:t>“) podáva v zákonnej lehote žiadosť o nápravu proti vybraným podmienkam súťažných podkladov týkajúcich sa Verejného obstarávania a to nižšie uvedeným opisom rozhodujúcich skutočností a označením dôkazov.</w:t>
      </w:r>
    </w:p>
    <w:p w:rsidR="00AD792B" w:rsidRPr="00BC6623" w:rsidRDefault="00AD792B" w:rsidP="00AD792B">
      <w:pPr>
        <w:jc w:val="both"/>
        <w:rPr>
          <w:rFonts w:ascii="Arial" w:eastAsia="SimSun" w:hAnsi="Arial" w:cs="Arial"/>
          <w:b/>
          <w:bCs/>
          <w:color w:val="auto"/>
          <w:sz w:val="20"/>
          <w:szCs w:val="20"/>
          <w:u w:val="single"/>
          <w:lang w:eastAsia="zh-CN"/>
        </w:rPr>
      </w:pPr>
      <w:r w:rsidRPr="00BC6623">
        <w:rPr>
          <w:rFonts w:ascii="Arial" w:eastAsia="SimSun" w:hAnsi="Arial" w:cs="Arial"/>
          <w:b/>
          <w:bCs/>
          <w:color w:val="auto"/>
          <w:sz w:val="20"/>
          <w:szCs w:val="20"/>
          <w:u w:val="single"/>
          <w:lang w:eastAsia="zh-CN"/>
        </w:rPr>
        <w:t xml:space="preserve">K nedovolenej </w:t>
      </w:r>
      <w:proofErr w:type="spellStart"/>
      <w:r w:rsidRPr="00BC6623">
        <w:rPr>
          <w:rFonts w:ascii="Arial" w:eastAsia="SimSun" w:hAnsi="Arial" w:cs="Arial"/>
          <w:b/>
          <w:bCs/>
          <w:color w:val="auto"/>
          <w:sz w:val="20"/>
          <w:szCs w:val="20"/>
          <w:u w:val="single"/>
          <w:lang w:eastAsia="zh-CN"/>
        </w:rPr>
        <w:t>neporovnateľnosti</w:t>
      </w:r>
      <w:proofErr w:type="spellEnd"/>
      <w:r w:rsidRPr="00BC6623">
        <w:rPr>
          <w:rFonts w:ascii="Arial" w:eastAsia="SimSun" w:hAnsi="Arial" w:cs="Arial"/>
          <w:b/>
          <w:bCs/>
          <w:color w:val="auto"/>
          <w:sz w:val="20"/>
          <w:szCs w:val="20"/>
          <w:u w:val="single"/>
          <w:lang w:eastAsia="zh-CN"/>
        </w:rPr>
        <w:t xml:space="preserve"> jednotlivých ponúk v kontexte nejednoznačnosti súťažných podkladov a neurčitého rozsahu Verejného obstarávania</w:t>
      </w:r>
    </w:p>
    <w:p w:rsidR="00AD792B" w:rsidRPr="00BC6623" w:rsidRDefault="00AD792B" w:rsidP="00AD792B">
      <w:pPr>
        <w:jc w:val="both"/>
        <w:rPr>
          <w:rFonts w:ascii="Arial" w:eastAsia="SimSun" w:hAnsi="Arial" w:cs="Arial"/>
          <w:color w:val="auto"/>
          <w:sz w:val="20"/>
          <w:szCs w:val="20"/>
          <w:lang w:eastAsia="zh-CN"/>
        </w:rPr>
      </w:pPr>
    </w:p>
    <w:p w:rsidR="00AD792B" w:rsidRPr="00BC6623" w:rsidRDefault="00AD792B" w:rsidP="00AD792B">
      <w:pPr>
        <w:jc w:val="both"/>
        <w:rPr>
          <w:rFonts w:ascii="Arial" w:eastAsia="SimSun" w:hAnsi="Arial" w:cs="Arial"/>
          <w:color w:val="auto"/>
          <w:sz w:val="20"/>
          <w:szCs w:val="20"/>
          <w:lang w:eastAsia="zh-CN"/>
        </w:rPr>
      </w:pPr>
      <w:r w:rsidRPr="00BC6623">
        <w:rPr>
          <w:rFonts w:ascii="Arial" w:eastAsia="SimSun" w:hAnsi="Arial" w:cs="Arial"/>
          <w:color w:val="auto"/>
          <w:sz w:val="20"/>
          <w:szCs w:val="20"/>
          <w:lang w:eastAsia="zh-CN"/>
        </w:rPr>
        <w:t>Verejný obstarávateľ v ods. 3.3 časti B.3 návrhu Rámcovej dohody stanovil okrem iného nasledovné:</w:t>
      </w:r>
    </w:p>
    <w:p w:rsidR="00AD792B" w:rsidRPr="00BC6623" w:rsidRDefault="00AD792B" w:rsidP="00AD792B">
      <w:pPr>
        <w:jc w:val="both"/>
        <w:rPr>
          <w:rFonts w:ascii="Arial" w:eastAsia="SimSun" w:hAnsi="Arial" w:cs="Arial"/>
          <w:i/>
          <w:iCs/>
          <w:color w:val="auto"/>
          <w:sz w:val="20"/>
          <w:szCs w:val="20"/>
          <w:lang w:eastAsia="zh-CN"/>
        </w:rPr>
      </w:pPr>
      <w:r w:rsidRPr="00BC6623">
        <w:rPr>
          <w:rFonts w:ascii="Arial" w:eastAsia="SimSun" w:hAnsi="Arial" w:cs="Arial"/>
          <w:i/>
          <w:iCs/>
          <w:color w:val="auto"/>
          <w:sz w:val="20"/>
          <w:szCs w:val="20"/>
          <w:lang w:eastAsia="zh-CN"/>
        </w:rPr>
        <w:t>....</w:t>
      </w:r>
      <w:r w:rsidRPr="00BC6623">
        <w:rPr>
          <w:rFonts w:ascii="Arial" w:eastAsia="SimSun" w:hAnsi="Arial" w:cs="Arial"/>
          <w:color w:val="auto"/>
          <w:sz w:val="20"/>
          <w:szCs w:val="20"/>
          <w:lang w:eastAsia="zh-CN"/>
        </w:rPr>
        <w:t xml:space="preserve"> </w:t>
      </w:r>
      <w:r w:rsidRPr="00BC6623">
        <w:rPr>
          <w:rFonts w:ascii="Arial" w:eastAsia="SimSun" w:hAnsi="Arial" w:cs="Arial"/>
          <w:i/>
          <w:iCs/>
          <w:color w:val="auto"/>
          <w:sz w:val="20"/>
          <w:szCs w:val="20"/>
          <w:lang w:eastAsia="zh-CN"/>
        </w:rPr>
        <w:t xml:space="preserve">Rozsah opráv na príslušný kalendárny rok uvedený v predmetnom oznámení objednávateľa </w:t>
      </w:r>
      <w:r w:rsidRPr="00BC6623">
        <w:rPr>
          <w:rFonts w:ascii="Arial" w:eastAsia="SimSun" w:hAnsi="Arial" w:cs="Arial"/>
          <w:i/>
          <w:iCs/>
          <w:color w:val="auto"/>
          <w:sz w:val="20"/>
          <w:szCs w:val="20"/>
          <w:u w:val="single"/>
          <w:lang w:eastAsia="zh-CN"/>
        </w:rPr>
        <w:t>je predpokladaný, nezáväzný</w:t>
      </w:r>
      <w:r w:rsidRPr="00BC6623">
        <w:rPr>
          <w:rFonts w:ascii="Arial" w:eastAsia="SimSun" w:hAnsi="Arial" w:cs="Arial"/>
          <w:i/>
          <w:iCs/>
          <w:color w:val="auto"/>
          <w:sz w:val="20"/>
          <w:szCs w:val="20"/>
          <w:lang w:eastAsia="zh-CN"/>
        </w:rPr>
        <w:t xml:space="preserve"> (zo strany zhotoviteľa </w:t>
      </w:r>
      <w:proofErr w:type="spellStart"/>
      <w:r w:rsidRPr="00BC6623">
        <w:rPr>
          <w:rFonts w:ascii="Arial" w:eastAsia="SimSun" w:hAnsi="Arial" w:cs="Arial"/>
          <w:i/>
          <w:iCs/>
          <w:color w:val="auto"/>
          <w:sz w:val="20"/>
          <w:szCs w:val="20"/>
          <w:lang w:eastAsia="zh-CN"/>
        </w:rPr>
        <w:t>nenárokovateľný</w:t>
      </w:r>
      <w:proofErr w:type="spellEnd"/>
      <w:r w:rsidRPr="00BC6623">
        <w:rPr>
          <w:rFonts w:ascii="Arial" w:eastAsia="SimSun" w:hAnsi="Arial" w:cs="Arial"/>
          <w:i/>
          <w:iCs/>
          <w:color w:val="auto"/>
          <w:sz w:val="20"/>
          <w:szCs w:val="20"/>
          <w:lang w:eastAsia="zh-CN"/>
        </w:rPr>
        <w:t xml:space="preserve">) </w:t>
      </w:r>
      <w:r w:rsidRPr="00BC6623">
        <w:rPr>
          <w:rFonts w:ascii="Arial" w:eastAsia="SimSun" w:hAnsi="Arial" w:cs="Arial"/>
          <w:i/>
          <w:iCs/>
          <w:color w:val="auto"/>
          <w:sz w:val="20"/>
          <w:szCs w:val="20"/>
          <w:u w:val="single"/>
          <w:lang w:eastAsia="zh-CN"/>
        </w:rPr>
        <w:t>a objednávateľ je oprávnený ho počas príslušného kalendárneho roka zmeniť</w:t>
      </w:r>
      <w:r w:rsidRPr="00BC6623">
        <w:rPr>
          <w:rFonts w:ascii="Arial" w:eastAsia="SimSun" w:hAnsi="Arial" w:cs="Arial"/>
          <w:i/>
          <w:iCs/>
          <w:color w:val="auto"/>
          <w:sz w:val="20"/>
          <w:szCs w:val="20"/>
          <w:lang w:eastAsia="zh-CN"/>
        </w:rPr>
        <w:t>....</w:t>
      </w:r>
    </w:p>
    <w:p w:rsidR="00AD792B" w:rsidRPr="00BC6623" w:rsidRDefault="00AD792B" w:rsidP="00AD792B">
      <w:pPr>
        <w:jc w:val="both"/>
        <w:rPr>
          <w:rFonts w:ascii="Arial" w:eastAsia="SimSun" w:hAnsi="Arial" w:cs="Arial"/>
          <w:color w:val="auto"/>
          <w:sz w:val="20"/>
          <w:szCs w:val="20"/>
          <w:lang w:eastAsia="zh-CN"/>
        </w:rPr>
      </w:pPr>
    </w:p>
    <w:p w:rsidR="00AD792B" w:rsidRPr="00BC6623" w:rsidRDefault="00AD792B" w:rsidP="00AD792B">
      <w:pPr>
        <w:jc w:val="both"/>
        <w:rPr>
          <w:rFonts w:ascii="Arial" w:eastAsia="SimSun" w:hAnsi="Arial" w:cs="Arial"/>
          <w:color w:val="auto"/>
          <w:sz w:val="20"/>
          <w:szCs w:val="20"/>
          <w:lang w:eastAsia="zh-CN"/>
        </w:rPr>
      </w:pPr>
      <w:r w:rsidRPr="00BC6623">
        <w:rPr>
          <w:rFonts w:ascii="Arial" w:eastAsia="SimSun" w:hAnsi="Arial" w:cs="Arial"/>
          <w:color w:val="auto"/>
          <w:sz w:val="20"/>
          <w:szCs w:val="20"/>
          <w:lang w:eastAsia="zh-CN"/>
        </w:rPr>
        <w:lastRenderedPageBreak/>
        <w:t xml:space="preserve">Z dokumentu </w:t>
      </w:r>
      <w:r w:rsidRPr="00BC6623">
        <w:rPr>
          <w:rFonts w:ascii="Arial" w:eastAsia="SimSun" w:hAnsi="Arial" w:cs="Arial"/>
          <w:i/>
          <w:iCs/>
          <w:color w:val="auto"/>
          <w:sz w:val="20"/>
          <w:szCs w:val="20"/>
          <w:lang w:eastAsia="zh-CN"/>
        </w:rPr>
        <w:t>VYSVETLENIE INFORMÁCII I.</w:t>
      </w:r>
      <w:r w:rsidRPr="00BC6623">
        <w:rPr>
          <w:rFonts w:ascii="Arial" w:eastAsia="SimSun" w:hAnsi="Arial" w:cs="Arial"/>
          <w:color w:val="auto"/>
          <w:sz w:val="20"/>
          <w:szCs w:val="20"/>
          <w:lang w:eastAsia="zh-CN"/>
        </w:rPr>
        <w:t xml:space="preserve"> zo dňa 05.02.2024 vyplýva, že jeden so záujemcov (iný ako Žiadateľ) v procese vysvetľovania informácii potrebných na vypracovanie ponuky položil Verejnému obstarávateľovi nasledovnú otázku:</w:t>
      </w:r>
    </w:p>
    <w:p w:rsidR="00AD792B" w:rsidRPr="00BC6623" w:rsidRDefault="00AD792B" w:rsidP="00AD792B">
      <w:pPr>
        <w:jc w:val="both"/>
        <w:rPr>
          <w:rFonts w:ascii="Arial" w:eastAsia="SimSun" w:hAnsi="Arial" w:cs="Arial"/>
          <w:i/>
          <w:iCs/>
          <w:color w:val="auto"/>
          <w:sz w:val="20"/>
          <w:szCs w:val="20"/>
          <w:lang w:eastAsia="zh-CN"/>
        </w:rPr>
      </w:pPr>
    </w:p>
    <w:p w:rsidR="00AD792B" w:rsidRPr="00BC6623" w:rsidRDefault="00AD792B" w:rsidP="00AD792B">
      <w:pPr>
        <w:jc w:val="both"/>
        <w:rPr>
          <w:rFonts w:ascii="Arial" w:eastAsia="SimSun" w:hAnsi="Arial" w:cs="Arial"/>
          <w:i/>
          <w:iCs/>
          <w:color w:val="auto"/>
          <w:sz w:val="20"/>
          <w:szCs w:val="20"/>
          <w:lang w:eastAsia="zh-CN"/>
        </w:rPr>
      </w:pPr>
      <w:r w:rsidRPr="00BC6623">
        <w:rPr>
          <w:rFonts w:ascii="Arial" w:eastAsia="SimSun" w:hAnsi="Arial" w:cs="Arial"/>
          <w:i/>
          <w:iCs/>
          <w:color w:val="auto"/>
          <w:sz w:val="20"/>
          <w:szCs w:val="20"/>
          <w:lang w:eastAsia="zh-CN"/>
        </w:rPr>
        <w:t>Žiadame verejného obstarávateľa, aby z dôvodu zachovania princípov jednoznačnosti, transparentnosti a rovnakého zaobchádzania, ako aj princípu hospodárnosti a efektívnosti vo verejnom obstarávaní jednoznačne stanovil minimálny rozsah jednotlivej objednávky (vyjadrený buď v finančnom objeme objednávky, alebo výmere nosnej položky objednávky) a to zvlášť pre časť „Veľkoplošné opravy“ a zvlášť pre časť „Lokálne opravy“.</w:t>
      </w:r>
    </w:p>
    <w:p w:rsidR="00AD792B" w:rsidRPr="00BC6623" w:rsidRDefault="00AD792B" w:rsidP="00AD792B">
      <w:pPr>
        <w:jc w:val="both"/>
        <w:rPr>
          <w:rFonts w:ascii="Arial" w:eastAsia="SimSun" w:hAnsi="Arial" w:cs="Arial"/>
          <w:color w:val="auto"/>
          <w:sz w:val="20"/>
          <w:szCs w:val="20"/>
          <w:lang w:eastAsia="zh-CN"/>
        </w:rPr>
      </w:pPr>
    </w:p>
    <w:p w:rsidR="00AD792B" w:rsidRPr="00BC6623" w:rsidRDefault="00AD792B" w:rsidP="00AD792B">
      <w:pPr>
        <w:jc w:val="both"/>
        <w:rPr>
          <w:rFonts w:ascii="Arial" w:eastAsia="SimSun" w:hAnsi="Arial" w:cs="Arial"/>
          <w:color w:val="auto"/>
          <w:sz w:val="20"/>
          <w:szCs w:val="20"/>
          <w:lang w:eastAsia="zh-CN"/>
        </w:rPr>
      </w:pPr>
      <w:r w:rsidRPr="00BC6623">
        <w:rPr>
          <w:rFonts w:ascii="Arial" w:eastAsia="SimSun" w:hAnsi="Arial" w:cs="Arial"/>
          <w:color w:val="auto"/>
          <w:sz w:val="20"/>
          <w:szCs w:val="20"/>
          <w:lang w:eastAsia="zh-CN"/>
        </w:rPr>
        <w:t>na ktorú Verejný obstarávateľ odpovedal odpoveďou č. 1 zo dňa 05.02.2024 nasledovne:</w:t>
      </w:r>
    </w:p>
    <w:p w:rsidR="00AD792B" w:rsidRPr="00BC6623" w:rsidRDefault="00AD792B" w:rsidP="00AD792B">
      <w:pPr>
        <w:jc w:val="both"/>
        <w:rPr>
          <w:rFonts w:ascii="Arial" w:eastAsia="SimSun" w:hAnsi="Arial" w:cs="Arial"/>
          <w:i/>
          <w:iCs/>
          <w:color w:val="auto"/>
          <w:sz w:val="20"/>
          <w:szCs w:val="20"/>
          <w:lang w:eastAsia="zh-CN"/>
        </w:rPr>
      </w:pPr>
    </w:p>
    <w:p w:rsidR="00AD792B" w:rsidRPr="00BC6623" w:rsidRDefault="00AD792B" w:rsidP="00AD792B">
      <w:pPr>
        <w:jc w:val="both"/>
        <w:rPr>
          <w:rFonts w:ascii="Arial" w:eastAsia="SimSun" w:hAnsi="Arial" w:cs="Arial"/>
          <w:i/>
          <w:iCs/>
          <w:color w:val="auto"/>
          <w:sz w:val="20"/>
          <w:szCs w:val="20"/>
          <w:lang w:eastAsia="zh-CN"/>
        </w:rPr>
      </w:pPr>
      <w:r w:rsidRPr="00BC6623">
        <w:rPr>
          <w:rFonts w:ascii="Arial" w:eastAsia="SimSun" w:hAnsi="Arial" w:cs="Arial"/>
          <w:i/>
          <w:iCs/>
          <w:color w:val="auto"/>
          <w:sz w:val="20"/>
          <w:szCs w:val="20"/>
          <w:lang w:eastAsia="zh-CN"/>
        </w:rPr>
        <w:t>Minimálny rozsah jednotlivej objednávky pre „Veľkoplošné opravy“ je 200 m</w:t>
      </w:r>
      <w:r w:rsidRPr="00BC6623">
        <w:rPr>
          <w:rFonts w:ascii="Arial" w:eastAsia="SimSun" w:hAnsi="Arial" w:cs="Arial"/>
          <w:i/>
          <w:iCs/>
          <w:color w:val="auto"/>
          <w:sz w:val="20"/>
          <w:szCs w:val="20"/>
          <w:vertAlign w:val="superscript"/>
          <w:lang w:eastAsia="zh-CN"/>
        </w:rPr>
        <w:t>2</w:t>
      </w:r>
      <w:r w:rsidRPr="00BC6623">
        <w:rPr>
          <w:rFonts w:ascii="Arial" w:eastAsia="SimSun" w:hAnsi="Arial" w:cs="Arial"/>
          <w:i/>
          <w:iCs/>
          <w:color w:val="auto"/>
          <w:sz w:val="20"/>
          <w:szCs w:val="20"/>
          <w:lang w:eastAsia="zh-CN"/>
        </w:rPr>
        <w:t>. Minimálny rozsah pre „Lokálne opravy“ nie je. Rozsah prác bude vychádzať z aktuálnych potrieb objednávateľa.</w:t>
      </w:r>
    </w:p>
    <w:p w:rsidR="00AD792B" w:rsidRPr="00BC6623" w:rsidRDefault="00AD792B" w:rsidP="00AD792B">
      <w:pPr>
        <w:jc w:val="both"/>
        <w:rPr>
          <w:rFonts w:ascii="Arial" w:eastAsia="SimSun" w:hAnsi="Arial" w:cs="Arial"/>
          <w:color w:val="auto"/>
          <w:sz w:val="20"/>
          <w:szCs w:val="20"/>
          <w:lang w:eastAsia="zh-CN"/>
        </w:rPr>
      </w:pPr>
    </w:p>
    <w:p w:rsidR="00AD792B" w:rsidRPr="00BC6623" w:rsidRDefault="00AD792B" w:rsidP="00AD792B">
      <w:pPr>
        <w:jc w:val="both"/>
        <w:rPr>
          <w:rFonts w:ascii="Arial" w:eastAsia="SimSun" w:hAnsi="Arial" w:cs="Arial"/>
          <w:color w:val="auto"/>
          <w:sz w:val="20"/>
          <w:szCs w:val="20"/>
          <w:lang w:eastAsia="zh-CN"/>
        </w:rPr>
      </w:pPr>
      <w:r w:rsidRPr="00BC6623">
        <w:rPr>
          <w:rFonts w:ascii="Arial" w:eastAsia="SimSun" w:hAnsi="Arial" w:cs="Arial"/>
          <w:color w:val="auto"/>
          <w:sz w:val="20"/>
          <w:szCs w:val="20"/>
          <w:lang w:eastAsia="zh-CN"/>
        </w:rPr>
        <w:t xml:space="preserve">Z dokumentu </w:t>
      </w:r>
      <w:r w:rsidRPr="00BC6623">
        <w:rPr>
          <w:rFonts w:ascii="Arial" w:eastAsia="SimSun" w:hAnsi="Arial" w:cs="Arial"/>
          <w:i/>
          <w:iCs/>
          <w:color w:val="auto"/>
          <w:sz w:val="20"/>
          <w:szCs w:val="20"/>
          <w:lang w:eastAsia="zh-CN"/>
        </w:rPr>
        <w:t>VYSVETLENIE INFORMÁCII III.</w:t>
      </w:r>
      <w:r w:rsidRPr="00BC6623">
        <w:rPr>
          <w:rFonts w:ascii="Arial" w:eastAsia="SimSun" w:hAnsi="Arial" w:cs="Arial"/>
          <w:color w:val="auto"/>
          <w:sz w:val="20"/>
          <w:szCs w:val="20"/>
          <w:lang w:eastAsia="zh-CN"/>
        </w:rPr>
        <w:t xml:space="preserve"> zo dňa 09.02.2024 zároveň vyplýva, že jeden zo záujemcov (iný ako Žiadateľ) položil Verejnému obstarávateľovi ďalšie otázky č. 1, Ad1 a Ad2 v tejto súvislosti, pričom (podľa názoru Žiadateľa absolútne opodstatnene) </w:t>
      </w:r>
      <w:r w:rsidRPr="00BC6623">
        <w:rPr>
          <w:rFonts w:ascii="Arial" w:eastAsia="SimSun" w:hAnsi="Arial" w:cs="Arial"/>
          <w:b/>
          <w:bCs/>
          <w:color w:val="auto"/>
          <w:sz w:val="20"/>
          <w:szCs w:val="20"/>
          <w:lang w:eastAsia="zh-CN"/>
        </w:rPr>
        <w:t>predmetný iný záujemca označoval súčasné znenie súťažných podkladov v znení následných vysvetlení</w:t>
      </w:r>
      <w:r w:rsidRPr="00BC6623">
        <w:rPr>
          <w:rFonts w:ascii="Arial" w:eastAsia="SimSun" w:hAnsi="Arial" w:cs="Arial"/>
          <w:color w:val="auto"/>
          <w:sz w:val="20"/>
          <w:szCs w:val="20"/>
          <w:lang w:eastAsia="zh-CN"/>
        </w:rPr>
        <w:t xml:space="preserve">, </w:t>
      </w:r>
      <w:r w:rsidRPr="00BC6623">
        <w:rPr>
          <w:rFonts w:ascii="Arial" w:eastAsia="SimSun" w:hAnsi="Arial" w:cs="Arial"/>
          <w:b/>
          <w:bCs/>
          <w:color w:val="auto"/>
          <w:sz w:val="20"/>
          <w:szCs w:val="20"/>
          <w:lang w:eastAsia="zh-CN"/>
        </w:rPr>
        <w:t>za netransparentné, diskriminačné, porušujúce zásady rovnakého zaobchádzania a hospodárnosti a efektívnosti</w:t>
      </w:r>
      <w:r w:rsidRPr="00BC6623">
        <w:rPr>
          <w:rFonts w:ascii="Arial" w:eastAsia="SimSun" w:hAnsi="Arial" w:cs="Arial"/>
          <w:color w:val="auto"/>
          <w:sz w:val="20"/>
          <w:szCs w:val="20"/>
          <w:lang w:eastAsia="zh-CN"/>
        </w:rPr>
        <w:t>.</w:t>
      </w:r>
    </w:p>
    <w:p w:rsidR="00AD792B" w:rsidRPr="00BC6623" w:rsidRDefault="00AD792B" w:rsidP="00AD792B">
      <w:pPr>
        <w:jc w:val="both"/>
        <w:rPr>
          <w:rFonts w:ascii="Arial" w:eastAsia="SimSun" w:hAnsi="Arial" w:cs="Arial"/>
          <w:color w:val="auto"/>
          <w:sz w:val="20"/>
          <w:szCs w:val="20"/>
          <w:lang w:eastAsia="zh-CN"/>
        </w:rPr>
      </w:pPr>
    </w:p>
    <w:p w:rsidR="00AD792B" w:rsidRPr="00BC6623" w:rsidRDefault="00AD792B" w:rsidP="00AD792B">
      <w:pPr>
        <w:jc w:val="both"/>
        <w:rPr>
          <w:rFonts w:ascii="Arial" w:eastAsia="SimSun" w:hAnsi="Arial" w:cs="Arial"/>
          <w:color w:val="auto"/>
          <w:sz w:val="20"/>
          <w:szCs w:val="20"/>
          <w:lang w:eastAsia="zh-CN"/>
        </w:rPr>
      </w:pPr>
      <w:r w:rsidRPr="00BC6623">
        <w:rPr>
          <w:rFonts w:ascii="Arial" w:eastAsia="SimSun" w:hAnsi="Arial" w:cs="Arial"/>
          <w:color w:val="auto"/>
          <w:sz w:val="20"/>
          <w:szCs w:val="20"/>
          <w:lang w:eastAsia="zh-CN"/>
        </w:rPr>
        <w:t xml:space="preserve">Z pohľadu Žiadateľa si však Verejný obstarávateľ ani prostredníctvom dokumentu </w:t>
      </w:r>
      <w:r w:rsidRPr="00BC6623">
        <w:rPr>
          <w:rFonts w:ascii="Arial" w:eastAsia="SimSun" w:hAnsi="Arial" w:cs="Arial"/>
          <w:i/>
          <w:iCs/>
          <w:color w:val="auto"/>
          <w:sz w:val="20"/>
          <w:szCs w:val="20"/>
          <w:lang w:eastAsia="zh-CN"/>
        </w:rPr>
        <w:t>VYSVETLENIE INFORMÁCII III.</w:t>
      </w:r>
      <w:r w:rsidRPr="00BC6623">
        <w:rPr>
          <w:rFonts w:ascii="Arial" w:eastAsia="SimSun" w:hAnsi="Arial" w:cs="Arial"/>
          <w:color w:val="auto"/>
          <w:sz w:val="20"/>
          <w:szCs w:val="20"/>
          <w:lang w:eastAsia="zh-CN"/>
        </w:rPr>
        <w:t xml:space="preserve"> zo dňa 09.02.2024  nesplnil povinnosť vysvetliť referované predchádzajúce výtlky záujemcov v zmysle § 48 </w:t>
      </w:r>
      <w:proofErr w:type="spellStart"/>
      <w:r w:rsidRPr="00BC6623">
        <w:rPr>
          <w:rFonts w:ascii="Arial" w:eastAsia="SimSun" w:hAnsi="Arial" w:cs="Arial"/>
          <w:color w:val="auto"/>
          <w:sz w:val="20"/>
          <w:szCs w:val="20"/>
          <w:lang w:eastAsia="zh-CN"/>
        </w:rPr>
        <w:t>ZoVO</w:t>
      </w:r>
      <w:proofErr w:type="spellEnd"/>
      <w:r w:rsidRPr="00BC6623">
        <w:rPr>
          <w:rFonts w:ascii="Arial" w:eastAsia="SimSun" w:hAnsi="Arial" w:cs="Arial"/>
          <w:color w:val="auto"/>
          <w:sz w:val="20"/>
          <w:szCs w:val="20"/>
          <w:lang w:eastAsia="zh-CN"/>
        </w:rPr>
        <w:t xml:space="preserve"> takým spôsobom, aby rozptýlil ich výhrady k neurčitosti súťažných podkladov, keďže zvolil iba nasledovnú prostú odpoveď:</w:t>
      </w:r>
    </w:p>
    <w:p w:rsidR="00AD792B" w:rsidRPr="00BC6623" w:rsidRDefault="00AD792B" w:rsidP="00AD792B">
      <w:pPr>
        <w:jc w:val="both"/>
        <w:rPr>
          <w:rFonts w:ascii="Arial" w:eastAsia="SimSun" w:hAnsi="Arial" w:cs="Arial"/>
          <w:i/>
          <w:iCs/>
          <w:color w:val="auto"/>
          <w:sz w:val="20"/>
          <w:szCs w:val="20"/>
          <w:lang w:eastAsia="zh-CN"/>
        </w:rPr>
      </w:pPr>
    </w:p>
    <w:p w:rsidR="00AD792B" w:rsidRPr="00BC6623" w:rsidRDefault="00AD792B" w:rsidP="00AD792B">
      <w:pPr>
        <w:jc w:val="both"/>
        <w:rPr>
          <w:rFonts w:ascii="Arial" w:eastAsia="SimSun" w:hAnsi="Arial" w:cs="Arial"/>
          <w:i/>
          <w:iCs/>
          <w:color w:val="auto"/>
          <w:sz w:val="20"/>
          <w:szCs w:val="20"/>
          <w:lang w:eastAsia="zh-CN"/>
        </w:rPr>
      </w:pPr>
      <w:r w:rsidRPr="00BC6623">
        <w:rPr>
          <w:rFonts w:ascii="Arial" w:eastAsia="SimSun" w:hAnsi="Arial" w:cs="Arial"/>
          <w:i/>
          <w:iCs/>
          <w:color w:val="auto"/>
          <w:sz w:val="20"/>
          <w:szCs w:val="20"/>
          <w:lang w:eastAsia="zh-CN"/>
        </w:rPr>
        <w:t xml:space="preserve">Verejný obstarávateľ bude v jednotlivých rokoch platnosti Rámcovej dohody vychádzať z potrieb opráv podľa technického stavu vozovky a finančných možností. </w:t>
      </w:r>
    </w:p>
    <w:p w:rsidR="00AD792B" w:rsidRPr="00BC6623" w:rsidRDefault="00AD792B" w:rsidP="00AD792B">
      <w:pPr>
        <w:jc w:val="both"/>
        <w:rPr>
          <w:rFonts w:ascii="Arial" w:eastAsia="SimSun" w:hAnsi="Arial" w:cs="Arial"/>
          <w:color w:val="auto"/>
          <w:sz w:val="20"/>
          <w:szCs w:val="20"/>
          <w:lang w:eastAsia="zh-CN"/>
        </w:rPr>
      </w:pPr>
    </w:p>
    <w:p w:rsidR="00AD792B" w:rsidRPr="00BC6623" w:rsidRDefault="00AD792B" w:rsidP="00AD792B">
      <w:pPr>
        <w:jc w:val="both"/>
        <w:rPr>
          <w:rFonts w:ascii="Arial" w:eastAsia="SimSun" w:hAnsi="Arial" w:cs="Arial"/>
          <w:color w:val="auto"/>
          <w:sz w:val="20"/>
          <w:szCs w:val="20"/>
          <w:lang w:eastAsia="zh-CN"/>
        </w:rPr>
      </w:pPr>
      <w:r w:rsidRPr="00BC6623">
        <w:rPr>
          <w:rFonts w:ascii="Arial" w:eastAsia="SimSun" w:hAnsi="Arial" w:cs="Arial"/>
          <w:color w:val="auto"/>
          <w:sz w:val="20"/>
          <w:szCs w:val="20"/>
          <w:lang w:eastAsia="zh-CN"/>
        </w:rPr>
        <w:t xml:space="preserve">Z viacerých otázok iných záujemcov k danej téme, ako aj z dôvodu, že sám Žiadateľ podáva túto žiadosť o nápravu, je evidentné, že snaha zmeniť neurčité znenie súťažných podkladov vo Verejnom obstarávaní nie je individuálnou iniciatívou jednotlivca, ale že </w:t>
      </w:r>
      <w:r w:rsidRPr="00BC6623">
        <w:rPr>
          <w:rFonts w:ascii="Arial" w:eastAsia="SimSun" w:hAnsi="Arial" w:cs="Arial"/>
          <w:b/>
          <w:bCs/>
          <w:color w:val="auto"/>
          <w:sz w:val="20"/>
          <w:szCs w:val="20"/>
          <w:lang w:eastAsia="zh-CN"/>
        </w:rPr>
        <w:t>viacerí záujemcovia, vrátane Žiadateľa, považujú citované znenie súťažných podkladov, v nadväznosti na následné reakcie Verejného obstarávateľa, za netransparentné, diskriminačné a porušujúce princípy rovnakého zaobchádzania a hospodárnosti a efektívnosti</w:t>
      </w:r>
      <w:r w:rsidRPr="00BC6623">
        <w:rPr>
          <w:rFonts w:ascii="Arial" w:eastAsia="SimSun" w:hAnsi="Arial" w:cs="Arial"/>
          <w:color w:val="auto"/>
          <w:sz w:val="20"/>
          <w:szCs w:val="20"/>
          <w:lang w:eastAsia="zh-CN"/>
        </w:rPr>
        <w:t>.</w:t>
      </w:r>
    </w:p>
    <w:p w:rsidR="00AD792B" w:rsidRPr="00BC6623" w:rsidRDefault="00AD792B" w:rsidP="00AD792B">
      <w:pPr>
        <w:jc w:val="both"/>
        <w:rPr>
          <w:rFonts w:ascii="Arial" w:eastAsia="SimSun" w:hAnsi="Arial" w:cs="Arial"/>
          <w:color w:val="auto"/>
          <w:sz w:val="20"/>
          <w:szCs w:val="20"/>
          <w:lang w:eastAsia="zh-CN"/>
        </w:rPr>
      </w:pPr>
    </w:p>
    <w:p w:rsidR="00AD792B" w:rsidRPr="00BC6623" w:rsidRDefault="00AD792B" w:rsidP="00AD792B">
      <w:pPr>
        <w:jc w:val="both"/>
        <w:rPr>
          <w:rFonts w:ascii="Arial" w:eastAsia="SimSun" w:hAnsi="Arial" w:cs="Arial"/>
          <w:color w:val="auto"/>
          <w:sz w:val="20"/>
          <w:szCs w:val="20"/>
          <w:lang w:eastAsia="zh-CN"/>
        </w:rPr>
      </w:pPr>
      <w:r w:rsidRPr="00BC6623">
        <w:rPr>
          <w:rFonts w:ascii="Arial" w:eastAsia="SimSun" w:hAnsi="Arial" w:cs="Arial"/>
          <w:color w:val="auto"/>
          <w:sz w:val="20"/>
          <w:szCs w:val="20"/>
          <w:lang w:eastAsia="zh-CN"/>
        </w:rPr>
        <w:t xml:space="preserve">Nad rámec skutočností vytýkaných inými záujemcami v zmysle vyššie uvedeného Žiadateľ uvádza, že </w:t>
      </w:r>
      <w:r w:rsidRPr="00BC6623">
        <w:rPr>
          <w:rFonts w:ascii="Arial" w:eastAsia="SimSun" w:hAnsi="Arial" w:cs="Arial"/>
          <w:b/>
          <w:bCs/>
          <w:color w:val="auto"/>
          <w:sz w:val="20"/>
          <w:szCs w:val="20"/>
          <w:lang w:eastAsia="zh-CN"/>
        </w:rPr>
        <w:t xml:space="preserve">súčasné znenie súťažných podkladov by v praxi spôsobilo nedovolenú </w:t>
      </w:r>
      <w:proofErr w:type="spellStart"/>
      <w:r w:rsidRPr="00BC6623">
        <w:rPr>
          <w:rFonts w:ascii="Arial" w:eastAsia="SimSun" w:hAnsi="Arial" w:cs="Arial"/>
          <w:b/>
          <w:bCs/>
          <w:color w:val="auto"/>
          <w:sz w:val="20"/>
          <w:szCs w:val="20"/>
          <w:lang w:eastAsia="zh-CN"/>
        </w:rPr>
        <w:t>neporovnateľnosť</w:t>
      </w:r>
      <w:proofErr w:type="spellEnd"/>
      <w:r w:rsidRPr="00BC6623">
        <w:rPr>
          <w:rFonts w:ascii="Arial" w:eastAsia="SimSun" w:hAnsi="Arial" w:cs="Arial"/>
          <w:b/>
          <w:bCs/>
          <w:color w:val="auto"/>
          <w:sz w:val="20"/>
          <w:szCs w:val="20"/>
          <w:lang w:eastAsia="zh-CN"/>
        </w:rPr>
        <w:t xml:space="preserve"> ponúk viacerých uchádzačov</w:t>
      </w:r>
      <w:r w:rsidRPr="00BC6623">
        <w:rPr>
          <w:rFonts w:ascii="Arial" w:eastAsia="SimSun" w:hAnsi="Arial" w:cs="Arial"/>
          <w:color w:val="auto"/>
          <w:sz w:val="20"/>
          <w:szCs w:val="20"/>
          <w:lang w:eastAsia="zh-CN"/>
        </w:rPr>
        <w:t>. Totiž zatiaľ čo:</w:t>
      </w:r>
    </w:p>
    <w:p w:rsidR="00AD792B" w:rsidRPr="00BC6623" w:rsidRDefault="00AD792B" w:rsidP="00AD792B">
      <w:pPr>
        <w:numPr>
          <w:ilvl w:val="0"/>
          <w:numId w:val="11"/>
        </w:numPr>
        <w:spacing w:after="200" w:line="276" w:lineRule="auto"/>
        <w:contextualSpacing/>
        <w:jc w:val="both"/>
        <w:rPr>
          <w:rFonts w:ascii="Arial" w:eastAsia="Calibri" w:hAnsi="Arial" w:cs="Arial"/>
          <w:color w:val="auto"/>
          <w:sz w:val="20"/>
          <w:szCs w:val="20"/>
        </w:rPr>
      </w:pPr>
      <w:r w:rsidRPr="00BC6623">
        <w:rPr>
          <w:rFonts w:ascii="Arial" w:eastAsia="Calibri" w:hAnsi="Arial" w:cs="Arial"/>
          <w:b/>
          <w:bCs/>
          <w:color w:val="auto"/>
          <w:sz w:val="20"/>
          <w:szCs w:val="20"/>
        </w:rPr>
        <w:t>niektorí uchádzači môžu v dobrej viere spoľahnúť na to, že Verejný obstarávateľ si v skutočnosti objedná celý predpokladaný objem opráv vozoviek v celkovej výmere 287.000 m</w:t>
      </w:r>
      <w:r w:rsidRPr="00BC6623">
        <w:rPr>
          <w:rFonts w:ascii="Arial" w:eastAsia="Calibri" w:hAnsi="Arial" w:cs="Arial"/>
          <w:b/>
          <w:bCs/>
          <w:color w:val="auto"/>
          <w:sz w:val="20"/>
          <w:szCs w:val="20"/>
          <w:vertAlign w:val="superscript"/>
        </w:rPr>
        <w:t>2</w:t>
      </w:r>
      <w:r w:rsidRPr="00BC6623">
        <w:rPr>
          <w:rFonts w:ascii="Arial" w:eastAsia="Calibri" w:hAnsi="Arial" w:cs="Arial"/>
          <w:color w:val="auto"/>
          <w:sz w:val="20"/>
          <w:szCs w:val="20"/>
        </w:rPr>
        <w:t xml:space="preserve"> tak, ako to predpokladá bod 1 časti B.1 OPIS PREDMETU ZÁKAZKY, pričom </w:t>
      </w:r>
      <w:r w:rsidRPr="00BC6623">
        <w:rPr>
          <w:rFonts w:ascii="Arial" w:eastAsia="Calibri" w:hAnsi="Arial" w:cs="Arial"/>
          <w:b/>
          <w:bCs/>
          <w:color w:val="auto"/>
          <w:sz w:val="20"/>
          <w:szCs w:val="20"/>
        </w:rPr>
        <w:t>uvedená skupina uchádzačov si svoje výrobné a správne réžie, skúšobníctvo a (de)mobilizácie strojných zariadení premietne do väčšieho počtu jednotiek (287.000 m</w:t>
      </w:r>
      <w:r w:rsidRPr="00BC6623">
        <w:rPr>
          <w:rFonts w:ascii="Arial" w:eastAsia="Calibri" w:hAnsi="Arial" w:cs="Arial"/>
          <w:b/>
          <w:bCs/>
          <w:color w:val="auto"/>
          <w:sz w:val="20"/>
          <w:szCs w:val="20"/>
          <w:vertAlign w:val="superscript"/>
        </w:rPr>
        <w:t xml:space="preserve">2 </w:t>
      </w:r>
      <w:r w:rsidRPr="00BC6623">
        <w:rPr>
          <w:rFonts w:ascii="Arial" w:eastAsia="Calibri" w:hAnsi="Arial" w:cs="Arial"/>
          <w:b/>
          <w:bCs/>
          <w:color w:val="auto"/>
          <w:sz w:val="20"/>
          <w:szCs w:val="20"/>
        </w:rPr>
        <w:t>)</w:t>
      </w:r>
      <w:r w:rsidRPr="00BC6623">
        <w:rPr>
          <w:rFonts w:ascii="Arial" w:eastAsia="Calibri" w:hAnsi="Arial" w:cs="Arial"/>
          <w:color w:val="auto"/>
          <w:sz w:val="20"/>
          <w:szCs w:val="20"/>
        </w:rPr>
        <w:t>, v dôsledku čoho budú schopní ponúknuť nižšiu ponukovú cenu,</w:t>
      </w:r>
    </w:p>
    <w:p w:rsidR="00AD792B" w:rsidRPr="00BC6623" w:rsidRDefault="00AD792B" w:rsidP="00AD792B">
      <w:pPr>
        <w:numPr>
          <w:ilvl w:val="0"/>
          <w:numId w:val="11"/>
        </w:numPr>
        <w:spacing w:after="200" w:line="276" w:lineRule="auto"/>
        <w:contextualSpacing/>
        <w:jc w:val="both"/>
        <w:rPr>
          <w:rFonts w:ascii="Arial" w:eastAsia="Calibri" w:hAnsi="Arial" w:cs="Arial"/>
          <w:b/>
          <w:bCs/>
          <w:color w:val="auto"/>
          <w:sz w:val="20"/>
          <w:szCs w:val="20"/>
        </w:rPr>
      </w:pPr>
      <w:r w:rsidRPr="00BC6623">
        <w:rPr>
          <w:rFonts w:ascii="Arial" w:eastAsia="Calibri" w:hAnsi="Arial" w:cs="Arial"/>
          <w:b/>
          <w:bCs/>
          <w:color w:val="auto"/>
          <w:sz w:val="20"/>
          <w:szCs w:val="20"/>
        </w:rPr>
        <w:t xml:space="preserve">iní uchádzači môžu zvoliť naopak oveľa konzervatívnejší prístup </w:t>
      </w:r>
      <w:r w:rsidRPr="00BC6623">
        <w:rPr>
          <w:rFonts w:ascii="Arial" w:eastAsia="Calibri" w:hAnsi="Arial" w:cs="Arial"/>
          <w:color w:val="auto"/>
          <w:sz w:val="20"/>
          <w:szCs w:val="20"/>
        </w:rPr>
        <w:t xml:space="preserve">a v rámci svojej obozretnosti vychádzať z predpokladu, že </w:t>
      </w:r>
      <w:r w:rsidRPr="00BC6623">
        <w:rPr>
          <w:rFonts w:ascii="Arial" w:eastAsia="Calibri" w:hAnsi="Arial" w:cs="Arial"/>
          <w:b/>
          <w:bCs/>
          <w:color w:val="auto"/>
          <w:sz w:val="20"/>
          <w:szCs w:val="20"/>
        </w:rPr>
        <w:t>Verejný obstarávateľ si môže objednať opravy vozoviek v oveľa nižšom objeme, resp. si neobjednajú žiadne plnenie, v dôsledku čoho týmito uchádzačmi kalkulované výrobné a správne réžie, skúšobníctvo a (de)mobilizácie strojných zariadení, sa premietnu do oveľa nižšieho počtu jednotiek</w:t>
      </w:r>
      <w:r w:rsidRPr="00BC6623">
        <w:rPr>
          <w:rFonts w:ascii="Arial" w:eastAsia="Calibri" w:hAnsi="Arial" w:cs="Arial"/>
          <w:color w:val="auto"/>
          <w:sz w:val="20"/>
          <w:szCs w:val="20"/>
        </w:rPr>
        <w:t>.</w:t>
      </w:r>
    </w:p>
    <w:p w:rsidR="00AD792B" w:rsidRPr="00BC6623" w:rsidRDefault="00AD792B" w:rsidP="00AD792B">
      <w:pPr>
        <w:jc w:val="both"/>
        <w:rPr>
          <w:rFonts w:ascii="Arial" w:eastAsia="SimSun" w:hAnsi="Arial" w:cs="Arial"/>
          <w:color w:val="auto"/>
          <w:sz w:val="20"/>
          <w:szCs w:val="20"/>
          <w:lang w:eastAsia="zh-CN"/>
        </w:rPr>
      </w:pPr>
      <w:r w:rsidRPr="00BC6623">
        <w:rPr>
          <w:rFonts w:ascii="Arial" w:eastAsia="SimSun" w:hAnsi="Arial" w:cs="Arial"/>
          <w:color w:val="auto"/>
          <w:sz w:val="20"/>
          <w:szCs w:val="20"/>
          <w:lang w:eastAsia="zh-CN"/>
        </w:rPr>
        <w:t xml:space="preserve">Žiadateľ v tejto súvislosti upriamuje pozornosť Verejného obstarávateľa aj na rozhodovaciu činnosť Úradu pre verejné obstarávanie, menovite napríklad na rozhodnutie Úradu pre verejné obstarávanie vo veci pod </w:t>
      </w:r>
      <w:proofErr w:type="spellStart"/>
      <w:r w:rsidRPr="00BC6623">
        <w:rPr>
          <w:rFonts w:ascii="Arial" w:eastAsia="SimSun" w:hAnsi="Arial" w:cs="Arial"/>
          <w:color w:val="auto"/>
          <w:sz w:val="20"/>
          <w:szCs w:val="20"/>
          <w:lang w:eastAsia="zh-CN"/>
        </w:rPr>
        <w:t>sp</w:t>
      </w:r>
      <w:proofErr w:type="spellEnd"/>
      <w:r w:rsidRPr="00BC6623">
        <w:rPr>
          <w:rFonts w:ascii="Arial" w:eastAsia="SimSun" w:hAnsi="Arial" w:cs="Arial"/>
          <w:color w:val="auto"/>
          <w:sz w:val="20"/>
          <w:szCs w:val="20"/>
          <w:lang w:eastAsia="zh-CN"/>
        </w:rPr>
        <w:t xml:space="preserve">. zn. 8123-6000/2022 v ktorom uvádza: </w:t>
      </w:r>
    </w:p>
    <w:p w:rsidR="00AD792B" w:rsidRPr="00BC6623" w:rsidRDefault="00AD792B" w:rsidP="00AD792B">
      <w:pPr>
        <w:jc w:val="both"/>
        <w:rPr>
          <w:rFonts w:ascii="Arial" w:eastAsia="SimSun" w:hAnsi="Arial" w:cs="Arial"/>
          <w:color w:val="auto"/>
          <w:sz w:val="20"/>
          <w:szCs w:val="20"/>
          <w:lang w:eastAsia="zh-CN"/>
        </w:rPr>
      </w:pPr>
    </w:p>
    <w:p w:rsidR="00AD792B" w:rsidRPr="00BC6623" w:rsidRDefault="00AD792B" w:rsidP="00AD792B">
      <w:pPr>
        <w:jc w:val="both"/>
        <w:rPr>
          <w:rFonts w:ascii="Arial" w:eastAsia="SimSun" w:hAnsi="Arial" w:cs="Arial"/>
          <w:color w:val="auto"/>
          <w:sz w:val="20"/>
          <w:szCs w:val="20"/>
          <w:lang w:eastAsia="zh-CN"/>
        </w:rPr>
      </w:pPr>
      <w:r w:rsidRPr="00BC6623">
        <w:rPr>
          <w:rFonts w:ascii="Arial" w:eastAsia="SimSun" w:hAnsi="Arial" w:cs="Arial"/>
          <w:color w:val="auto"/>
          <w:sz w:val="20"/>
          <w:szCs w:val="20"/>
          <w:lang w:eastAsia="zh-CN"/>
        </w:rPr>
        <w:t>„</w:t>
      </w:r>
      <w:r w:rsidRPr="00BC6623">
        <w:rPr>
          <w:rFonts w:ascii="Arial" w:eastAsia="SimSun" w:hAnsi="Arial" w:cs="Arial"/>
          <w:i/>
          <w:iCs/>
          <w:color w:val="auto"/>
          <w:sz w:val="20"/>
          <w:szCs w:val="20"/>
          <w:u w:val="single"/>
          <w:lang w:eastAsia="zh-CN"/>
        </w:rPr>
        <w:t>Súťažné podklady majú byť teda komplexným dokumentom obsahujúcim všetky požiadavky verejného obstarávateľa alebo obstarávateľa týkajúce sa predmetu zákazky a náležitostí ponuky. Verejný obstarávateľ alebo obstarávateľ je povinný v súťažných podkladoch dôkladne špecifikovať všetky technické požiadavky, údaje a okolnosti, ktoré sú dôležité pre záujemcov, resp. uchádzačov pri tvorbe ich ponuky</w:t>
      </w:r>
      <w:r w:rsidRPr="00BC6623">
        <w:rPr>
          <w:rFonts w:ascii="Arial" w:eastAsia="SimSun" w:hAnsi="Arial" w:cs="Arial"/>
          <w:i/>
          <w:iCs/>
          <w:color w:val="auto"/>
          <w:sz w:val="20"/>
          <w:szCs w:val="20"/>
          <w:lang w:eastAsia="zh-CN"/>
        </w:rPr>
        <w:t xml:space="preserve">, ako aj pre plnenie zmluvy, ktorá bude výsledkom procesu verejného obstarávania. </w:t>
      </w:r>
      <w:r w:rsidRPr="00BC6623">
        <w:rPr>
          <w:rFonts w:ascii="Arial" w:eastAsia="SimSun" w:hAnsi="Arial" w:cs="Arial"/>
          <w:i/>
          <w:iCs/>
          <w:color w:val="auto"/>
          <w:sz w:val="20"/>
          <w:szCs w:val="20"/>
          <w:u w:val="single"/>
          <w:lang w:eastAsia="zh-CN"/>
        </w:rPr>
        <w:t>Obligatórnou a imanentnou súčasťou súťažných podkladov je opis predmetu zákazky, ktorý musí byť jednoznačný, nestranný, vymedzený na základe všetkých relevantných technických požiadaviek a najmä úplný</w:t>
      </w:r>
      <w:r w:rsidRPr="00BC6623">
        <w:rPr>
          <w:rFonts w:ascii="Arial" w:eastAsia="SimSun" w:hAnsi="Arial" w:cs="Arial"/>
          <w:i/>
          <w:iCs/>
          <w:color w:val="auto"/>
          <w:sz w:val="20"/>
          <w:szCs w:val="20"/>
          <w:lang w:eastAsia="zh-CN"/>
        </w:rPr>
        <w:t xml:space="preserve">, pričom technické požiadavky musia byť určené tak, aby verejný obstarávateľ alebo obstarávateľ zabezpečil rovnaký prístup pre uchádzačov, resp. záujemcov, a teda aby zabezpečil hospodársku súťaž medzi hospodárskymi subjektmi. Verejný obstarávateľ alebo obstarávateľ musia preto opísať predmet zákazky takým spôsobom, aby nediskriminoval hospodárske subjekty, ktoré sú schopné dodať predmet zákazky v požadovanej kvalite a spĺňajúci požadovaný účel použitia. </w:t>
      </w:r>
      <w:r w:rsidRPr="00BC6623">
        <w:rPr>
          <w:rFonts w:ascii="Arial" w:eastAsia="SimSun" w:hAnsi="Arial" w:cs="Arial"/>
          <w:i/>
          <w:iCs/>
          <w:color w:val="auto"/>
          <w:sz w:val="20"/>
          <w:szCs w:val="20"/>
          <w:u w:val="single"/>
          <w:lang w:eastAsia="zh-CN"/>
        </w:rPr>
        <w:t>Nedostatočne, neúplne a nepresne opísaný predmet zákazky má vplyv na kvalitu predkladaných ponúk, spôsob tvorby ceny a v neposlednom rade aj na samotné plnenie na základe zmluvy uzavretej v rámci procesu verejného obstarávania</w:t>
      </w:r>
      <w:r w:rsidRPr="00BC6623">
        <w:rPr>
          <w:rFonts w:ascii="Arial" w:eastAsia="SimSun" w:hAnsi="Arial" w:cs="Arial"/>
          <w:i/>
          <w:iCs/>
          <w:color w:val="auto"/>
          <w:sz w:val="20"/>
          <w:szCs w:val="20"/>
          <w:lang w:eastAsia="zh-CN"/>
        </w:rPr>
        <w:t xml:space="preserve">. </w:t>
      </w:r>
      <w:r w:rsidRPr="00BC6623">
        <w:rPr>
          <w:rFonts w:ascii="Arial" w:eastAsia="SimSun" w:hAnsi="Arial" w:cs="Arial"/>
          <w:i/>
          <w:iCs/>
          <w:color w:val="auto"/>
          <w:sz w:val="20"/>
          <w:szCs w:val="20"/>
          <w:u w:val="single"/>
          <w:lang w:eastAsia="zh-CN"/>
        </w:rPr>
        <w:t>Neúplne a nejednoznačne definovaný opis predmetu zákazky tiež neumožňuje uchádzačom vypracovať porovnateľné cenové ponuky, teda má vplyv aj na spôsob tvorby ceny a nemusí zabezpečiť výber ponuky, ktorá by odrážala jeden zo základných princípov verejného obstarávania, a to princíp hospodárnosti</w:t>
      </w:r>
      <w:r w:rsidRPr="00BC6623">
        <w:rPr>
          <w:rFonts w:ascii="Arial" w:eastAsia="SimSun" w:hAnsi="Arial" w:cs="Arial"/>
          <w:i/>
          <w:iCs/>
          <w:color w:val="auto"/>
          <w:sz w:val="20"/>
          <w:szCs w:val="20"/>
          <w:lang w:eastAsia="zh-CN"/>
        </w:rPr>
        <w:t>.</w:t>
      </w:r>
      <w:r w:rsidRPr="00BC6623">
        <w:rPr>
          <w:rFonts w:ascii="Arial" w:eastAsia="SimSun" w:hAnsi="Arial" w:cs="Arial"/>
          <w:color w:val="auto"/>
          <w:sz w:val="20"/>
          <w:szCs w:val="20"/>
          <w:lang w:eastAsia="zh-CN"/>
        </w:rPr>
        <w:t>“</w:t>
      </w:r>
    </w:p>
    <w:p w:rsidR="00AD792B" w:rsidRPr="00BC6623" w:rsidRDefault="00AD792B" w:rsidP="00AD792B">
      <w:pPr>
        <w:jc w:val="both"/>
        <w:rPr>
          <w:rFonts w:ascii="Arial" w:eastAsia="SimSun" w:hAnsi="Arial" w:cs="Arial"/>
          <w:color w:val="auto"/>
          <w:sz w:val="20"/>
          <w:szCs w:val="20"/>
          <w:lang w:eastAsia="zh-CN"/>
        </w:rPr>
      </w:pPr>
    </w:p>
    <w:p w:rsidR="00AD792B" w:rsidRPr="00BC6623" w:rsidRDefault="00AD792B" w:rsidP="00AD792B">
      <w:pPr>
        <w:jc w:val="both"/>
        <w:rPr>
          <w:rFonts w:ascii="Arial" w:eastAsia="SimSun" w:hAnsi="Arial" w:cs="Arial"/>
          <w:b/>
          <w:bCs/>
          <w:color w:val="auto"/>
          <w:sz w:val="20"/>
          <w:szCs w:val="20"/>
          <w:lang w:eastAsia="zh-CN"/>
        </w:rPr>
      </w:pPr>
      <w:r w:rsidRPr="00BC6623">
        <w:rPr>
          <w:rFonts w:ascii="Arial" w:eastAsia="SimSun" w:hAnsi="Arial" w:cs="Arial"/>
          <w:color w:val="auto"/>
          <w:sz w:val="20"/>
          <w:szCs w:val="20"/>
          <w:lang w:eastAsia="zh-CN"/>
        </w:rPr>
        <w:t xml:space="preserve">Žiadateľ je zároveň presvedčený, že </w:t>
      </w:r>
      <w:r w:rsidRPr="00BC6623">
        <w:rPr>
          <w:rFonts w:ascii="Arial" w:eastAsia="SimSun" w:hAnsi="Arial" w:cs="Arial"/>
          <w:b/>
          <w:bCs/>
          <w:color w:val="auto"/>
          <w:sz w:val="20"/>
          <w:szCs w:val="20"/>
          <w:lang w:eastAsia="zh-CN"/>
        </w:rPr>
        <w:t>sám Verejný obstarávateľ musí mať už k dnešnému dňu konkrétne informácie, ktoré úseky bude v krátkej budúcnosti nutné opraviť</w:t>
      </w:r>
      <w:r w:rsidRPr="00BC6623">
        <w:rPr>
          <w:rFonts w:ascii="Arial" w:eastAsia="SimSun" w:hAnsi="Arial" w:cs="Arial"/>
          <w:color w:val="auto"/>
          <w:sz w:val="20"/>
          <w:szCs w:val="20"/>
          <w:lang w:eastAsia="zh-CN"/>
        </w:rPr>
        <w:t xml:space="preserve"> (z dôvodu havarijného stavu alebo z iných dôvodov) a aj z uvedeného dôvodu preto </w:t>
      </w:r>
      <w:r w:rsidRPr="00BC6623">
        <w:rPr>
          <w:rFonts w:ascii="Arial" w:eastAsia="SimSun" w:hAnsi="Arial" w:cs="Arial"/>
          <w:b/>
          <w:bCs/>
          <w:color w:val="auto"/>
          <w:sz w:val="20"/>
          <w:szCs w:val="20"/>
          <w:lang w:eastAsia="zh-CN"/>
        </w:rPr>
        <w:t xml:space="preserve">Žiadateľovi nie je zrejmé, prečo Verejný obstarávateľ detailnejšie tieto chýbajúce informácie záujemcom neposkytne a/alebo prečo </w:t>
      </w:r>
      <w:proofErr w:type="spellStart"/>
      <w:r w:rsidRPr="00BC6623">
        <w:rPr>
          <w:rFonts w:ascii="Arial" w:eastAsia="SimSun" w:hAnsi="Arial" w:cs="Arial"/>
          <w:b/>
          <w:bCs/>
          <w:color w:val="auto"/>
          <w:sz w:val="20"/>
          <w:szCs w:val="20"/>
          <w:lang w:eastAsia="zh-CN"/>
        </w:rPr>
        <w:t>nevyprecizuje</w:t>
      </w:r>
      <w:proofErr w:type="spellEnd"/>
      <w:r w:rsidRPr="00BC6623">
        <w:rPr>
          <w:rFonts w:ascii="Arial" w:eastAsia="SimSun" w:hAnsi="Arial" w:cs="Arial"/>
          <w:b/>
          <w:bCs/>
          <w:color w:val="auto"/>
          <w:sz w:val="20"/>
          <w:szCs w:val="20"/>
          <w:lang w:eastAsia="zh-CN"/>
        </w:rPr>
        <w:t xml:space="preserve"> rozsah Verejného obstarávania, minimálne záväznú plochu opráv vozoviek, predpokladaný počet čiastkových objednávok a s tým súvisiace počty skúšok a (de)mobilizácii strojného vybavenia.</w:t>
      </w:r>
    </w:p>
    <w:p w:rsidR="00AD792B" w:rsidRPr="00BC6623" w:rsidRDefault="00AD792B" w:rsidP="00AD792B">
      <w:pPr>
        <w:jc w:val="both"/>
        <w:rPr>
          <w:rFonts w:ascii="Arial" w:eastAsia="SimSun" w:hAnsi="Arial" w:cs="Arial"/>
          <w:color w:val="auto"/>
          <w:sz w:val="20"/>
          <w:szCs w:val="20"/>
          <w:lang w:eastAsia="zh-CN"/>
        </w:rPr>
      </w:pPr>
    </w:p>
    <w:p w:rsidR="00AD792B" w:rsidRPr="00BC6623" w:rsidRDefault="00AD792B" w:rsidP="00AD792B">
      <w:pPr>
        <w:jc w:val="both"/>
        <w:rPr>
          <w:rFonts w:ascii="Arial" w:eastAsia="SimSun" w:hAnsi="Arial" w:cs="Arial"/>
          <w:color w:val="auto"/>
          <w:sz w:val="20"/>
          <w:szCs w:val="20"/>
          <w:lang w:eastAsia="zh-CN"/>
        </w:rPr>
      </w:pPr>
      <w:r w:rsidRPr="00BC6623">
        <w:rPr>
          <w:rFonts w:ascii="Arial" w:eastAsia="SimSun" w:hAnsi="Arial" w:cs="Arial"/>
          <w:color w:val="auto"/>
          <w:sz w:val="20"/>
          <w:szCs w:val="20"/>
          <w:lang w:eastAsia="zh-CN"/>
        </w:rPr>
        <w:t xml:space="preserve">V analogickom prípade, ktorý sa síce týka odlišného predmetu Verejného obstarávania, </w:t>
      </w:r>
      <w:r w:rsidRPr="00BC6623">
        <w:rPr>
          <w:rFonts w:ascii="Arial" w:eastAsia="SimSun" w:hAnsi="Arial" w:cs="Arial"/>
          <w:b/>
          <w:bCs/>
          <w:color w:val="auto"/>
          <w:sz w:val="20"/>
          <w:szCs w:val="20"/>
          <w:lang w:eastAsia="zh-CN"/>
        </w:rPr>
        <w:t>Úrad pre verejné obstarávania vyššie vytýkané správanie Verejného obstarávateľa, ktorý neposkytuje záujemcov potrebné informácie, už ostro kritizoval</w:t>
      </w:r>
      <w:r w:rsidRPr="00BC6623">
        <w:rPr>
          <w:rFonts w:ascii="Arial" w:eastAsia="SimSun" w:hAnsi="Arial" w:cs="Arial"/>
          <w:color w:val="auto"/>
          <w:sz w:val="20"/>
          <w:szCs w:val="20"/>
          <w:lang w:eastAsia="zh-CN"/>
        </w:rPr>
        <w:t xml:space="preserve">, kedy vo svojom Rozhodnutí zo dňa 15.12.2014 vo veci pod </w:t>
      </w:r>
      <w:proofErr w:type="spellStart"/>
      <w:r w:rsidRPr="00BC6623">
        <w:rPr>
          <w:rFonts w:ascii="Arial" w:eastAsia="SimSun" w:hAnsi="Arial" w:cs="Arial"/>
          <w:color w:val="auto"/>
          <w:sz w:val="20"/>
          <w:szCs w:val="20"/>
          <w:lang w:eastAsia="zh-CN"/>
        </w:rPr>
        <w:t>sp</w:t>
      </w:r>
      <w:proofErr w:type="spellEnd"/>
      <w:r w:rsidRPr="00BC6623">
        <w:rPr>
          <w:rFonts w:ascii="Arial" w:eastAsia="SimSun" w:hAnsi="Arial" w:cs="Arial"/>
          <w:color w:val="auto"/>
          <w:sz w:val="20"/>
          <w:szCs w:val="20"/>
          <w:lang w:eastAsia="zh-CN"/>
        </w:rPr>
        <w:t xml:space="preserve">. zn. 8130-6000/2014-ON/222; 8270-6000/2014-ON/226; 8591-6000/2014-ON/238; 9037-6000/2014-ON/267; 10951-6000/2014-ON/329; 10953-6000/2014-ON/330 uviedol: </w:t>
      </w:r>
    </w:p>
    <w:p w:rsidR="00AD792B" w:rsidRPr="00BC6623" w:rsidRDefault="00AD792B" w:rsidP="00AD792B">
      <w:pPr>
        <w:jc w:val="both"/>
        <w:rPr>
          <w:rFonts w:ascii="Arial" w:eastAsia="SimSun" w:hAnsi="Arial" w:cs="Arial"/>
          <w:color w:val="auto"/>
          <w:sz w:val="20"/>
          <w:szCs w:val="20"/>
          <w:lang w:eastAsia="zh-CN"/>
        </w:rPr>
      </w:pPr>
      <w:r w:rsidRPr="00BC6623">
        <w:rPr>
          <w:rFonts w:ascii="Arial" w:eastAsia="SimSun" w:hAnsi="Arial" w:cs="Arial"/>
          <w:color w:val="auto"/>
          <w:sz w:val="20"/>
          <w:szCs w:val="20"/>
          <w:lang w:eastAsia="zh-CN"/>
        </w:rPr>
        <w:t>„</w:t>
      </w:r>
      <w:r w:rsidRPr="00BC6623">
        <w:rPr>
          <w:rFonts w:ascii="Arial" w:eastAsia="SimSun" w:hAnsi="Arial" w:cs="Arial"/>
          <w:i/>
          <w:iCs/>
          <w:color w:val="auto"/>
          <w:sz w:val="20"/>
          <w:szCs w:val="20"/>
          <w:u w:val="single"/>
          <w:lang w:eastAsia="zh-CN"/>
        </w:rPr>
        <w:t>Úradu aj vzhľadom na vyššie uvedené nie je zrejmé, prečo kontrolovaný neposkytol základné informácie</w:t>
      </w:r>
      <w:r w:rsidRPr="00BC6623">
        <w:rPr>
          <w:rFonts w:ascii="Arial" w:eastAsia="SimSun" w:hAnsi="Arial" w:cs="Arial"/>
          <w:i/>
          <w:iCs/>
          <w:color w:val="auto"/>
          <w:sz w:val="20"/>
          <w:szCs w:val="20"/>
          <w:lang w:eastAsia="zh-CN"/>
        </w:rPr>
        <w:t xml:space="preserve"> o miestach plnenia </w:t>
      </w:r>
      <w:r w:rsidRPr="00BC6623">
        <w:rPr>
          <w:rFonts w:ascii="Arial" w:eastAsia="SimSun" w:hAnsi="Arial" w:cs="Arial"/>
          <w:i/>
          <w:iCs/>
          <w:color w:val="auto"/>
          <w:sz w:val="20"/>
          <w:szCs w:val="20"/>
          <w:u w:val="single"/>
          <w:lang w:eastAsia="zh-CN"/>
        </w:rPr>
        <w:t>všetkým záujemcom už v súťažných podkladoch, keď kontrolovaný základnými informáciami</w:t>
      </w:r>
      <w:r w:rsidRPr="00BC6623">
        <w:rPr>
          <w:rFonts w:ascii="Arial" w:eastAsia="SimSun" w:hAnsi="Arial" w:cs="Arial"/>
          <w:i/>
          <w:iCs/>
          <w:color w:val="auto"/>
          <w:sz w:val="20"/>
          <w:szCs w:val="20"/>
          <w:lang w:eastAsia="zh-CN"/>
        </w:rPr>
        <w:t xml:space="preserve">, ako je pripojenie na elektrickú/dátovú sieť a označenie predmetných miest GPS súradnicami, o ktoré ho prostredníctvom otázok č. 6, č. 29, č. 63 a č. 64 vysvetlenia SP záujemcovia žiadali, </w:t>
      </w:r>
      <w:r w:rsidRPr="00BC6623">
        <w:rPr>
          <w:rFonts w:ascii="Arial" w:eastAsia="SimSun" w:hAnsi="Arial" w:cs="Arial"/>
          <w:i/>
          <w:iCs/>
          <w:color w:val="auto"/>
          <w:sz w:val="20"/>
          <w:szCs w:val="20"/>
          <w:u w:val="single"/>
          <w:lang w:eastAsia="zh-CN"/>
        </w:rPr>
        <w:t>disponuje a tieto informácie predstavujú okolnosti, ktoré sú dôležité na plnenie zmluvy a vypracovanie ponuky, pričom ich neuvedenie kontrolovaným môže mať vplyv na porovnateľnosť ponúk</w:t>
      </w:r>
      <w:r w:rsidRPr="00BC6623">
        <w:rPr>
          <w:rFonts w:ascii="Arial" w:eastAsia="SimSun" w:hAnsi="Arial" w:cs="Arial"/>
          <w:i/>
          <w:iCs/>
          <w:color w:val="auto"/>
          <w:sz w:val="20"/>
          <w:szCs w:val="20"/>
          <w:lang w:eastAsia="zh-CN"/>
        </w:rPr>
        <w:t>.</w:t>
      </w:r>
      <w:r w:rsidRPr="00BC6623">
        <w:rPr>
          <w:rFonts w:ascii="Arial" w:eastAsia="SimSun" w:hAnsi="Arial" w:cs="Arial"/>
          <w:color w:val="auto"/>
          <w:sz w:val="20"/>
          <w:szCs w:val="20"/>
          <w:lang w:eastAsia="zh-CN"/>
        </w:rPr>
        <w:t>“</w:t>
      </w:r>
    </w:p>
    <w:p w:rsidR="00AD792B" w:rsidRPr="00BC6623" w:rsidRDefault="00AD792B" w:rsidP="00AD792B">
      <w:pPr>
        <w:jc w:val="both"/>
        <w:rPr>
          <w:rFonts w:ascii="Arial" w:eastAsia="SimSun" w:hAnsi="Arial" w:cs="Arial"/>
          <w:iCs/>
          <w:color w:val="auto"/>
          <w:sz w:val="20"/>
          <w:szCs w:val="20"/>
          <w:lang w:eastAsia="zh-CN"/>
        </w:rPr>
      </w:pPr>
    </w:p>
    <w:p w:rsidR="00AD792B" w:rsidRPr="00BC6623" w:rsidRDefault="00AD792B" w:rsidP="00AD792B">
      <w:pPr>
        <w:jc w:val="both"/>
        <w:rPr>
          <w:rFonts w:ascii="Arial" w:eastAsia="SimSun" w:hAnsi="Arial" w:cs="Arial"/>
          <w:b/>
          <w:bCs/>
          <w:iCs/>
          <w:color w:val="auto"/>
          <w:sz w:val="20"/>
          <w:szCs w:val="20"/>
          <w:lang w:eastAsia="zh-CN"/>
        </w:rPr>
      </w:pPr>
      <w:r w:rsidRPr="00BC6623">
        <w:rPr>
          <w:rFonts w:ascii="Arial" w:eastAsia="SimSun" w:hAnsi="Arial" w:cs="Arial"/>
          <w:iCs/>
          <w:color w:val="auto"/>
          <w:sz w:val="20"/>
          <w:szCs w:val="20"/>
          <w:lang w:eastAsia="zh-CN"/>
        </w:rPr>
        <w:t xml:space="preserve">V neposlednom rade Žiadateľ uvádza, že aj keď chápe oprávnené záujmy Verejného obstarávateľa obstarať si iba to, čo v skutočnosti Verejný obstarávateľ potrebuje, na druhej strane </w:t>
      </w:r>
      <w:r w:rsidRPr="00BC6623">
        <w:rPr>
          <w:rFonts w:ascii="Arial" w:eastAsia="SimSun" w:hAnsi="Arial" w:cs="Arial"/>
          <w:b/>
          <w:bCs/>
          <w:iCs/>
          <w:color w:val="auto"/>
          <w:sz w:val="20"/>
          <w:szCs w:val="20"/>
          <w:lang w:eastAsia="zh-CN"/>
        </w:rPr>
        <w:t xml:space="preserve">je Žiadateľ presvedčený, že ak by Verejný obstarávateľ stanovil minimálnu plochu aj pre „Lokálne“ (maloplošné) opravy, potom by uchádzači dokázali odstránenie tohto rizika premietnuť do svojich nižších ponukových cien a zároveň aj sám Verejný obstarávateľ by znížil neefektívne vynakladanie nákladov na frekventované skúšobníctvo, resp. (de)mobilizáciu strojného vybavenia, keďže by riadenie opráv vozoviek bolo efektívnejšie (tzn. vždy po určitých minimálne stanovených plochách), čo by rovnako napomohlo dodržiavaniu princípu efektívnosti a hospodárnosti tak, ako to Verejnému obstarávaniu ukladá § 10 ods. 2 </w:t>
      </w:r>
      <w:proofErr w:type="spellStart"/>
      <w:r w:rsidRPr="00BC6623">
        <w:rPr>
          <w:rFonts w:ascii="Arial" w:eastAsia="SimSun" w:hAnsi="Arial" w:cs="Arial"/>
          <w:b/>
          <w:bCs/>
          <w:iCs/>
          <w:color w:val="auto"/>
          <w:sz w:val="20"/>
          <w:szCs w:val="20"/>
          <w:lang w:eastAsia="zh-CN"/>
        </w:rPr>
        <w:t>ZoVO</w:t>
      </w:r>
      <w:proofErr w:type="spellEnd"/>
      <w:r w:rsidRPr="00BC6623">
        <w:rPr>
          <w:rFonts w:ascii="Arial" w:eastAsia="SimSun" w:hAnsi="Arial" w:cs="Arial"/>
          <w:b/>
          <w:bCs/>
          <w:iCs/>
          <w:color w:val="auto"/>
          <w:sz w:val="20"/>
          <w:szCs w:val="20"/>
          <w:lang w:eastAsia="zh-CN"/>
        </w:rPr>
        <w:t>.</w:t>
      </w:r>
    </w:p>
    <w:p w:rsidR="00AD792B" w:rsidRPr="00BC6623" w:rsidRDefault="00AD792B" w:rsidP="00AD792B">
      <w:pPr>
        <w:jc w:val="both"/>
        <w:rPr>
          <w:rFonts w:ascii="Arial" w:eastAsia="SimSun" w:hAnsi="Arial" w:cs="Arial"/>
          <w:b/>
          <w:bCs/>
          <w:iCs/>
          <w:color w:val="auto"/>
          <w:sz w:val="20"/>
          <w:szCs w:val="20"/>
          <w:lang w:eastAsia="zh-CN"/>
        </w:rPr>
      </w:pPr>
    </w:p>
    <w:p w:rsidR="00AD792B" w:rsidRPr="00BC6623" w:rsidRDefault="00AD792B" w:rsidP="00AD792B">
      <w:pPr>
        <w:jc w:val="both"/>
        <w:rPr>
          <w:rFonts w:ascii="Arial" w:eastAsia="SimSun" w:hAnsi="Arial" w:cs="Arial"/>
          <w:iCs/>
          <w:color w:val="auto"/>
          <w:sz w:val="20"/>
          <w:szCs w:val="20"/>
          <w:lang w:eastAsia="zh-CN"/>
        </w:rPr>
      </w:pPr>
      <w:r w:rsidRPr="00BC6623">
        <w:rPr>
          <w:rFonts w:ascii="Arial" w:eastAsia="SimSun" w:hAnsi="Arial" w:cs="Arial"/>
          <w:iCs/>
          <w:color w:val="auto"/>
          <w:sz w:val="20"/>
          <w:szCs w:val="20"/>
          <w:lang w:eastAsia="zh-CN"/>
        </w:rPr>
        <w:t xml:space="preserve">V zmysle Metodiky zadávania zákaziek, 4. verzia, vydanej Úradom pre verejné obstarávanie: </w:t>
      </w:r>
    </w:p>
    <w:p w:rsidR="00AD792B" w:rsidRPr="00BC6623" w:rsidRDefault="00AD792B" w:rsidP="00AD792B">
      <w:pPr>
        <w:jc w:val="both"/>
        <w:rPr>
          <w:rFonts w:ascii="Arial" w:eastAsia="SimSun" w:hAnsi="Arial" w:cs="Arial"/>
          <w:iCs/>
          <w:color w:val="auto"/>
          <w:sz w:val="20"/>
          <w:szCs w:val="20"/>
          <w:lang w:eastAsia="zh-CN"/>
        </w:rPr>
      </w:pPr>
      <w:r w:rsidRPr="00BC6623">
        <w:rPr>
          <w:rFonts w:ascii="Arial" w:eastAsia="SimSun" w:hAnsi="Arial" w:cs="Arial"/>
          <w:iCs/>
          <w:color w:val="auto"/>
          <w:sz w:val="20"/>
          <w:szCs w:val="20"/>
          <w:lang w:eastAsia="zh-CN"/>
        </w:rPr>
        <w:t>„</w:t>
      </w:r>
      <w:r w:rsidRPr="00BC6623">
        <w:rPr>
          <w:rFonts w:ascii="Arial" w:eastAsia="SimSun" w:hAnsi="Arial" w:cs="Arial"/>
          <w:i/>
          <w:color w:val="auto"/>
          <w:sz w:val="20"/>
          <w:szCs w:val="20"/>
          <w:u w:val="single"/>
          <w:lang w:eastAsia="zh-CN"/>
        </w:rPr>
        <w:t>Účelom princípu hospodárnosti a efektívnosti je zabezpečiť dosiahnutie výberu takého uchádzača, ktorý za vynaložené prostriedky poskytne najlepšie plnenie</w:t>
      </w:r>
      <w:r w:rsidRPr="00BC6623">
        <w:rPr>
          <w:rFonts w:ascii="Arial" w:eastAsia="SimSun" w:hAnsi="Arial" w:cs="Arial"/>
          <w:i/>
          <w:color w:val="auto"/>
          <w:sz w:val="20"/>
          <w:szCs w:val="20"/>
          <w:lang w:eastAsia="zh-CN"/>
        </w:rPr>
        <w:t xml:space="preserve">, pričom </w:t>
      </w:r>
      <w:r w:rsidRPr="00BC6623">
        <w:rPr>
          <w:rFonts w:ascii="Arial" w:eastAsia="SimSun" w:hAnsi="Arial" w:cs="Arial"/>
          <w:i/>
          <w:color w:val="auto"/>
          <w:sz w:val="20"/>
          <w:szCs w:val="20"/>
          <w:u w:val="single"/>
          <w:lang w:eastAsia="zh-CN"/>
        </w:rPr>
        <w:t>hospodárne a efektívne je také verejné obstarávanie, ktoré zabezpečí čo najvyšší počet predložených ponúk, a tým čo najširšiu hospodársku súťaž pri čo najmenšej finančnej a administratívnej náročnosti procesu verejného obstarávania</w:t>
      </w:r>
      <w:r w:rsidRPr="00BC6623">
        <w:rPr>
          <w:rFonts w:ascii="Arial" w:eastAsia="SimSun" w:hAnsi="Arial" w:cs="Arial"/>
          <w:i/>
          <w:color w:val="auto"/>
          <w:sz w:val="20"/>
          <w:szCs w:val="20"/>
          <w:lang w:eastAsia="zh-CN"/>
        </w:rPr>
        <w:t>.</w:t>
      </w:r>
      <w:r w:rsidRPr="00BC6623">
        <w:rPr>
          <w:rFonts w:ascii="Arial" w:eastAsia="SimSun" w:hAnsi="Arial" w:cs="Arial"/>
          <w:iCs/>
          <w:color w:val="auto"/>
          <w:sz w:val="20"/>
          <w:szCs w:val="20"/>
          <w:lang w:eastAsia="zh-CN"/>
        </w:rPr>
        <w:t>“</w:t>
      </w:r>
    </w:p>
    <w:p w:rsidR="00737E0A" w:rsidRPr="00BC6623" w:rsidRDefault="00737E0A" w:rsidP="00737E0A">
      <w:pPr>
        <w:jc w:val="both"/>
        <w:rPr>
          <w:rFonts w:ascii="Arial" w:eastAsia="Times New Roman" w:hAnsi="Arial" w:cs="Arial"/>
          <w:i/>
          <w:color w:val="auto"/>
          <w:sz w:val="20"/>
          <w:szCs w:val="20"/>
          <w:lang w:eastAsia="sk-SK"/>
        </w:rPr>
      </w:pPr>
    </w:p>
    <w:bookmarkEnd w:id="3"/>
    <w:p w:rsidR="00737E0A" w:rsidRPr="00BC6623" w:rsidRDefault="00737E0A" w:rsidP="00737E0A">
      <w:pPr>
        <w:pStyle w:val="Zkladntext20"/>
        <w:spacing w:line="240" w:lineRule="auto"/>
        <w:ind w:left="284" w:right="-141" w:hanging="142"/>
        <w:rPr>
          <w:rFonts w:ascii="Arial" w:hAnsi="Arial" w:cs="Arial"/>
          <w:b/>
          <w:i/>
          <w:sz w:val="20"/>
          <w:szCs w:val="20"/>
        </w:rPr>
      </w:pPr>
      <w:r w:rsidRPr="00BC6623">
        <w:rPr>
          <w:rFonts w:ascii="Arial" w:hAnsi="Arial" w:cs="Arial"/>
          <w:b/>
          <w:i/>
          <w:sz w:val="20"/>
          <w:szCs w:val="20"/>
        </w:rPr>
        <w:lastRenderedPageBreak/>
        <w:t>e) návrh žiadateľa na vybavenie žiadosti o nápravu</w:t>
      </w:r>
    </w:p>
    <w:p w:rsidR="00D968A9" w:rsidRPr="00BC6623" w:rsidRDefault="00D968A9" w:rsidP="00D968A9">
      <w:pPr>
        <w:rPr>
          <w:rFonts w:ascii="Arial" w:eastAsia="Calibri" w:hAnsi="Arial" w:cs="Arial"/>
          <w:i/>
          <w:color w:val="auto"/>
          <w:sz w:val="20"/>
          <w:szCs w:val="20"/>
        </w:rPr>
      </w:pPr>
      <w:r w:rsidRPr="00BC6623">
        <w:rPr>
          <w:rFonts w:ascii="Arial" w:eastAsia="Calibri" w:hAnsi="Arial" w:cs="Arial"/>
          <w:i/>
          <w:color w:val="auto"/>
          <w:sz w:val="20"/>
          <w:szCs w:val="20"/>
        </w:rPr>
        <w:t>V kontexte vyššie uvedeného týmto žiadame, aby Verejný obstarávateľ tejto časti žiadosti o nápravu vyhovel a vybavil ju tak, že:</w:t>
      </w:r>
    </w:p>
    <w:p w:rsidR="00D968A9" w:rsidRPr="00BC6623" w:rsidRDefault="00D968A9" w:rsidP="00D968A9">
      <w:pPr>
        <w:rPr>
          <w:rFonts w:ascii="Arial" w:eastAsia="Calibri" w:hAnsi="Arial" w:cs="Arial"/>
          <w:i/>
          <w:color w:val="auto"/>
          <w:sz w:val="20"/>
          <w:szCs w:val="20"/>
        </w:rPr>
      </w:pPr>
      <w:r w:rsidRPr="00BC6623">
        <w:rPr>
          <w:rFonts w:ascii="Arial" w:eastAsia="Calibri" w:hAnsi="Arial" w:cs="Arial"/>
          <w:i/>
          <w:color w:val="auto"/>
          <w:sz w:val="20"/>
          <w:szCs w:val="20"/>
        </w:rPr>
        <w:t>(i)</w:t>
      </w:r>
      <w:r w:rsidRPr="00BC6623">
        <w:rPr>
          <w:rFonts w:ascii="Arial" w:eastAsia="Calibri" w:hAnsi="Arial" w:cs="Arial"/>
          <w:i/>
          <w:color w:val="auto"/>
          <w:sz w:val="20"/>
          <w:szCs w:val="20"/>
        </w:rPr>
        <w:tab/>
        <w:t>Verejný obstarávateľ stanoví určitú minimálnu pl</w:t>
      </w:r>
      <w:r w:rsidR="00760045" w:rsidRPr="00BC6623">
        <w:rPr>
          <w:rFonts w:ascii="Arial" w:eastAsia="Calibri" w:hAnsi="Arial" w:cs="Arial"/>
          <w:i/>
          <w:color w:val="auto"/>
          <w:sz w:val="20"/>
          <w:szCs w:val="20"/>
        </w:rPr>
        <w:t>ochu aj pre „Lokálne“ (maloploš</w:t>
      </w:r>
      <w:r w:rsidRPr="00BC6623">
        <w:rPr>
          <w:rFonts w:ascii="Arial" w:eastAsia="Calibri" w:hAnsi="Arial" w:cs="Arial"/>
          <w:i/>
          <w:color w:val="auto"/>
          <w:sz w:val="20"/>
          <w:szCs w:val="20"/>
        </w:rPr>
        <w:t>né) opravy,</w:t>
      </w:r>
    </w:p>
    <w:p w:rsidR="00D968A9" w:rsidRPr="00BC6623" w:rsidRDefault="00D968A9" w:rsidP="00D968A9">
      <w:pPr>
        <w:rPr>
          <w:rFonts w:ascii="Arial" w:eastAsia="Calibri" w:hAnsi="Arial" w:cs="Arial"/>
          <w:i/>
          <w:color w:val="auto"/>
          <w:sz w:val="20"/>
          <w:szCs w:val="20"/>
        </w:rPr>
      </w:pPr>
      <w:r w:rsidRPr="00BC6623">
        <w:rPr>
          <w:rFonts w:ascii="Arial" w:eastAsia="Calibri" w:hAnsi="Arial" w:cs="Arial"/>
          <w:i/>
          <w:color w:val="auto"/>
          <w:sz w:val="20"/>
          <w:szCs w:val="20"/>
        </w:rPr>
        <w:t>(ii)</w:t>
      </w:r>
      <w:r w:rsidRPr="00BC6623">
        <w:rPr>
          <w:rFonts w:ascii="Arial" w:eastAsia="Calibri" w:hAnsi="Arial" w:cs="Arial"/>
          <w:i/>
          <w:color w:val="auto"/>
          <w:sz w:val="20"/>
          <w:szCs w:val="20"/>
        </w:rPr>
        <w:tab/>
        <w:t>.....</w:t>
      </w:r>
    </w:p>
    <w:p w:rsidR="00737E0A" w:rsidRPr="00BC6623" w:rsidRDefault="00D968A9" w:rsidP="00D968A9">
      <w:pPr>
        <w:rPr>
          <w:rFonts w:ascii="Arial" w:eastAsia="Calibri" w:hAnsi="Arial" w:cs="Arial"/>
          <w:i/>
          <w:color w:val="auto"/>
          <w:sz w:val="20"/>
          <w:szCs w:val="20"/>
        </w:rPr>
      </w:pPr>
      <w:r w:rsidRPr="00BC6623">
        <w:rPr>
          <w:rFonts w:ascii="Arial" w:eastAsia="Calibri" w:hAnsi="Arial" w:cs="Arial"/>
          <w:i/>
          <w:color w:val="auto"/>
          <w:sz w:val="20"/>
          <w:szCs w:val="20"/>
        </w:rPr>
        <w:t>(iii)</w:t>
      </w:r>
      <w:r w:rsidRPr="00BC6623">
        <w:rPr>
          <w:rFonts w:ascii="Arial" w:eastAsia="Calibri" w:hAnsi="Arial" w:cs="Arial"/>
          <w:i/>
          <w:color w:val="auto"/>
          <w:sz w:val="20"/>
          <w:szCs w:val="20"/>
        </w:rPr>
        <w:tab/>
        <w:t>......</w:t>
      </w:r>
    </w:p>
    <w:p w:rsidR="00D968A9" w:rsidRPr="00BC6623" w:rsidRDefault="00D968A9" w:rsidP="00D968A9">
      <w:pPr>
        <w:rPr>
          <w:rFonts w:ascii="Arial" w:hAnsi="Arial" w:cs="Arial"/>
          <w:b/>
          <w:bCs/>
          <w:color w:val="auto"/>
          <w:sz w:val="20"/>
          <w:szCs w:val="20"/>
        </w:rPr>
      </w:pPr>
    </w:p>
    <w:p w:rsidR="00737E0A" w:rsidRPr="00BC6623" w:rsidRDefault="00737E0A" w:rsidP="00737E0A">
      <w:pPr>
        <w:rPr>
          <w:rFonts w:ascii="Arial" w:hAnsi="Arial" w:cs="Arial"/>
          <w:b/>
          <w:bCs/>
          <w:color w:val="auto"/>
          <w:sz w:val="20"/>
          <w:szCs w:val="20"/>
        </w:rPr>
      </w:pPr>
      <w:r w:rsidRPr="00BC6623">
        <w:rPr>
          <w:rFonts w:ascii="Arial" w:hAnsi="Arial" w:cs="Arial"/>
          <w:b/>
          <w:bCs/>
          <w:color w:val="auto"/>
          <w:sz w:val="20"/>
          <w:szCs w:val="20"/>
        </w:rPr>
        <w:t>VYJADRENIE VEREJNÉHO OBSTARÁVATEĽA:</w:t>
      </w:r>
    </w:p>
    <w:p w:rsidR="00760045" w:rsidRPr="00BC6623" w:rsidRDefault="00760045" w:rsidP="00737E0A">
      <w:pPr>
        <w:rPr>
          <w:rFonts w:ascii="Arial" w:hAnsi="Arial" w:cs="Arial"/>
          <w:b/>
          <w:bCs/>
          <w:color w:val="auto"/>
          <w:sz w:val="20"/>
          <w:szCs w:val="20"/>
        </w:rPr>
      </w:pPr>
    </w:p>
    <w:p w:rsidR="00737E0A" w:rsidRPr="00BC6623" w:rsidRDefault="004167AC" w:rsidP="00760045">
      <w:pPr>
        <w:jc w:val="both"/>
        <w:rPr>
          <w:rFonts w:ascii="Arial" w:hAnsi="Arial" w:cs="Arial"/>
          <w:bCs/>
          <w:color w:val="auto"/>
          <w:sz w:val="20"/>
          <w:szCs w:val="20"/>
        </w:rPr>
      </w:pPr>
      <w:r w:rsidRPr="00BC6623">
        <w:rPr>
          <w:rFonts w:ascii="Arial" w:hAnsi="Arial" w:cs="Arial"/>
          <w:bCs/>
          <w:color w:val="auto"/>
          <w:sz w:val="20"/>
          <w:szCs w:val="20"/>
        </w:rPr>
        <w:t xml:space="preserve">Na úvod si dovoľujeme skonštatovať, že verejný obstarávateľ </w:t>
      </w:r>
      <w:r w:rsidR="00760045" w:rsidRPr="00BC6623">
        <w:rPr>
          <w:rFonts w:ascii="Arial" w:hAnsi="Arial" w:cs="Arial"/>
          <w:bCs/>
          <w:color w:val="auto"/>
          <w:sz w:val="20"/>
          <w:szCs w:val="20"/>
        </w:rPr>
        <w:t xml:space="preserve">pri príprave opisu predmetu zákazky a vypracovaní súťažných podkladov postupoval s náležitou starostlivosťou a na základe odborne a detailne spracovaných technických a obchodných informácií. Dovoľujeme si uviesť, že zo strany verejného obstarávateľa bolo vyvinuté maximálne možné úsilie nastaviť podmienky verejného obstarávania hospodárne, efektívne, transparentne, nediskriminačne a neporušujúco zásady rovnakého zaobchádzania. Verejný obstarávateľ venoval príprave súťažných podkladov maximálnu pozornosť a vážnosť, čoho výsledkom je rozsah predmetu zákazky s cieľom optimalizovať/urýchliť procesy smerom k budúcej realizácií predmetu zákazky. Verejný obstarávateľ sa zároveň spolieha na skúsenosti a odbornosť záujemcov a upozorňuje na fakt, že záujemca musí prebrať určitú mieru rizika, čoho je </w:t>
      </w:r>
      <w:r w:rsidR="00BC6623">
        <w:rPr>
          <w:rFonts w:ascii="Arial" w:hAnsi="Arial" w:cs="Arial"/>
          <w:bCs/>
          <w:color w:val="auto"/>
          <w:sz w:val="20"/>
          <w:szCs w:val="20"/>
        </w:rPr>
        <w:t xml:space="preserve">záujemca </w:t>
      </w:r>
      <w:r w:rsidR="00760045" w:rsidRPr="00BC6623">
        <w:rPr>
          <w:rFonts w:ascii="Arial" w:hAnsi="Arial" w:cs="Arial"/>
          <w:bCs/>
          <w:color w:val="auto"/>
          <w:sz w:val="20"/>
          <w:szCs w:val="20"/>
        </w:rPr>
        <w:t>na základe skúseností s obdobnými zákazkami, ktorých sa zúčastňuje schopný.</w:t>
      </w:r>
    </w:p>
    <w:p w:rsidR="00760045" w:rsidRPr="00BC6623" w:rsidRDefault="00760045" w:rsidP="00760045">
      <w:pPr>
        <w:jc w:val="both"/>
        <w:rPr>
          <w:rFonts w:ascii="Arial" w:hAnsi="Arial" w:cs="Arial"/>
          <w:bCs/>
          <w:color w:val="auto"/>
          <w:sz w:val="20"/>
          <w:szCs w:val="20"/>
        </w:rPr>
      </w:pPr>
    </w:p>
    <w:p w:rsidR="00BF0667" w:rsidRPr="00BC6623" w:rsidRDefault="00BF0667" w:rsidP="00BF0667">
      <w:pPr>
        <w:jc w:val="both"/>
        <w:rPr>
          <w:rFonts w:ascii="Arial" w:hAnsi="Arial" w:cs="Arial"/>
          <w:b/>
          <w:bCs/>
          <w:color w:val="auto"/>
          <w:sz w:val="20"/>
          <w:szCs w:val="20"/>
        </w:rPr>
      </w:pPr>
      <w:r w:rsidRPr="00BC6623">
        <w:rPr>
          <w:rFonts w:ascii="Arial" w:hAnsi="Arial" w:cs="Arial"/>
          <w:b/>
          <w:bCs/>
          <w:color w:val="auto"/>
          <w:sz w:val="20"/>
          <w:szCs w:val="20"/>
        </w:rPr>
        <w:t>K </w:t>
      </w:r>
      <w:r w:rsidR="00874A8C" w:rsidRPr="00BC6623">
        <w:rPr>
          <w:rFonts w:ascii="Arial" w:hAnsi="Arial" w:cs="Arial"/>
          <w:b/>
          <w:bCs/>
          <w:color w:val="auto"/>
          <w:sz w:val="20"/>
          <w:szCs w:val="20"/>
        </w:rPr>
        <w:t>i</w:t>
      </w:r>
      <w:r w:rsidRPr="00BC6623">
        <w:rPr>
          <w:rFonts w:ascii="Arial" w:hAnsi="Arial" w:cs="Arial"/>
          <w:b/>
          <w:bCs/>
          <w:color w:val="auto"/>
          <w:sz w:val="20"/>
          <w:szCs w:val="20"/>
        </w:rPr>
        <w:t>)</w:t>
      </w:r>
    </w:p>
    <w:p w:rsidR="00BF0667" w:rsidRPr="00BC6623" w:rsidRDefault="00BF0667" w:rsidP="00BF0667">
      <w:pPr>
        <w:rPr>
          <w:rFonts w:ascii="Arial" w:eastAsia="Times New Roman" w:hAnsi="Arial" w:cs="Arial"/>
          <w:b/>
          <w:color w:val="auto"/>
          <w:sz w:val="20"/>
          <w:szCs w:val="20"/>
          <w:u w:val="single"/>
          <w:lang w:eastAsia="sk-SK"/>
        </w:rPr>
      </w:pPr>
      <w:r w:rsidRPr="00BC6623">
        <w:rPr>
          <w:rFonts w:ascii="Arial" w:eastAsia="Times New Roman" w:hAnsi="Arial" w:cs="Arial"/>
          <w:b/>
          <w:color w:val="auto"/>
          <w:sz w:val="20"/>
          <w:szCs w:val="20"/>
          <w:u w:val="single"/>
          <w:lang w:eastAsia="sk-SK"/>
        </w:rPr>
        <w:t>Spôsob vybavenia žiadosti o nápravu:</w:t>
      </w:r>
    </w:p>
    <w:p w:rsidR="00BF0667" w:rsidRPr="00BC6623" w:rsidRDefault="00BF0667" w:rsidP="00BF0667">
      <w:pPr>
        <w:jc w:val="both"/>
        <w:rPr>
          <w:rFonts w:ascii="Arial" w:eastAsia="Times New Roman" w:hAnsi="Arial" w:cs="Arial"/>
          <w:color w:val="auto"/>
          <w:sz w:val="20"/>
          <w:szCs w:val="20"/>
          <w:lang w:eastAsia="sk-SK"/>
        </w:rPr>
      </w:pPr>
      <w:r w:rsidRPr="00BC6623">
        <w:rPr>
          <w:rFonts w:ascii="Arial" w:eastAsia="Times New Roman" w:hAnsi="Arial" w:cs="Arial"/>
          <w:color w:val="auto"/>
          <w:sz w:val="20"/>
          <w:szCs w:val="20"/>
          <w:lang w:eastAsia="sk-SK"/>
        </w:rPr>
        <w:t>Verejný obstarávateľ</w:t>
      </w:r>
      <w:r w:rsidR="00874A8C" w:rsidRPr="00BC6623">
        <w:rPr>
          <w:rFonts w:ascii="Arial" w:eastAsia="Times New Roman" w:hAnsi="Arial" w:cs="Arial"/>
          <w:color w:val="auto"/>
          <w:sz w:val="20"/>
          <w:szCs w:val="20"/>
          <w:lang w:eastAsia="sk-SK"/>
        </w:rPr>
        <w:t xml:space="preserve"> čiastočne</w:t>
      </w:r>
      <w:r w:rsidRPr="00BC6623">
        <w:rPr>
          <w:rFonts w:ascii="Arial" w:eastAsia="Times New Roman" w:hAnsi="Arial" w:cs="Arial"/>
          <w:color w:val="auto"/>
          <w:sz w:val="20"/>
          <w:szCs w:val="20"/>
          <w:lang w:eastAsia="sk-SK"/>
        </w:rPr>
        <w:t xml:space="preserve"> vyhovuje žiadosti o nápravu a uvádza spôsob na vykonanie nápravy nasledovne:</w:t>
      </w:r>
    </w:p>
    <w:p w:rsidR="008C405D" w:rsidRPr="00BC6623" w:rsidRDefault="00874A8C" w:rsidP="00BF0667">
      <w:pPr>
        <w:jc w:val="both"/>
        <w:rPr>
          <w:rFonts w:ascii="Arial" w:eastAsia="Times New Roman" w:hAnsi="Arial" w:cs="Arial"/>
          <w:color w:val="auto"/>
          <w:sz w:val="20"/>
          <w:szCs w:val="20"/>
          <w:lang w:eastAsia="sk-SK"/>
        </w:rPr>
      </w:pPr>
      <w:r w:rsidRPr="00BC6623">
        <w:rPr>
          <w:rFonts w:ascii="Arial" w:eastAsia="Times New Roman" w:hAnsi="Arial" w:cs="Arial"/>
          <w:color w:val="auto"/>
          <w:sz w:val="20"/>
          <w:szCs w:val="20"/>
          <w:lang w:eastAsia="sk-SK"/>
        </w:rPr>
        <w:t>Minimálna plocha pre jednotlivú plochu na „Lokálne opravy“ bude 5 (päť) m2.</w:t>
      </w:r>
    </w:p>
    <w:p w:rsidR="004167AC" w:rsidRPr="00BC6623" w:rsidRDefault="000238E9" w:rsidP="00BF0667">
      <w:pPr>
        <w:jc w:val="both"/>
        <w:rPr>
          <w:rFonts w:ascii="Arial" w:hAnsi="Arial" w:cs="Arial"/>
          <w:b/>
          <w:bCs/>
          <w:color w:val="auto"/>
          <w:sz w:val="20"/>
          <w:szCs w:val="20"/>
        </w:rPr>
      </w:pPr>
      <w:r w:rsidRPr="00BC6623">
        <w:rPr>
          <w:rFonts w:ascii="Arial" w:hAnsi="Arial" w:cs="Arial"/>
          <w:b/>
          <w:bCs/>
          <w:color w:val="auto"/>
          <w:sz w:val="20"/>
          <w:szCs w:val="20"/>
        </w:rPr>
        <w:t>•</w:t>
      </w:r>
      <w:r w:rsidRPr="00BC6623">
        <w:rPr>
          <w:rFonts w:ascii="Arial" w:hAnsi="Arial" w:cs="Arial"/>
          <w:b/>
          <w:bCs/>
          <w:color w:val="auto"/>
          <w:sz w:val="20"/>
          <w:szCs w:val="20"/>
        </w:rPr>
        <w:tab/>
        <w:t>Verejný obstarávateľ upravuje súťažné podklady a to čiastočnou zmenou znenia bodu 2.3 časti A.1 Súťažných podkladov - Pokyny pre uchádzačov:</w:t>
      </w:r>
    </w:p>
    <w:p w:rsidR="000238E9" w:rsidRPr="000238E9" w:rsidRDefault="000238E9" w:rsidP="000238E9">
      <w:pPr>
        <w:spacing w:after="120"/>
        <w:jc w:val="both"/>
        <w:rPr>
          <w:rFonts w:ascii="Arial" w:eastAsia="Times New Roman" w:hAnsi="Arial" w:cs="Arial"/>
          <w:color w:val="auto"/>
          <w:sz w:val="20"/>
          <w:szCs w:val="20"/>
        </w:rPr>
      </w:pPr>
      <w:r w:rsidRPr="00BC6623">
        <w:rPr>
          <w:rFonts w:ascii="Arial" w:eastAsia="Times New Roman" w:hAnsi="Arial" w:cs="Arial"/>
          <w:color w:val="auto"/>
          <w:sz w:val="20"/>
          <w:szCs w:val="20"/>
        </w:rPr>
        <w:t xml:space="preserve">2.3     </w:t>
      </w:r>
      <w:r w:rsidRPr="000238E9">
        <w:rPr>
          <w:rFonts w:ascii="Arial" w:eastAsia="Times New Roman" w:hAnsi="Arial" w:cs="Arial"/>
          <w:color w:val="auto"/>
          <w:sz w:val="20"/>
          <w:szCs w:val="20"/>
        </w:rPr>
        <w:t>Stručný opis predmetu zákazky:</w:t>
      </w:r>
    </w:p>
    <w:p w:rsidR="000238E9" w:rsidRPr="000238E9" w:rsidRDefault="000238E9" w:rsidP="000238E9">
      <w:pPr>
        <w:spacing w:after="120"/>
        <w:ind w:left="567"/>
        <w:jc w:val="both"/>
        <w:rPr>
          <w:rFonts w:ascii="Arial" w:eastAsia="Times New Roman" w:hAnsi="Arial" w:cs="Arial"/>
          <w:color w:val="auto"/>
          <w:sz w:val="20"/>
          <w:szCs w:val="20"/>
        </w:rPr>
      </w:pPr>
      <w:r w:rsidRPr="000238E9">
        <w:rPr>
          <w:rFonts w:ascii="Arial" w:eastAsia="Times New Roman" w:hAnsi="Arial" w:cs="Arial"/>
          <w:color w:val="auto"/>
          <w:sz w:val="20"/>
          <w:szCs w:val="20"/>
        </w:rPr>
        <w:t xml:space="preserve">Predmetom zákazky sú opravy vozovky v správe Strediska správy a údržby diaľnic (ďalej „SSÚD“) 4  Trenčín a SSÚD 5 Považská Bystrica (veľkoplošné aj lokálne), výmenou degradovaných vrstiev krytu vozovky technológiou hutnených asfaltových zmesí a liatím asfaltom s cieľom zlepšenia prevádzkovej spôsobilosti krytu a predĺženia životnosti zabránením vplyvu porúch na nižšie položené vrstvy vozovky, podľa technických a kvalitatívnych podmienok týchto súťažných podkladov. </w:t>
      </w:r>
    </w:p>
    <w:p w:rsidR="000238E9" w:rsidRPr="000238E9" w:rsidRDefault="000238E9" w:rsidP="000238E9">
      <w:pPr>
        <w:spacing w:after="120"/>
        <w:ind w:left="567"/>
        <w:jc w:val="both"/>
        <w:rPr>
          <w:rFonts w:ascii="Arial" w:eastAsia="Times New Roman" w:hAnsi="Arial" w:cs="Arial"/>
          <w:color w:val="auto"/>
          <w:sz w:val="20"/>
          <w:szCs w:val="20"/>
        </w:rPr>
      </w:pPr>
      <w:r w:rsidRPr="000238E9">
        <w:rPr>
          <w:rFonts w:ascii="Arial" w:eastAsia="Times New Roman" w:hAnsi="Arial" w:cs="Arial"/>
          <w:color w:val="auto"/>
          <w:sz w:val="20"/>
          <w:szCs w:val="20"/>
        </w:rPr>
        <w:t>a) Veľkoplošné opravy - opravy jednotlivých plôch veľkosti nad 200 m2.</w:t>
      </w:r>
    </w:p>
    <w:p w:rsidR="000238E9" w:rsidRPr="000238E9" w:rsidRDefault="000238E9" w:rsidP="000238E9">
      <w:pPr>
        <w:spacing w:after="120"/>
        <w:ind w:left="567"/>
        <w:jc w:val="both"/>
        <w:rPr>
          <w:rFonts w:ascii="Arial" w:eastAsia="Times New Roman" w:hAnsi="Arial" w:cs="Arial"/>
          <w:color w:val="auto"/>
          <w:sz w:val="20"/>
          <w:szCs w:val="20"/>
        </w:rPr>
      </w:pPr>
      <w:r w:rsidRPr="000238E9">
        <w:rPr>
          <w:rFonts w:ascii="Arial" w:eastAsia="Times New Roman" w:hAnsi="Arial" w:cs="Arial"/>
          <w:color w:val="auto"/>
          <w:sz w:val="20"/>
          <w:szCs w:val="20"/>
        </w:rPr>
        <w:t xml:space="preserve">b) Lokálne opravy - opravy jednotlivých plôch veľkosti </w:t>
      </w:r>
      <w:r w:rsidRPr="000238E9">
        <w:rPr>
          <w:rFonts w:ascii="Arial" w:eastAsia="Times New Roman" w:hAnsi="Arial" w:cs="Arial"/>
          <w:color w:val="FF0000"/>
          <w:sz w:val="20"/>
          <w:szCs w:val="20"/>
        </w:rPr>
        <w:t xml:space="preserve">od 5 m2 </w:t>
      </w:r>
      <w:r w:rsidRPr="000238E9">
        <w:rPr>
          <w:rFonts w:ascii="Arial" w:eastAsia="Times New Roman" w:hAnsi="Arial" w:cs="Arial"/>
          <w:color w:val="auto"/>
          <w:sz w:val="20"/>
          <w:szCs w:val="20"/>
        </w:rPr>
        <w:t>do 200 m2.</w:t>
      </w:r>
    </w:p>
    <w:p w:rsidR="00B8241B" w:rsidRPr="000238E9" w:rsidRDefault="000238E9" w:rsidP="00CC3A79">
      <w:pPr>
        <w:spacing w:after="120"/>
        <w:ind w:left="567"/>
        <w:jc w:val="both"/>
        <w:rPr>
          <w:rFonts w:ascii="Arial" w:eastAsia="Times New Roman" w:hAnsi="Arial" w:cs="Arial"/>
          <w:color w:val="auto"/>
          <w:sz w:val="20"/>
          <w:szCs w:val="20"/>
        </w:rPr>
      </w:pPr>
      <w:r w:rsidRPr="000238E9">
        <w:rPr>
          <w:rFonts w:ascii="Arial" w:eastAsia="Times New Roman" w:hAnsi="Arial" w:cs="Arial"/>
          <w:color w:val="auto"/>
          <w:sz w:val="20"/>
          <w:szCs w:val="20"/>
        </w:rPr>
        <w:t>Predmet zákazky je podrobne vymedzený v časti B.1 Opis predmet zákazky týchto SP.</w:t>
      </w:r>
    </w:p>
    <w:p w:rsidR="000238E9" w:rsidRPr="00BC6623" w:rsidRDefault="00365817" w:rsidP="00365817">
      <w:pPr>
        <w:jc w:val="both"/>
        <w:rPr>
          <w:rFonts w:ascii="Arial" w:hAnsi="Arial" w:cs="Arial"/>
          <w:b/>
          <w:bCs/>
          <w:sz w:val="20"/>
          <w:szCs w:val="20"/>
        </w:rPr>
      </w:pPr>
      <w:r w:rsidRPr="00BC6623">
        <w:rPr>
          <w:rFonts w:ascii="Arial" w:hAnsi="Arial" w:cs="Arial"/>
          <w:b/>
          <w:bCs/>
          <w:color w:val="auto"/>
          <w:sz w:val="20"/>
          <w:szCs w:val="20"/>
        </w:rPr>
        <w:t>•</w:t>
      </w:r>
      <w:r w:rsidRPr="00BC6623">
        <w:rPr>
          <w:rFonts w:ascii="Arial" w:hAnsi="Arial" w:cs="Arial"/>
          <w:b/>
          <w:bCs/>
          <w:sz w:val="20"/>
          <w:szCs w:val="20"/>
        </w:rPr>
        <w:tab/>
      </w:r>
      <w:r w:rsidR="000238E9" w:rsidRPr="00BC6623">
        <w:rPr>
          <w:rFonts w:ascii="Arial" w:hAnsi="Arial" w:cs="Arial"/>
          <w:b/>
          <w:bCs/>
          <w:color w:val="auto"/>
          <w:sz w:val="20"/>
          <w:szCs w:val="20"/>
        </w:rPr>
        <w:t>Verejný obstarávateľ upravuje súťažné podklady a to čiastočnou zmenou znenia B.1 Súťažných podkladov – Opis predmetu zákazky:</w:t>
      </w:r>
    </w:p>
    <w:p w:rsidR="000238E9" w:rsidRPr="00BC6623" w:rsidRDefault="000238E9" w:rsidP="000238E9">
      <w:pPr>
        <w:jc w:val="both"/>
        <w:rPr>
          <w:rFonts w:ascii="Arial" w:hAnsi="Arial" w:cs="Arial"/>
          <w:color w:val="auto"/>
          <w:sz w:val="20"/>
          <w:szCs w:val="20"/>
        </w:rPr>
      </w:pPr>
      <w:r w:rsidRPr="00BC6623">
        <w:rPr>
          <w:rFonts w:ascii="Arial" w:hAnsi="Arial" w:cs="Arial"/>
          <w:color w:val="auto"/>
          <w:sz w:val="20"/>
          <w:szCs w:val="20"/>
        </w:rPr>
        <w:t xml:space="preserve">Predmetom zákazky sú </w:t>
      </w:r>
      <w:r w:rsidRPr="00BC6623">
        <w:rPr>
          <w:rFonts w:ascii="Arial" w:hAnsi="Arial" w:cs="Arial"/>
          <w:b/>
          <w:color w:val="auto"/>
          <w:sz w:val="20"/>
          <w:szCs w:val="20"/>
        </w:rPr>
        <w:t>opravy vozovky v správe Strediska správy a údržby diaľnic (ďalej „SSÚD“) 4  Trenčín a SSÚD 5 Považská Bystrica</w:t>
      </w:r>
      <w:r w:rsidRPr="00BC6623">
        <w:rPr>
          <w:rFonts w:ascii="Arial" w:hAnsi="Arial" w:cs="Arial"/>
          <w:bCs/>
          <w:color w:val="auto"/>
          <w:sz w:val="20"/>
          <w:szCs w:val="20"/>
        </w:rPr>
        <w:t xml:space="preserve"> (veľkoplošné aj lokálne),</w:t>
      </w:r>
      <w:r w:rsidRPr="00BC6623">
        <w:rPr>
          <w:rFonts w:ascii="Arial" w:hAnsi="Arial" w:cs="Arial"/>
          <w:b/>
          <w:color w:val="auto"/>
          <w:sz w:val="20"/>
          <w:szCs w:val="20"/>
        </w:rPr>
        <w:t xml:space="preserve"> </w:t>
      </w:r>
      <w:r w:rsidRPr="00BC6623">
        <w:rPr>
          <w:rFonts w:ascii="Arial" w:hAnsi="Arial" w:cs="Arial"/>
          <w:bCs/>
          <w:color w:val="auto"/>
          <w:sz w:val="20"/>
          <w:szCs w:val="20"/>
        </w:rPr>
        <w:t>výmenou</w:t>
      </w:r>
      <w:r w:rsidRPr="00BC6623">
        <w:rPr>
          <w:rFonts w:ascii="Arial" w:hAnsi="Arial" w:cs="Arial"/>
          <w:b/>
          <w:color w:val="auto"/>
          <w:sz w:val="20"/>
          <w:szCs w:val="20"/>
        </w:rPr>
        <w:t xml:space="preserve"> </w:t>
      </w:r>
      <w:r w:rsidRPr="00BC6623">
        <w:rPr>
          <w:rFonts w:ascii="Arial" w:hAnsi="Arial" w:cs="Arial"/>
          <w:color w:val="auto"/>
          <w:sz w:val="20"/>
          <w:szCs w:val="20"/>
        </w:rPr>
        <w:t xml:space="preserve">degradovaných vrstiev krytu vozovky technológiou hutnených asfaltových zmesí a liatím asfaltom s cieľom zlepšenia prevádzkovej spôsobilosti krytu a predĺženia životnosti zabránením vplyvu porúch na nižšie položené vrstvy vozovky, podľa technických a kvalitatívnych podmienok týchto súťažných podkladov. </w:t>
      </w:r>
    </w:p>
    <w:p w:rsidR="000238E9" w:rsidRPr="00BC6623" w:rsidRDefault="000238E9" w:rsidP="000238E9">
      <w:pPr>
        <w:jc w:val="both"/>
        <w:rPr>
          <w:rFonts w:ascii="Arial" w:hAnsi="Arial" w:cs="Arial"/>
          <w:color w:val="auto"/>
          <w:sz w:val="20"/>
          <w:szCs w:val="20"/>
        </w:rPr>
      </w:pPr>
      <w:r w:rsidRPr="00BC6623">
        <w:rPr>
          <w:rFonts w:ascii="Arial" w:hAnsi="Arial" w:cs="Arial"/>
          <w:color w:val="auto"/>
          <w:sz w:val="20"/>
          <w:szCs w:val="20"/>
        </w:rPr>
        <w:t xml:space="preserve">a) </w:t>
      </w:r>
      <w:r w:rsidRPr="00BC6623">
        <w:rPr>
          <w:rFonts w:ascii="Arial" w:hAnsi="Arial" w:cs="Arial"/>
          <w:b/>
          <w:color w:val="auto"/>
          <w:sz w:val="20"/>
          <w:szCs w:val="20"/>
        </w:rPr>
        <w:t>Veľkoplošné opravy</w:t>
      </w:r>
      <w:r w:rsidRPr="00BC6623">
        <w:rPr>
          <w:rFonts w:ascii="Arial" w:hAnsi="Arial" w:cs="Arial"/>
          <w:color w:val="auto"/>
          <w:sz w:val="20"/>
          <w:szCs w:val="20"/>
        </w:rPr>
        <w:t xml:space="preserve"> - opravy jednotlivých plôch veľkosti nad 200 m</w:t>
      </w:r>
      <w:r w:rsidRPr="00BC6623">
        <w:rPr>
          <w:rFonts w:ascii="Arial" w:hAnsi="Arial" w:cs="Arial"/>
          <w:color w:val="auto"/>
          <w:sz w:val="20"/>
          <w:szCs w:val="20"/>
          <w:vertAlign w:val="superscript"/>
        </w:rPr>
        <w:t>2</w:t>
      </w:r>
      <w:r w:rsidRPr="00BC6623">
        <w:rPr>
          <w:rFonts w:ascii="Arial" w:hAnsi="Arial" w:cs="Arial"/>
          <w:color w:val="auto"/>
          <w:sz w:val="20"/>
          <w:szCs w:val="20"/>
        </w:rPr>
        <w:t>.</w:t>
      </w:r>
    </w:p>
    <w:p w:rsidR="000238E9" w:rsidRPr="00BC6623" w:rsidRDefault="000238E9" w:rsidP="000238E9">
      <w:pPr>
        <w:jc w:val="both"/>
        <w:rPr>
          <w:rFonts w:ascii="Arial" w:hAnsi="Arial" w:cs="Arial"/>
          <w:color w:val="auto"/>
          <w:sz w:val="20"/>
          <w:szCs w:val="20"/>
        </w:rPr>
      </w:pPr>
      <w:r w:rsidRPr="00BC6623">
        <w:rPr>
          <w:rFonts w:ascii="Arial" w:hAnsi="Arial" w:cs="Arial"/>
          <w:color w:val="auto"/>
          <w:sz w:val="20"/>
          <w:szCs w:val="20"/>
        </w:rPr>
        <w:t xml:space="preserve">b) </w:t>
      </w:r>
      <w:r w:rsidRPr="00BC6623">
        <w:rPr>
          <w:rFonts w:ascii="Arial" w:hAnsi="Arial" w:cs="Arial"/>
          <w:b/>
          <w:color w:val="auto"/>
          <w:sz w:val="20"/>
          <w:szCs w:val="20"/>
        </w:rPr>
        <w:t>L</w:t>
      </w:r>
      <w:r w:rsidRPr="00BC6623">
        <w:rPr>
          <w:rFonts w:ascii="Arial" w:hAnsi="Arial" w:cs="Arial"/>
          <w:b/>
          <w:bCs/>
          <w:color w:val="auto"/>
          <w:sz w:val="20"/>
          <w:szCs w:val="20"/>
        </w:rPr>
        <w:t>okálne opravy</w:t>
      </w:r>
      <w:r w:rsidRPr="00BC6623">
        <w:rPr>
          <w:rFonts w:ascii="Arial" w:hAnsi="Arial" w:cs="Arial"/>
          <w:color w:val="auto"/>
          <w:sz w:val="20"/>
          <w:szCs w:val="20"/>
        </w:rPr>
        <w:t xml:space="preserve"> - opravy jednotlivých plôch veľkosti </w:t>
      </w:r>
      <w:r w:rsidRPr="00BC6623">
        <w:rPr>
          <w:rFonts w:ascii="Arial" w:hAnsi="Arial" w:cs="Arial"/>
          <w:color w:val="C00000"/>
          <w:sz w:val="20"/>
          <w:szCs w:val="20"/>
        </w:rPr>
        <w:t>od 5 m</w:t>
      </w:r>
      <w:r w:rsidRPr="00BC6623">
        <w:rPr>
          <w:rFonts w:ascii="Arial" w:hAnsi="Arial" w:cs="Arial"/>
          <w:color w:val="C00000"/>
          <w:sz w:val="20"/>
          <w:szCs w:val="20"/>
          <w:vertAlign w:val="superscript"/>
        </w:rPr>
        <w:t>2</w:t>
      </w:r>
      <w:r w:rsidRPr="00BC6623">
        <w:rPr>
          <w:rFonts w:ascii="Arial" w:hAnsi="Arial" w:cs="Arial"/>
          <w:color w:val="C00000"/>
          <w:sz w:val="20"/>
          <w:szCs w:val="20"/>
        </w:rPr>
        <w:t xml:space="preserve"> </w:t>
      </w:r>
      <w:r w:rsidRPr="00BC6623">
        <w:rPr>
          <w:rFonts w:ascii="Arial" w:hAnsi="Arial" w:cs="Arial"/>
          <w:color w:val="auto"/>
          <w:sz w:val="20"/>
          <w:szCs w:val="20"/>
        </w:rPr>
        <w:t>do 200 m</w:t>
      </w:r>
      <w:r w:rsidRPr="00BC6623">
        <w:rPr>
          <w:rFonts w:ascii="Arial" w:hAnsi="Arial" w:cs="Arial"/>
          <w:color w:val="auto"/>
          <w:sz w:val="20"/>
          <w:szCs w:val="20"/>
          <w:vertAlign w:val="superscript"/>
        </w:rPr>
        <w:t>2</w:t>
      </w:r>
      <w:r w:rsidRPr="00BC6623">
        <w:rPr>
          <w:rFonts w:ascii="Arial" w:hAnsi="Arial" w:cs="Arial"/>
          <w:color w:val="auto"/>
          <w:sz w:val="20"/>
          <w:szCs w:val="20"/>
        </w:rPr>
        <w:t>.</w:t>
      </w:r>
    </w:p>
    <w:p w:rsidR="000238E9" w:rsidRPr="00BC6623" w:rsidRDefault="000238E9" w:rsidP="00BF0667">
      <w:pPr>
        <w:jc w:val="both"/>
        <w:rPr>
          <w:rFonts w:ascii="Arial" w:hAnsi="Arial" w:cs="Arial"/>
          <w:b/>
          <w:bCs/>
          <w:color w:val="auto"/>
          <w:sz w:val="20"/>
          <w:szCs w:val="20"/>
        </w:rPr>
      </w:pPr>
      <w:bookmarkStart w:id="4" w:name="_GoBack"/>
      <w:bookmarkEnd w:id="4"/>
    </w:p>
    <w:p w:rsidR="000238E9" w:rsidRPr="00BC6623" w:rsidRDefault="00365817" w:rsidP="00BF0667">
      <w:pPr>
        <w:jc w:val="both"/>
        <w:rPr>
          <w:rFonts w:ascii="Arial" w:hAnsi="Arial" w:cs="Arial"/>
          <w:b/>
          <w:bCs/>
          <w:color w:val="auto"/>
          <w:sz w:val="20"/>
          <w:szCs w:val="20"/>
        </w:rPr>
      </w:pPr>
      <w:r w:rsidRPr="00BC6623">
        <w:rPr>
          <w:rFonts w:ascii="Arial" w:hAnsi="Arial" w:cs="Arial"/>
          <w:b/>
          <w:bCs/>
          <w:color w:val="auto"/>
          <w:sz w:val="20"/>
          <w:szCs w:val="20"/>
        </w:rPr>
        <w:t>•</w:t>
      </w:r>
      <w:r w:rsidRPr="00BC6623">
        <w:rPr>
          <w:rFonts w:ascii="Arial" w:hAnsi="Arial" w:cs="Arial"/>
          <w:b/>
          <w:bCs/>
          <w:color w:val="auto"/>
          <w:sz w:val="20"/>
          <w:szCs w:val="20"/>
        </w:rPr>
        <w:tab/>
        <w:t>Verejný obstarávateľ upravuje súťažné podklady a to čiastočnou zmenou znenia bodu 1 časti B.1 Súťažných podkladov – Opis predmetu zákazky:</w:t>
      </w:r>
    </w:p>
    <w:p w:rsidR="00365817" w:rsidRPr="00BC6623" w:rsidRDefault="00365817" w:rsidP="00365817">
      <w:pPr>
        <w:jc w:val="both"/>
        <w:rPr>
          <w:rFonts w:ascii="Arial" w:hAnsi="Arial" w:cs="Arial"/>
          <w:color w:val="auto"/>
          <w:spacing w:val="-2"/>
          <w:sz w:val="20"/>
          <w:szCs w:val="20"/>
        </w:rPr>
      </w:pPr>
      <w:r w:rsidRPr="00BC6623">
        <w:rPr>
          <w:rFonts w:ascii="Arial" w:hAnsi="Arial" w:cs="Arial"/>
          <w:color w:val="auto"/>
          <w:spacing w:val="-2"/>
          <w:sz w:val="20"/>
          <w:szCs w:val="20"/>
        </w:rPr>
        <w:t>Hlavná technológia je doplnená o súvisiace práce, ktoré sú jej nevyhnutnou súčasťou podľa STN 73 6121, ako je spájací postrek, utesnenie technologických spojov, sanácia trhlín a pod.</w:t>
      </w:r>
    </w:p>
    <w:p w:rsidR="00365817" w:rsidRPr="00BC6623" w:rsidRDefault="00365817" w:rsidP="00365817">
      <w:pPr>
        <w:jc w:val="both"/>
        <w:rPr>
          <w:rFonts w:ascii="Arial" w:hAnsi="Arial" w:cs="Arial"/>
          <w:color w:val="auto"/>
          <w:spacing w:val="-2"/>
          <w:sz w:val="20"/>
          <w:szCs w:val="20"/>
        </w:rPr>
      </w:pPr>
      <w:r w:rsidRPr="00BC6623">
        <w:rPr>
          <w:rFonts w:ascii="Arial" w:hAnsi="Arial" w:cs="Arial"/>
          <w:color w:val="auto"/>
          <w:spacing w:val="-2"/>
          <w:sz w:val="20"/>
          <w:szCs w:val="20"/>
        </w:rPr>
        <w:t xml:space="preserve">Uvedené množstvo nie je </w:t>
      </w:r>
      <w:proofErr w:type="spellStart"/>
      <w:r w:rsidRPr="00BC6623">
        <w:rPr>
          <w:rFonts w:ascii="Arial" w:hAnsi="Arial" w:cs="Arial"/>
          <w:color w:val="auto"/>
          <w:spacing w:val="-2"/>
          <w:sz w:val="20"/>
          <w:szCs w:val="20"/>
        </w:rPr>
        <w:t>nárokovateľné</w:t>
      </w:r>
      <w:proofErr w:type="spellEnd"/>
      <w:r w:rsidRPr="00BC6623">
        <w:rPr>
          <w:rFonts w:ascii="Arial" w:hAnsi="Arial" w:cs="Arial"/>
          <w:color w:val="auto"/>
          <w:spacing w:val="-2"/>
          <w:sz w:val="20"/>
          <w:szCs w:val="20"/>
        </w:rPr>
        <w:t xml:space="preserve">. Verejný obstarávateľ bude v jednotlivých rokoch </w:t>
      </w:r>
      <w:r w:rsidRPr="00BC6623">
        <w:rPr>
          <w:rFonts w:ascii="Arial" w:hAnsi="Arial" w:cs="Arial"/>
          <w:color w:val="auto"/>
          <w:sz w:val="20"/>
          <w:szCs w:val="20"/>
        </w:rPr>
        <w:t>platnosti Rámcovej dohody</w:t>
      </w:r>
      <w:r w:rsidRPr="00BC6623">
        <w:rPr>
          <w:rFonts w:ascii="Arial" w:hAnsi="Arial" w:cs="Arial"/>
          <w:color w:val="auto"/>
          <w:spacing w:val="-2"/>
          <w:sz w:val="20"/>
          <w:szCs w:val="20"/>
        </w:rPr>
        <w:t xml:space="preserve"> vychádzať z potrieb opráv podľa technického stavu vozovky a finančných možností. </w:t>
      </w:r>
    </w:p>
    <w:p w:rsidR="00365817" w:rsidRPr="00BC6623" w:rsidRDefault="00365817" w:rsidP="00365817">
      <w:pPr>
        <w:jc w:val="both"/>
        <w:rPr>
          <w:rFonts w:ascii="Arial" w:hAnsi="Arial" w:cs="Arial"/>
          <w:color w:val="auto"/>
          <w:spacing w:val="-2"/>
          <w:sz w:val="20"/>
          <w:szCs w:val="20"/>
        </w:rPr>
      </w:pPr>
      <w:r w:rsidRPr="00BC6623">
        <w:rPr>
          <w:rFonts w:ascii="Arial" w:hAnsi="Arial" w:cs="Arial"/>
          <w:color w:val="auto"/>
          <w:spacing w:val="-2"/>
          <w:sz w:val="20"/>
          <w:szCs w:val="20"/>
        </w:rPr>
        <w:lastRenderedPageBreak/>
        <w:t xml:space="preserve">Predmetom zákazky sú aj lokálne opravy rovnakou technológiou s výmerou jednotlivých plôch </w:t>
      </w:r>
      <w:r w:rsidRPr="00B8241B">
        <w:rPr>
          <w:rFonts w:ascii="Arial" w:hAnsi="Arial" w:cs="Arial"/>
          <w:color w:val="FF0000"/>
          <w:spacing w:val="-2"/>
          <w:sz w:val="20"/>
          <w:szCs w:val="20"/>
        </w:rPr>
        <w:t>od 5 m</w:t>
      </w:r>
      <w:r w:rsidRPr="00B8241B">
        <w:rPr>
          <w:rFonts w:ascii="Arial" w:hAnsi="Arial" w:cs="Arial"/>
          <w:color w:val="FF0000"/>
          <w:spacing w:val="-2"/>
          <w:sz w:val="20"/>
          <w:szCs w:val="20"/>
          <w:vertAlign w:val="superscript"/>
        </w:rPr>
        <w:t>2</w:t>
      </w:r>
      <w:r w:rsidRPr="00B8241B">
        <w:rPr>
          <w:rFonts w:ascii="Arial" w:hAnsi="Arial" w:cs="Arial"/>
          <w:color w:val="FF0000"/>
          <w:spacing w:val="-2"/>
          <w:sz w:val="20"/>
          <w:szCs w:val="20"/>
        </w:rPr>
        <w:t xml:space="preserve"> </w:t>
      </w:r>
      <w:r w:rsidRPr="00BC6623">
        <w:rPr>
          <w:rFonts w:ascii="Arial" w:hAnsi="Arial" w:cs="Arial"/>
          <w:color w:val="auto"/>
          <w:spacing w:val="-2"/>
          <w:sz w:val="20"/>
          <w:szCs w:val="20"/>
        </w:rPr>
        <w:t>do 200 m</w:t>
      </w:r>
      <w:r w:rsidRPr="00BC6623">
        <w:rPr>
          <w:rFonts w:ascii="Arial" w:hAnsi="Arial" w:cs="Arial"/>
          <w:color w:val="auto"/>
          <w:spacing w:val="-2"/>
          <w:sz w:val="20"/>
          <w:szCs w:val="20"/>
          <w:vertAlign w:val="superscript"/>
        </w:rPr>
        <w:t>2</w:t>
      </w:r>
      <w:r w:rsidRPr="00BC6623">
        <w:rPr>
          <w:rFonts w:ascii="Arial" w:hAnsi="Arial" w:cs="Arial"/>
          <w:color w:val="auto"/>
          <w:spacing w:val="-2"/>
          <w:sz w:val="20"/>
          <w:szCs w:val="20"/>
        </w:rPr>
        <w:t>.</w:t>
      </w:r>
    </w:p>
    <w:p w:rsidR="00365817" w:rsidRPr="00BC6623" w:rsidRDefault="00365817" w:rsidP="00BF0667">
      <w:pPr>
        <w:jc w:val="both"/>
        <w:rPr>
          <w:rFonts w:ascii="Arial" w:hAnsi="Arial" w:cs="Arial"/>
          <w:b/>
          <w:bCs/>
          <w:color w:val="auto"/>
          <w:sz w:val="20"/>
          <w:szCs w:val="20"/>
        </w:rPr>
      </w:pPr>
    </w:p>
    <w:p w:rsidR="00365817" w:rsidRPr="00BC6623" w:rsidRDefault="00365817" w:rsidP="00BF0667">
      <w:pPr>
        <w:jc w:val="both"/>
        <w:rPr>
          <w:rFonts w:ascii="Arial" w:hAnsi="Arial" w:cs="Arial"/>
          <w:b/>
          <w:bCs/>
          <w:color w:val="auto"/>
          <w:sz w:val="20"/>
          <w:szCs w:val="20"/>
        </w:rPr>
      </w:pPr>
      <w:r w:rsidRPr="00BC6623">
        <w:rPr>
          <w:rFonts w:ascii="Arial" w:hAnsi="Arial" w:cs="Arial"/>
          <w:b/>
          <w:bCs/>
          <w:color w:val="auto"/>
          <w:sz w:val="20"/>
          <w:szCs w:val="20"/>
        </w:rPr>
        <w:t>•</w:t>
      </w:r>
      <w:r w:rsidRPr="00BC6623">
        <w:rPr>
          <w:rFonts w:ascii="Arial" w:hAnsi="Arial" w:cs="Arial"/>
          <w:b/>
          <w:bCs/>
          <w:color w:val="auto"/>
          <w:sz w:val="20"/>
          <w:szCs w:val="20"/>
        </w:rPr>
        <w:tab/>
        <w:t xml:space="preserve">Verejný obstarávateľ upravuje súťažné podklady a to čiastočnou zmenou znenia bodu </w:t>
      </w:r>
      <w:r w:rsidR="00F31E2A" w:rsidRPr="00BC6623">
        <w:rPr>
          <w:rFonts w:ascii="Arial" w:hAnsi="Arial" w:cs="Arial"/>
          <w:b/>
          <w:bCs/>
          <w:color w:val="auto"/>
          <w:sz w:val="20"/>
          <w:szCs w:val="20"/>
        </w:rPr>
        <w:t>4.1</w:t>
      </w:r>
      <w:r w:rsidRPr="00BC6623">
        <w:rPr>
          <w:rFonts w:ascii="Arial" w:hAnsi="Arial" w:cs="Arial"/>
          <w:b/>
          <w:bCs/>
          <w:color w:val="auto"/>
          <w:sz w:val="20"/>
          <w:szCs w:val="20"/>
        </w:rPr>
        <w:t xml:space="preserve"> časti B.1 Súťažných podkladov – Opis predmetu zákazky:</w:t>
      </w:r>
    </w:p>
    <w:p w:rsidR="00F31E2A" w:rsidRPr="00F31E2A" w:rsidRDefault="00F31E2A" w:rsidP="00F31E2A">
      <w:pPr>
        <w:widowControl w:val="0"/>
        <w:jc w:val="both"/>
        <w:rPr>
          <w:rFonts w:ascii="Arial" w:eastAsia="Times New Roman" w:hAnsi="Arial" w:cs="Arial"/>
          <w:color w:val="auto"/>
          <w:sz w:val="20"/>
          <w:szCs w:val="20"/>
          <w:lang w:eastAsia="cs-CZ"/>
        </w:rPr>
      </w:pPr>
      <w:r w:rsidRPr="00F31E2A">
        <w:rPr>
          <w:rFonts w:ascii="Arial" w:eastAsia="Times New Roman" w:hAnsi="Arial" w:cs="Arial"/>
          <w:color w:val="auto"/>
          <w:sz w:val="20"/>
          <w:szCs w:val="20"/>
          <w:lang w:eastAsia="cs-CZ"/>
        </w:rPr>
        <w:t>Opravy budú vykonávané podľa špecifikácií prác uvedených v objednávkach na opravu konkrétnych úsekov vozoviek, pričom musia byť dodržané Technicko-kvalitatívne podmienky MDV SR:</w:t>
      </w:r>
      <w:r w:rsidRPr="00F31E2A">
        <w:rPr>
          <w:rFonts w:ascii="Arial" w:eastAsia="Times New Roman" w:hAnsi="Arial" w:cs="Arial"/>
          <w:color w:val="auto"/>
          <w:sz w:val="20"/>
          <w:szCs w:val="20"/>
        </w:rPr>
        <w:t xml:space="preserve"> </w:t>
      </w:r>
      <w:hyperlink r:id="rId7" w:history="1">
        <w:r w:rsidRPr="00BC6623">
          <w:rPr>
            <w:rFonts w:ascii="Arial" w:eastAsia="Calibri" w:hAnsi="Arial" w:cs="Arial"/>
            <w:color w:val="0000FF"/>
            <w:sz w:val="20"/>
            <w:szCs w:val="20"/>
            <w:u w:val="single"/>
          </w:rPr>
          <w:t>Technické predpisy rezortu | Slovenská správa ciest - ssc.sk</w:t>
        </w:r>
      </w:hyperlink>
      <w:r w:rsidRPr="00F31E2A">
        <w:rPr>
          <w:rFonts w:ascii="Arial" w:eastAsia="Times New Roman" w:hAnsi="Arial" w:cs="Arial"/>
          <w:color w:val="auto"/>
          <w:sz w:val="20"/>
          <w:szCs w:val="20"/>
          <w:lang w:eastAsia="cs-CZ"/>
        </w:rPr>
        <w:t xml:space="preserve"> </w:t>
      </w:r>
    </w:p>
    <w:p w:rsidR="00F31E2A" w:rsidRPr="00F31E2A" w:rsidRDefault="00F31E2A" w:rsidP="00F31E2A">
      <w:pPr>
        <w:jc w:val="both"/>
        <w:rPr>
          <w:rFonts w:ascii="Arial" w:eastAsia="Times New Roman" w:hAnsi="Arial" w:cs="Arial"/>
          <w:noProof/>
          <w:color w:val="auto"/>
          <w:sz w:val="20"/>
          <w:szCs w:val="20"/>
          <w:lang w:eastAsia="sk-SK"/>
        </w:rPr>
      </w:pPr>
      <w:r w:rsidRPr="00F31E2A">
        <w:rPr>
          <w:rFonts w:ascii="Arial" w:eastAsia="Times New Roman" w:hAnsi="Arial" w:cs="Arial"/>
          <w:noProof/>
          <w:color w:val="auto"/>
          <w:sz w:val="20"/>
          <w:szCs w:val="20"/>
          <w:lang w:eastAsia="sk-SK"/>
        </w:rPr>
        <w:t>Pre obnovenie povrchových vlastností krytu a predĺženie životnosti vozovky budú opravy vykonané spravidla odfrézovaním degradovaných vrstiev krytu a položením nových vrstiev z</w:t>
      </w:r>
      <w:r w:rsidRPr="00F31E2A">
        <w:rPr>
          <w:rFonts w:ascii="Arial" w:eastAsia="Times New Roman" w:hAnsi="Arial" w:cs="Arial"/>
          <w:b/>
          <w:noProof/>
          <w:color w:val="auto"/>
          <w:sz w:val="20"/>
          <w:szCs w:val="20"/>
          <w:lang w:eastAsia="sk-SK"/>
        </w:rPr>
        <w:t> modifikovaných asfaltových zmesí</w:t>
      </w:r>
      <w:r w:rsidRPr="00F31E2A">
        <w:rPr>
          <w:rFonts w:ascii="Arial" w:eastAsia="Times New Roman" w:hAnsi="Arial" w:cs="Arial"/>
          <w:noProof/>
          <w:color w:val="auto"/>
          <w:sz w:val="20"/>
          <w:szCs w:val="20"/>
          <w:lang w:eastAsia="sk-SK"/>
        </w:rPr>
        <w:t>. Opravami zostane zachovaná niveleta vozovky, smerové a výškové vedenie, priečne sklony.</w:t>
      </w:r>
    </w:p>
    <w:p w:rsidR="00F31E2A" w:rsidRPr="00F31E2A" w:rsidRDefault="00F31E2A" w:rsidP="00F31E2A">
      <w:pPr>
        <w:jc w:val="both"/>
        <w:rPr>
          <w:rFonts w:ascii="Arial" w:eastAsia="Times New Roman" w:hAnsi="Arial" w:cs="Arial"/>
          <w:noProof/>
          <w:color w:val="auto"/>
          <w:sz w:val="20"/>
          <w:szCs w:val="20"/>
          <w:lang w:eastAsia="sk-SK"/>
        </w:rPr>
      </w:pPr>
      <w:r w:rsidRPr="00F31E2A">
        <w:rPr>
          <w:rFonts w:ascii="Arial" w:eastAsia="Times New Roman" w:hAnsi="Arial" w:cs="Arial"/>
          <w:noProof/>
          <w:color w:val="auto"/>
          <w:sz w:val="20"/>
          <w:szCs w:val="20"/>
          <w:lang w:eastAsia="sk-SK"/>
        </w:rPr>
        <w:t xml:space="preserve">Pod </w:t>
      </w:r>
      <w:r w:rsidRPr="00F31E2A">
        <w:rPr>
          <w:rFonts w:ascii="Arial" w:eastAsia="Times New Roman" w:hAnsi="Arial" w:cs="Arial"/>
          <w:b/>
          <w:bCs/>
          <w:noProof/>
          <w:color w:val="auto"/>
          <w:sz w:val="20"/>
          <w:szCs w:val="20"/>
          <w:lang w:eastAsia="sk-SK"/>
        </w:rPr>
        <w:t>lokálnymi opravami</w:t>
      </w:r>
      <w:r w:rsidRPr="00F31E2A">
        <w:rPr>
          <w:rFonts w:ascii="Arial" w:eastAsia="Times New Roman" w:hAnsi="Arial" w:cs="Arial"/>
          <w:noProof/>
          <w:color w:val="auto"/>
          <w:sz w:val="20"/>
          <w:szCs w:val="20"/>
          <w:lang w:eastAsia="sk-SK"/>
        </w:rPr>
        <w:t xml:space="preserve"> </w:t>
      </w:r>
      <w:r w:rsidRPr="00F31E2A">
        <w:rPr>
          <w:rFonts w:ascii="Arial" w:eastAsia="Times New Roman" w:hAnsi="Arial" w:cs="Arial"/>
          <w:noProof/>
          <w:color w:val="auto"/>
          <w:sz w:val="20"/>
          <w:szCs w:val="20"/>
          <w:u w:val="single"/>
          <w:lang w:eastAsia="sk-SK"/>
        </w:rPr>
        <w:t xml:space="preserve">sa rozumejú opravy jednotlivých plôch veľkosti </w:t>
      </w:r>
      <w:r w:rsidRPr="00F31E2A">
        <w:rPr>
          <w:rFonts w:ascii="Arial" w:eastAsia="Times New Roman" w:hAnsi="Arial" w:cs="Arial"/>
          <w:noProof/>
          <w:color w:val="FF0000"/>
          <w:sz w:val="20"/>
          <w:szCs w:val="20"/>
          <w:u w:val="single"/>
          <w:lang w:eastAsia="sk-SK"/>
        </w:rPr>
        <w:t>od 5 m</w:t>
      </w:r>
      <w:r w:rsidRPr="00F31E2A">
        <w:rPr>
          <w:rFonts w:ascii="Arial" w:eastAsia="Times New Roman" w:hAnsi="Arial" w:cs="Arial"/>
          <w:noProof/>
          <w:color w:val="FF0000"/>
          <w:sz w:val="20"/>
          <w:szCs w:val="20"/>
          <w:u w:val="single"/>
          <w:vertAlign w:val="superscript"/>
          <w:lang w:eastAsia="sk-SK"/>
        </w:rPr>
        <w:t>2</w:t>
      </w:r>
      <w:r w:rsidRPr="00F31E2A">
        <w:rPr>
          <w:rFonts w:ascii="Arial" w:eastAsia="Times New Roman" w:hAnsi="Arial" w:cs="Arial"/>
          <w:noProof/>
          <w:color w:val="FF0000"/>
          <w:sz w:val="20"/>
          <w:szCs w:val="20"/>
          <w:u w:val="single"/>
          <w:lang w:eastAsia="sk-SK"/>
        </w:rPr>
        <w:t xml:space="preserve"> </w:t>
      </w:r>
      <w:r w:rsidRPr="00F31E2A">
        <w:rPr>
          <w:rFonts w:ascii="Arial" w:eastAsia="Times New Roman" w:hAnsi="Arial" w:cs="Arial"/>
          <w:noProof/>
          <w:color w:val="auto"/>
          <w:sz w:val="20"/>
          <w:szCs w:val="20"/>
          <w:u w:val="single"/>
          <w:lang w:eastAsia="sk-SK"/>
        </w:rPr>
        <w:t>do 200 m</w:t>
      </w:r>
      <w:r w:rsidRPr="00F31E2A">
        <w:rPr>
          <w:rFonts w:ascii="Arial" w:eastAsia="Times New Roman" w:hAnsi="Arial" w:cs="Arial"/>
          <w:noProof/>
          <w:color w:val="auto"/>
          <w:sz w:val="20"/>
          <w:szCs w:val="20"/>
          <w:u w:val="single"/>
          <w:vertAlign w:val="superscript"/>
          <w:lang w:eastAsia="sk-SK"/>
        </w:rPr>
        <w:t>2</w:t>
      </w:r>
      <w:r w:rsidRPr="00F31E2A">
        <w:rPr>
          <w:rFonts w:ascii="Arial" w:eastAsia="Times New Roman" w:hAnsi="Arial" w:cs="Arial"/>
          <w:noProof/>
          <w:color w:val="auto"/>
          <w:sz w:val="20"/>
          <w:szCs w:val="20"/>
          <w:lang w:eastAsia="sk-SK"/>
        </w:rPr>
        <w:t>. Pre</w:t>
      </w:r>
      <w:r w:rsidRPr="00F31E2A">
        <w:rPr>
          <w:rFonts w:ascii="Arial" w:eastAsia="Times New Roman" w:hAnsi="Arial" w:cs="Arial"/>
          <w:b/>
          <w:bCs/>
          <w:noProof/>
          <w:color w:val="auto"/>
          <w:sz w:val="20"/>
          <w:szCs w:val="20"/>
          <w:lang w:eastAsia="sk-SK"/>
        </w:rPr>
        <w:t xml:space="preserve"> </w:t>
      </w:r>
      <w:r w:rsidRPr="00F31E2A">
        <w:rPr>
          <w:rFonts w:ascii="Arial" w:eastAsia="Times New Roman" w:hAnsi="Arial" w:cs="Arial"/>
          <w:noProof/>
          <w:color w:val="auto"/>
          <w:sz w:val="20"/>
          <w:szCs w:val="20"/>
          <w:lang w:eastAsia="sk-SK"/>
        </w:rPr>
        <w:t>lokálne opravy</w:t>
      </w:r>
      <w:r w:rsidRPr="00F31E2A">
        <w:rPr>
          <w:rFonts w:ascii="Arial" w:eastAsia="Times New Roman" w:hAnsi="Arial" w:cs="Arial"/>
          <w:b/>
          <w:bCs/>
          <w:noProof/>
          <w:color w:val="auto"/>
          <w:sz w:val="20"/>
          <w:szCs w:val="20"/>
          <w:lang w:eastAsia="sk-SK"/>
        </w:rPr>
        <w:t xml:space="preserve"> </w:t>
      </w:r>
      <w:r w:rsidRPr="00F31E2A">
        <w:rPr>
          <w:rFonts w:ascii="Arial" w:eastAsia="Times New Roman" w:hAnsi="Arial" w:cs="Arial"/>
          <w:noProof/>
          <w:color w:val="auto"/>
          <w:sz w:val="20"/>
          <w:szCs w:val="20"/>
          <w:lang w:eastAsia="sk-SK"/>
        </w:rPr>
        <w:t>platia primerane postupy a požiadavky, ktoré sú predpísané pre veľkoplošné opravy.</w:t>
      </w:r>
    </w:p>
    <w:p w:rsidR="00F31E2A" w:rsidRPr="00BC6623" w:rsidRDefault="00F31E2A" w:rsidP="00BF0667">
      <w:pPr>
        <w:jc w:val="both"/>
        <w:rPr>
          <w:rFonts w:ascii="Arial" w:hAnsi="Arial" w:cs="Arial"/>
          <w:b/>
          <w:bCs/>
          <w:color w:val="auto"/>
          <w:sz w:val="20"/>
          <w:szCs w:val="20"/>
        </w:rPr>
      </w:pPr>
    </w:p>
    <w:p w:rsidR="00BF0667" w:rsidRPr="00BC6623" w:rsidRDefault="009F228A" w:rsidP="00BF0667">
      <w:pPr>
        <w:jc w:val="both"/>
        <w:rPr>
          <w:rFonts w:ascii="Arial" w:hAnsi="Arial" w:cs="Arial"/>
          <w:b/>
          <w:bCs/>
          <w:color w:val="auto"/>
          <w:sz w:val="20"/>
          <w:szCs w:val="20"/>
        </w:rPr>
      </w:pPr>
      <w:r w:rsidRPr="00BC6623">
        <w:rPr>
          <w:rFonts w:ascii="Arial" w:hAnsi="Arial" w:cs="Arial"/>
          <w:b/>
          <w:bCs/>
          <w:color w:val="auto"/>
          <w:sz w:val="20"/>
          <w:szCs w:val="20"/>
        </w:rPr>
        <w:t>K I</w:t>
      </w:r>
      <w:r w:rsidR="00BF0667" w:rsidRPr="00BC6623">
        <w:rPr>
          <w:rFonts w:ascii="Arial" w:hAnsi="Arial" w:cs="Arial"/>
          <w:b/>
          <w:bCs/>
          <w:color w:val="auto"/>
          <w:sz w:val="20"/>
          <w:szCs w:val="20"/>
        </w:rPr>
        <w:t>)</w:t>
      </w:r>
    </w:p>
    <w:p w:rsidR="00BF0667" w:rsidRPr="00BC6623" w:rsidRDefault="00BF0667" w:rsidP="00BF0667">
      <w:pPr>
        <w:rPr>
          <w:rFonts w:ascii="Arial" w:eastAsia="Times New Roman" w:hAnsi="Arial" w:cs="Arial"/>
          <w:b/>
          <w:color w:val="auto"/>
          <w:sz w:val="20"/>
          <w:szCs w:val="20"/>
          <w:u w:val="single"/>
          <w:lang w:eastAsia="sk-SK"/>
        </w:rPr>
      </w:pPr>
      <w:r w:rsidRPr="00BC6623">
        <w:rPr>
          <w:rFonts w:ascii="Arial" w:eastAsia="Times New Roman" w:hAnsi="Arial" w:cs="Arial"/>
          <w:b/>
          <w:color w:val="auto"/>
          <w:sz w:val="20"/>
          <w:szCs w:val="20"/>
          <w:u w:val="single"/>
          <w:lang w:eastAsia="sk-SK"/>
        </w:rPr>
        <w:t>Spôsob vybavenia žiadosti o nápravu:</w:t>
      </w:r>
    </w:p>
    <w:p w:rsidR="00BF0667" w:rsidRPr="00BC6623" w:rsidRDefault="00BF0667" w:rsidP="00BF0667">
      <w:pPr>
        <w:spacing w:after="60"/>
        <w:jc w:val="both"/>
        <w:rPr>
          <w:rFonts w:ascii="Arial" w:hAnsi="Arial" w:cs="Arial"/>
          <w:color w:val="auto"/>
          <w:sz w:val="20"/>
          <w:szCs w:val="20"/>
        </w:rPr>
      </w:pPr>
      <w:r w:rsidRPr="00BC6623">
        <w:rPr>
          <w:rFonts w:ascii="Arial" w:eastAsia="Times New Roman" w:hAnsi="Arial" w:cs="Arial"/>
          <w:color w:val="auto"/>
          <w:sz w:val="20"/>
          <w:szCs w:val="20"/>
          <w:lang w:eastAsia="sk-SK"/>
        </w:rPr>
        <w:t>Verejný obstarávateľ vyhovuje žiadosti o nápravu a uvádza spôsob na vykonanie nápravy nasledovne:</w:t>
      </w:r>
    </w:p>
    <w:p w:rsidR="00BF0667" w:rsidRPr="00BC6623" w:rsidRDefault="00BF0667" w:rsidP="00BF0667">
      <w:pPr>
        <w:tabs>
          <w:tab w:val="left" w:pos="943"/>
        </w:tabs>
        <w:ind w:hanging="142"/>
        <w:jc w:val="both"/>
        <w:outlineLvl w:val="0"/>
        <w:rPr>
          <w:rFonts w:ascii="Arial" w:hAnsi="Arial" w:cs="Arial"/>
          <w:b/>
          <w:color w:val="auto"/>
          <w:sz w:val="20"/>
          <w:szCs w:val="20"/>
        </w:rPr>
      </w:pPr>
      <w:r w:rsidRPr="00BC6623">
        <w:rPr>
          <w:rFonts w:ascii="Arial" w:hAnsi="Arial" w:cs="Arial"/>
          <w:b/>
          <w:color w:val="auto"/>
          <w:sz w:val="20"/>
          <w:szCs w:val="20"/>
        </w:rPr>
        <w:tab/>
        <w:t xml:space="preserve">Verejný obstarávateľ </w:t>
      </w:r>
      <w:r w:rsidRPr="00BC6623">
        <w:rPr>
          <w:rFonts w:ascii="Arial" w:hAnsi="Arial" w:cs="Arial"/>
          <w:color w:val="auto"/>
          <w:sz w:val="20"/>
          <w:szCs w:val="20"/>
        </w:rPr>
        <w:t>mení termíny lehoty na predkladanie a otváranie ponúk vo verejnom obstarávaní na predmet zákazky „</w:t>
      </w:r>
      <w:r w:rsidR="00874A8C" w:rsidRPr="00BC6623">
        <w:rPr>
          <w:rFonts w:ascii="Arial" w:hAnsi="Arial" w:cs="Arial"/>
          <w:b/>
          <w:color w:val="auto"/>
          <w:sz w:val="20"/>
          <w:szCs w:val="20"/>
        </w:rPr>
        <w:t>Oprava vozoviek v správe SSÚD 4 Trenčín a SSÚD 5 Považská Bystrica</w:t>
      </w:r>
      <w:r w:rsidRPr="00BC6623">
        <w:rPr>
          <w:rFonts w:ascii="Arial" w:hAnsi="Arial" w:cs="Arial"/>
          <w:b/>
          <w:color w:val="auto"/>
          <w:sz w:val="20"/>
          <w:szCs w:val="20"/>
        </w:rPr>
        <w:t xml:space="preserve">“ </w:t>
      </w:r>
      <w:r w:rsidRPr="00BC6623">
        <w:rPr>
          <w:rFonts w:ascii="Arial" w:hAnsi="Arial" w:cs="Arial"/>
          <w:color w:val="auto"/>
          <w:sz w:val="20"/>
          <w:szCs w:val="20"/>
        </w:rPr>
        <w:t>nasledovne:</w:t>
      </w:r>
    </w:p>
    <w:p w:rsidR="00BF0667" w:rsidRPr="00BC6623" w:rsidRDefault="00BF0667" w:rsidP="00BF0667">
      <w:pPr>
        <w:tabs>
          <w:tab w:val="left" w:pos="943"/>
        </w:tabs>
        <w:outlineLvl w:val="0"/>
        <w:rPr>
          <w:rFonts w:ascii="Arial" w:hAnsi="Arial" w:cs="Arial"/>
          <w:b/>
          <w:color w:val="auto"/>
          <w:sz w:val="20"/>
          <w:szCs w:val="20"/>
        </w:rPr>
      </w:pPr>
      <w:r w:rsidRPr="00BC6623">
        <w:rPr>
          <w:rFonts w:ascii="Arial" w:hAnsi="Arial" w:cs="Arial"/>
          <w:b/>
          <w:color w:val="auto"/>
          <w:sz w:val="20"/>
          <w:szCs w:val="20"/>
        </w:rPr>
        <w:t xml:space="preserve"> </w:t>
      </w:r>
    </w:p>
    <w:p w:rsidR="00BF0667" w:rsidRPr="00BC6623" w:rsidRDefault="00BF0667" w:rsidP="00BF0667">
      <w:pPr>
        <w:numPr>
          <w:ilvl w:val="0"/>
          <w:numId w:val="3"/>
        </w:numPr>
        <w:tabs>
          <w:tab w:val="left" w:pos="284"/>
          <w:tab w:val="left" w:pos="943"/>
        </w:tabs>
        <w:ind w:left="0" w:firstLine="0"/>
        <w:jc w:val="both"/>
        <w:outlineLvl w:val="0"/>
        <w:rPr>
          <w:rFonts w:ascii="Arial" w:hAnsi="Arial" w:cs="Arial"/>
          <w:color w:val="auto"/>
          <w:sz w:val="20"/>
          <w:szCs w:val="20"/>
        </w:rPr>
      </w:pPr>
      <w:r w:rsidRPr="00BC6623">
        <w:rPr>
          <w:rFonts w:ascii="Arial" w:hAnsi="Arial" w:cs="Arial"/>
          <w:color w:val="auto"/>
          <w:sz w:val="20"/>
          <w:szCs w:val="20"/>
        </w:rPr>
        <w:t xml:space="preserve">V Oznámení </w:t>
      </w:r>
      <w:r w:rsidR="00874A8C" w:rsidRPr="00BC6623">
        <w:rPr>
          <w:rFonts w:ascii="Arial" w:hAnsi="Arial" w:cs="Arial"/>
          <w:color w:val="auto"/>
          <w:sz w:val="20"/>
          <w:szCs w:val="20"/>
        </w:rPr>
        <w:t>v časti</w:t>
      </w:r>
      <w:r w:rsidRPr="00BC6623">
        <w:rPr>
          <w:rFonts w:ascii="Arial" w:hAnsi="Arial" w:cs="Arial"/>
          <w:b/>
          <w:color w:val="auto"/>
          <w:sz w:val="20"/>
          <w:szCs w:val="20"/>
        </w:rPr>
        <w:t xml:space="preserve"> </w:t>
      </w:r>
      <w:r w:rsidR="00874A8C" w:rsidRPr="00BC6623">
        <w:rPr>
          <w:rFonts w:ascii="Arial" w:hAnsi="Arial" w:cs="Arial"/>
          <w:b/>
          <w:color w:val="auto"/>
          <w:sz w:val="20"/>
          <w:szCs w:val="20"/>
        </w:rPr>
        <w:t>Informácie o</w:t>
      </w:r>
      <w:r w:rsidRPr="00BC6623">
        <w:rPr>
          <w:rFonts w:ascii="Arial" w:hAnsi="Arial" w:cs="Arial"/>
          <w:b/>
          <w:color w:val="auto"/>
          <w:sz w:val="20"/>
          <w:szCs w:val="20"/>
        </w:rPr>
        <w:t xml:space="preserve"> predkladan</w:t>
      </w:r>
      <w:r w:rsidR="00874A8C" w:rsidRPr="00BC6623">
        <w:rPr>
          <w:rFonts w:ascii="Arial" w:hAnsi="Arial" w:cs="Arial"/>
          <w:b/>
          <w:color w:val="auto"/>
          <w:sz w:val="20"/>
          <w:szCs w:val="20"/>
        </w:rPr>
        <w:t>í</w:t>
      </w:r>
      <w:r w:rsidRPr="00BC6623">
        <w:rPr>
          <w:rFonts w:ascii="Arial" w:hAnsi="Arial" w:cs="Arial"/>
          <w:b/>
          <w:color w:val="auto"/>
          <w:sz w:val="20"/>
          <w:szCs w:val="20"/>
        </w:rPr>
        <w:t xml:space="preserve"> ponúk alebo žiadosti o účasť</w:t>
      </w:r>
      <w:r w:rsidRPr="00BC6623">
        <w:rPr>
          <w:rFonts w:ascii="Arial" w:hAnsi="Arial" w:cs="Arial"/>
          <w:color w:val="auto"/>
          <w:sz w:val="20"/>
          <w:szCs w:val="20"/>
        </w:rPr>
        <w:t xml:space="preserve"> verejný obstarávateľ určuje nový termín nasledovne:</w:t>
      </w:r>
    </w:p>
    <w:p w:rsidR="00BF0667" w:rsidRPr="00BC6623" w:rsidRDefault="00BF0667" w:rsidP="00BF0667">
      <w:pPr>
        <w:tabs>
          <w:tab w:val="left" w:pos="943"/>
        </w:tabs>
        <w:outlineLvl w:val="0"/>
        <w:rPr>
          <w:rFonts w:ascii="Arial" w:hAnsi="Arial" w:cs="Arial"/>
          <w:b/>
          <w:bCs/>
          <w:color w:val="auto"/>
          <w:sz w:val="20"/>
          <w:szCs w:val="20"/>
        </w:rPr>
      </w:pPr>
      <w:r w:rsidRPr="00BC6623">
        <w:rPr>
          <w:rFonts w:ascii="Arial" w:hAnsi="Arial" w:cs="Arial"/>
          <w:b/>
          <w:bCs/>
          <w:color w:val="auto"/>
          <w:sz w:val="20"/>
          <w:szCs w:val="20"/>
        </w:rPr>
        <w:t xml:space="preserve">Dátum a čas: </w:t>
      </w:r>
      <w:r w:rsidR="00874A8C" w:rsidRPr="00BC6623">
        <w:rPr>
          <w:rFonts w:ascii="Arial" w:hAnsi="Arial" w:cs="Arial"/>
          <w:b/>
          <w:bCs/>
          <w:color w:val="auto"/>
          <w:sz w:val="20"/>
          <w:szCs w:val="20"/>
        </w:rPr>
        <w:t>05</w:t>
      </w:r>
      <w:r w:rsidRPr="00BC6623">
        <w:rPr>
          <w:rFonts w:ascii="Arial" w:hAnsi="Arial" w:cs="Arial"/>
          <w:b/>
          <w:color w:val="auto"/>
          <w:sz w:val="20"/>
          <w:szCs w:val="20"/>
        </w:rPr>
        <w:t>.0</w:t>
      </w:r>
      <w:r w:rsidR="00874A8C" w:rsidRPr="00BC6623">
        <w:rPr>
          <w:rFonts w:ascii="Arial" w:hAnsi="Arial" w:cs="Arial"/>
          <w:b/>
          <w:color w:val="auto"/>
          <w:sz w:val="20"/>
          <w:szCs w:val="20"/>
        </w:rPr>
        <w:t>3.2024</w:t>
      </w:r>
      <w:r w:rsidRPr="00BC6623">
        <w:rPr>
          <w:rFonts w:ascii="Arial" w:hAnsi="Arial" w:cs="Arial"/>
          <w:b/>
          <w:color w:val="auto"/>
          <w:sz w:val="20"/>
          <w:szCs w:val="20"/>
        </w:rPr>
        <w:t xml:space="preserve">    10:00 hod.</w:t>
      </w:r>
    </w:p>
    <w:p w:rsidR="00BF0667" w:rsidRPr="00BC6623" w:rsidRDefault="00BF0667" w:rsidP="00BF0667">
      <w:pPr>
        <w:tabs>
          <w:tab w:val="left" w:pos="943"/>
        </w:tabs>
        <w:outlineLvl w:val="0"/>
        <w:rPr>
          <w:rFonts w:ascii="Arial" w:hAnsi="Arial" w:cs="Arial"/>
          <w:b/>
          <w:bCs/>
          <w:color w:val="auto"/>
          <w:sz w:val="20"/>
          <w:szCs w:val="20"/>
        </w:rPr>
      </w:pPr>
    </w:p>
    <w:p w:rsidR="00BF0667" w:rsidRPr="00BC6623" w:rsidRDefault="00BF0667" w:rsidP="00BF0667">
      <w:pPr>
        <w:tabs>
          <w:tab w:val="left" w:pos="284"/>
          <w:tab w:val="left" w:pos="943"/>
        </w:tabs>
        <w:jc w:val="both"/>
        <w:outlineLvl w:val="0"/>
        <w:rPr>
          <w:rFonts w:ascii="Arial" w:hAnsi="Arial" w:cs="Arial"/>
          <w:color w:val="auto"/>
          <w:sz w:val="20"/>
          <w:szCs w:val="20"/>
        </w:rPr>
      </w:pPr>
      <w:r w:rsidRPr="00BC6623">
        <w:rPr>
          <w:rFonts w:ascii="Arial" w:hAnsi="Arial" w:cs="Arial"/>
          <w:b/>
          <w:color w:val="auto"/>
          <w:sz w:val="20"/>
          <w:szCs w:val="20"/>
        </w:rPr>
        <w:t>B.</w:t>
      </w:r>
      <w:r w:rsidRPr="00BC6623">
        <w:rPr>
          <w:rFonts w:ascii="Arial" w:hAnsi="Arial" w:cs="Arial"/>
          <w:color w:val="auto"/>
          <w:sz w:val="20"/>
          <w:szCs w:val="20"/>
        </w:rPr>
        <w:t xml:space="preserve"> </w:t>
      </w:r>
      <w:r w:rsidRPr="00BC6623">
        <w:rPr>
          <w:rFonts w:ascii="Arial" w:hAnsi="Arial" w:cs="Arial"/>
          <w:color w:val="auto"/>
          <w:sz w:val="20"/>
          <w:szCs w:val="20"/>
        </w:rPr>
        <w:tab/>
        <w:t xml:space="preserve">V Oznámení v </w:t>
      </w:r>
      <w:r w:rsidR="00874A8C" w:rsidRPr="00BC6623">
        <w:rPr>
          <w:rFonts w:ascii="Arial" w:hAnsi="Arial" w:cs="Arial"/>
          <w:color w:val="auto"/>
          <w:sz w:val="20"/>
          <w:szCs w:val="20"/>
        </w:rPr>
        <w:t>časti</w:t>
      </w:r>
      <w:r w:rsidRPr="00BC6623">
        <w:rPr>
          <w:rFonts w:ascii="Arial" w:hAnsi="Arial" w:cs="Arial"/>
          <w:b/>
          <w:color w:val="auto"/>
          <w:sz w:val="20"/>
          <w:szCs w:val="20"/>
        </w:rPr>
        <w:t xml:space="preserve"> </w:t>
      </w:r>
      <w:r w:rsidR="00874A8C" w:rsidRPr="00BC6623">
        <w:rPr>
          <w:rFonts w:ascii="Arial" w:hAnsi="Arial" w:cs="Arial"/>
          <w:b/>
          <w:color w:val="auto"/>
          <w:sz w:val="20"/>
          <w:szCs w:val="20"/>
        </w:rPr>
        <w:t>Informácie o otváraní</w:t>
      </w:r>
      <w:r w:rsidRPr="00BC6623">
        <w:rPr>
          <w:rFonts w:ascii="Arial" w:hAnsi="Arial" w:cs="Arial"/>
          <w:b/>
          <w:color w:val="auto"/>
          <w:sz w:val="20"/>
          <w:szCs w:val="20"/>
        </w:rPr>
        <w:t xml:space="preserve"> ponúk</w:t>
      </w:r>
      <w:r w:rsidRPr="00BC6623">
        <w:rPr>
          <w:rFonts w:ascii="Arial" w:hAnsi="Arial" w:cs="Arial"/>
          <w:color w:val="auto"/>
          <w:sz w:val="20"/>
          <w:szCs w:val="20"/>
        </w:rPr>
        <w:t xml:space="preserve"> verejný obstarávateľ určuje nový termín nasledovne:</w:t>
      </w:r>
    </w:p>
    <w:p w:rsidR="00BF0667" w:rsidRPr="00BC6623" w:rsidRDefault="00BF0667" w:rsidP="00BF0667">
      <w:pPr>
        <w:tabs>
          <w:tab w:val="left" w:pos="943"/>
        </w:tabs>
        <w:outlineLvl w:val="0"/>
        <w:rPr>
          <w:rFonts w:ascii="Arial" w:hAnsi="Arial" w:cs="Arial"/>
          <w:b/>
          <w:bCs/>
          <w:color w:val="auto"/>
          <w:sz w:val="20"/>
          <w:szCs w:val="20"/>
        </w:rPr>
      </w:pPr>
      <w:r w:rsidRPr="00BC6623">
        <w:rPr>
          <w:rFonts w:ascii="Arial" w:hAnsi="Arial" w:cs="Arial"/>
          <w:b/>
          <w:bCs/>
          <w:color w:val="auto"/>
          <w:sz w:val="20"/>
          <w:szCs w:val="20"/>
        </w:rPr>
        <w:t xml:space="preserve">Dátum a čas: </w:t>
      </w:r>
      <w:r w:rsidR="00874A8C" w:rsidRPr="00BC6623">
        <w:rPr>
          <w:rFonts w:ascii="Arial" w:hAnsi="Arial" w:cs="Arial"/>
          <w:b/>
          <w:bCs/>
          <w:color w:val="auto"/>
          <w:sz w:val="20"/>
          <w:szCs w:val="20"/>
        </w:rPr>
        <w:t>05</w:t>
      </w:r>
      <w:r w:rsidRPr="00BC6623">
        <w:rPr>
          <w:rFonts w:ascii="Arial" w:hAnsi="Arial" w:cs="Arial"/>
          <w:b/>
          <w:color w:val="auto"/>
          <w:sz w:val="20"/>
          <w:szCs w:val="20"/>
        </w:rPr>
        <w:t>.0</w:t>
      </w:r>
      <w:r w:rsidR="00874A8C" w:rsidRPr="00BC6623">
        <w:rPr>
          <w:rFonts w:ascii="Arial" w:hAnsi="Arial" w:cs="Arial"/>
          <w:b/>
          <w:color w:val="auto"/>
          <w:sz w:val="20"/>
          <w:szCs w:val="20"/>
        </w:rPr>
        <w:t>3</w:t>
      </w:r>
      <w:r w:rsidRPr="00BC6623">
        <w:rPr>
          <w:rFonts w:ascii="Arial" w:hAnsi="Arial" w:cs="Arial"/>
          <w:b/>
          <w:color w:val="auto"/>
          <w:sz w:val="20"/>
          <w:szCs w:val="20"/>
        </w:rPr>
        <w:t>.202</w:t>
      </w:r>
      <w:r w:rsidR="00874A8C" w:rsidRPr="00BC6623">
        <w:rPr>
          <w:rFonts w:ascii="Arial" w:hAnsi="Arial" w:cs="Arial"/>
          <w:b/>
          <w:color w:val="auto"/>
          <w:sz w:val="20"/>
          <w:szCs w:val="20"/>
        </w:rPr>
        <w:t>4</w:t>
      </w:r>
      <w:r w:rsidRPr="00BC6623">
        <w:rPr>
          <w:rFonts w:ascii="Arial" w:hAnsi="Arial" w:cs="Arial"/>
          <w:b/>
          <w:color w:val="auto"/>
          <w:sz w:val="20"/>
          <w:szCs w:val="20"/>
        </w:rPr>
        <w:t xml:space="preserve">   13:00 hod.</w:t>
      </w:r>
    </w:p>
    <w:p w:rsidR="00BF0667" w:rsidRPr="00BC6623" w:rsidRDefault="00BF0667" w:rsidP="00BF0667">
      <w:pPr>
        <w:tabs>
          <w:tab w:val="left" w:pos="943"/>
        </w:tabs>
        <w:outlineLvl w:val="0"/>
        <w:rPr>
          <w:rFonts w:ascii="Arial" w:hAnsi="Arial" w:cs="Arial"/>
          <w:sz w:val="20"/>
          <w:szCs w:val="20"/>
        </w:rPr>
      </w:pPr>
    </w:p>
    <w:p w:rsidR="00BF0667" w:rsidRPr="00BC6623" w:rsidRDefault="00BF0667" w:rsidP="00BF0667">
      <w:pPr>
        <w:tabs>
          <w:tab w:val="left" w:pos="943"/>
        </w:tabs>
        <w:jc w:val="both"/>
        <w:outlineLvl w:val="0"/>
        <w:rPr>
          <w:rFonts w:ascii="Arial" w:hAnsi="Arial" w:cs="Arial"/>
          <w:color w:val="auto"/>
          <w:sz w:val="20"/>
          <w:szCs w:val="20"/>
        </w:rPr>
      </w:pPr>
      <w:r w:rsidRPr="00BC6623">
        <w:rPr>
          <w:rFonts w:ascii="Arial" w:hAnsi="Arial" w:cs="Arial"/>
          <w:color w:val="auto"/>
          <w:sz w:val="20"/>
          <w:szCs w:val="20"/>
        </w:rPr>
        <w:t xml:space="preserve">Uvedená úprava bude zároveň realizovaná aj formou uverejnenia </w:t>
      </w:r>
      <w:proofErr w:type="spellStart"/>
      <w:r w:rsidRPr="00BC6623">
        <w:rPr>
          <w:rFonts w:ascii="Arial" w:hAnsi="Arial" w:cs="Arial"/>
          <w:color w:val="auto"/>
          <w:sz w:val="20"/>
          <w:szCs w:val="20"/>
        </w:rPr>
        <w:t>Korigenda</w:t>
      </w:r>
      <w:proofErr w:type="spellEnd"/>
      <w:r w:rsidRPr="00BC6623">
        <w:rPr>
          <w:rFonts w:ascii="Arial" w:hAnsi="Arial" w:cs="Arial"/>
          <w:color w:val="auto"/>
          <w:sz w:val="20"/>
          <w:szCs w:val="20"/>
        </w:rPr>
        <w:t xml:space="preserve"> k Oznámeniu, ktoré bolo zverejnené v </w:t>
      </w:r>
      <w:r w:rsidR="00874A8C" w:rsidRPr="00BC6623">
        <w:rPr>
          <w:rFonts w:ascii="Arial" w:hAnsi="Arial" w:cs="Arial"/>
          <w:color w:val="auto"/>
          <w:sz w:val="20"/>
          <w:szCs w:val="20"/>
        </w:rPr>
        <w:t>Úradnom vestníku Európskej únie pod č. 19/2024 dňa 26.01.2024 pod označením 00055123-2024 a vo Vestníku verejného obstarávania č. 20/2024 Úradu pre verejné obstarávanie pod zn. 2464 – MSP dňa 29.01.2024</w:t>
      </w:r>
      <w:r w:rsidRPr="00BC6623">
        <w:rPr>
          <w:rFonts w:ascii="Arial" w:hAnsi="Arial" w:cs="Arial"/>
          <w:color w:val="auto"/>
          <w:sz w:val="20"/>
          <w:szCs w:val="20"/>
        </w:rPr>
        <w:t>.</w:t>
      </w:r>
    </w:p>
    <w:p w:rsidR="00F21843" w:rsidRPr="00BC6623" w:rsidRDefault="00F21843" w:rsidP="00207343">
      <w:pPr>
        <w:outlineLvl w:val="0"/>
        <w:rPr>
          <w:rFonts w:ascii="Arial" w:hAnsi="Arial" w:cs="Arial"/>
          <w:color w:val="auto"/>
          <w:sz w:val="20"/>
          <w:szCs w:val="20"/>
        </w:rPr>
      </w:pPr>
    </w:p>
    <w:p w:rsidR="008474CC" w:rsidRPr="00BC6623" w:rsidRDefault="008474CC" w:rsidP="008474CC">
      <w:pPr>
        <w:rPr>
          <w:rFonts w:ascii="Arial" w:hAnsi="Arial" w:cs="Arial"/>
          <w:b/>
          <w:color w:val="auto"/>
          <w:sz w:val="20"/>
          <w:szCs w:val="20"/>
        </w:rPr>
      </w:pPr>
      <w:r w:rsidRPr="00BC6623">
        <w:rPr>
          <w:rFonts w:ascii="Arial" w:hAnsi="Arial" w:cs="Arial"/>
          <w:b/>
          <w:color w:val="auto"/>
          <w:sz w:val="20"/>
          <w:szCs w:val="20"/>
        </w:rPr>
        <w:t>Záver:</w:t>
      </w:r>
    </w:p>
    <w:p w:rsidR="008474CC" w:rsidRPr="00BC6623" w:rsidRDefault="008474CC" w:rsidP="008474CC">
      <w:pPr>
        <w:jc w:val="both"/>
        <w:rPr>
          <w:rFonts w:ascii="Arial" w:eastAsia="Times New Roman" w:hAnsi="Arial" w:cs="Arial"/>
          <w:b/>
          <w:bCs/>
          <w:color w:val="auto"/>
          <w:sz w:val="20"/>
          <w:szCs w:val="20"/>
        </w:rPr>
      </w:pPr>
      <w:r w:rsidRPr="00BC6623">
        <w:rPr>
          <w:rFonts w:ascii="Arial" w:eastAsia="Times New Roman" w:hAnsi="Arial" w:cs="Arial"/>
          <w:b/>
          <w:bCs/>
          <w:color w:val="auto"/>
          <w:sz w:val="20"/>
          <w:szCs w:val="20"/>
        </w:rPr>
        <w:t xml:space="preserve">Na základe vyššie uvedených skutočností, verejný obstarávateľ podľa § 165 ods. 3 písm. a) zákona o verejnom obstarávaní žiadosti o nápravu </w:t>
      </w:r>
      <w:r w:rsidRPr="00BC6623">
        <w:rPr>
          <w:rFonts w:ascii="Arial" w:hAnsi="Arial" w:cs="Arial"/>
          <w:b/>
          <w:bCs/>
          <w:color w:val="auto"/>
          <w:sz w:val="20"/>
          <w:szCs w:val="20"/>
        </w:rPr>
        <w:t>v</w:t>
      </w:r>
      <w:r w:rsidR="001C384B" w:rsidRPr="00BC6623">
        <w:rPr>
          <w:rFonts w:ascii="Arial" w:hAnsi="Arial" w:cs="Arial"/>
          <w:b/>
          <w:bCs/>
          <w:color w:val="auto"/>
          <w:sz w:val="20"/>
          <w:szCs w:val="20"/>
        </w:rPr>
        <w:t xml:space="preserve"> časti </w:t>
      </w:r>
      <w:r w:rsidR="00874A8C" w:rsidRPr="00BC6623">
        <w:rPr>
          <w:rFonts w:ascii="Arial" w:hAnsi="Arial" w:cs="Arial"/>
          <w:b/>
          <w:bCs/>
          <w:color w:val="auto"/>
          <w:sz w:val="20"/>
          <w:szCs w:val="20"/>
        </w:rPr>
        <w:t>i</w:t>
      </w:r>
      <w:r w:rsidR="001C384B" w:rsidRPr="00BC6623">
        <w:rPr>
          <w:rFonts w:ascii="Arial" w:hAnsi="Arial" w:cs="Arial"/>
          <w:b/>
          <w:bCs/>
          <w:color w:val="auto"/>
          <w:sz w:val="20"/>
          <w:szCs w:val="20"/>
        </w:rPr>
        <w:t>)</w:t>
      </w:r>
      <w:r w:rsidRPr="00BC6623">
        <w:rPr>
          <w:rFonts w:ascii="Arial" w:hAnsi="Arial" w:cs="Arial"/>
          <w:b/>
          <w:bCs/>
          <w:color w:val="auto"/>
          <w:sz w:val="20"/>
          <w:szCs w:val="20"/>
        </w:rPr>
        <w:t xml:space="preserve"> </w:t>
      </w:r>
      <w:r w:rsidRPr="00BC6623">
        <w:rPr>
          <w:rFonts w:ascii="Arial" w:eastAsia="Times New Roman" w:hAnsi="Arial" w:cs="Arial"/>
          <w:b/>
          <w:bCs/>
          <w:color w:val="auto"/>
          <w:sz w:val="20"/>
          <w:szCs w:val="20"/>
        </w:rPr>
        <w:t>vyhovuje a zasiela žiadateľovi a všetkým známym záujemcom písomné oznámenie o výsledku vybavenia žiadosti o nápravu s odôvodnením a uvedením spôsobu a lehoty na vykonanie nápravy.</w:t>
      </w:r>
    </w:p>
    <w:p w:rsidR="008474CC" w:rsidRPr="00BC6623" w:rsidRDefault="008474CC" w:rsidP="008474CC">
      <w:pPr>
        <w:jc w:val="both"/>
        <w:rPr>
          <w:rFonts w:ascii="Arial" w:eastAsia="Times New Roman" w:hAnsi="Arial" w:cs="Arial"/>
          <w:b/>
          <w:bCs/>
          <w:color w:val="auto"/>
          <w:sz w:val="20"/>
          <w:szCs w:val="20"/>
        </w:rPr>
      </w:pPr>
    </w:p>
    <w:p w:rsidR="00BF0667" w:rsidRPr="00BC6623" w:rsidRDefault="00BF0667" w:rsidP="00BF0667">
      <w:pPr>
        <w:jc w:val="both"/>
        <w:outlineLvl w:val="0"/>
        <w:rPr>
          <w:rFonts w:ascii="Arial" w:hAnsi="Arial" w:cs="Arial"/>
          <w:color w:val="auto"/>
          <w:sz w:val="20"/>
          <w:szCs w:val="20"/>
        </w:rPr>
      </w:pPr>
      <w:r w:rsidRPr="00BC6623">
        <w:rPr>
          <w:rFonts w:ascii="Arial" w:eastAsia="Times New Roman" w:hAnsi="Arial" w:cs="Arial"/>
          <w:b/>
          <w:bCs/>
          <w:color w:val="auto"/>
          <w:sz w:val="20"/>
          <w:szCs w:val="20"/>
        </w:rPr>
        <w:t xml:space="preserve">Verejný obstarávateľ zároveň oznamuje, že všetky úpravy v dokumentácii potrebnej na vypracovanie ponuky, ktoré vyplývajú z tohto oznámenia o výsledku vybavenia žiadosti o nápravu v časti </w:t>
      </w:r>
      <w:r w:rsidR="00874A8C" w:rsidRPr="00BC6623">
        <w:rPr>
          <w:rFonts w:ascii="Arial" w:eastAsia="Times New Roman" w:hAnsi="Arial" w:cs="Arial"/>
          <w:b/>
          <w:bCs/>
          <w:color w:val="auto"/>
          <w:sz w:val="20"/>
          <w:szCs w:val="20"/>
        </w:rPr>
        <w:t>i</w:t>
      </w:r>
      <w:r w:rsidRPr="00BC6623">
        <w:rPr>
          <w:rFonts w:ascii="Arial" w:eastAsia="Times New Roman" w:hAnsi="Arial" w:cs="Arial"/>
          <w:b/>
          <w:bCs/>
          <w:color w:val="auto"/>
          <w:sz w:val="20"/>
          <w:szCs w:val="20"/>
        </w:rPr>
        <w:t xml:space="preserve">), </w:t>
      </w:r>
      <w:r w:rsidRPr="00BC6623">
        <w:rPr>
          <w:rFonts w:ascii="Arial" w:hAnsi="Arial" w:cs="Arial"/>
          <w:color w:val="auto"/>
          <w:sz w:val="20"/>
          <w:szCs w:val="20"/>
        </w:rPr>
        <w:t xml:space="preserve">sú realizované formou aktualizovaných súťažných podkladov v časti A.1 Pokyny pre uchádzačov, v časti B.1 Opis predmetu zákazky na profile verejného obstarávateľa na adrese </w:t>
      </w:r>
      <w:r w:rsidR="00874A8C" w:rsidRPr="00BC6623">
        <w:rPr>
          <w:rFonts w:ascii="Arial" w:hAnsi="Arial" w:cs="Arial"/>
          <w:color w:val="auto"/>
          <w:sz w:val="20"/>
          <w:szCs w:val="20"/>
        </w:rPr>
        <w:t>https://www.uvo.gov.sk/private/organization/9127/order/496004</w:t>
      </w:r>
      <w:r w:rsidRPr="00BC6623">
        <w:rPr>
          <w:rFonts w:ascii="Arial" w:hAnsi="Arial" w:cs="Arial"/>
          <w:color w:val="auto"/>
          <w:sz w:val="20"/>
          <w:szCs w:val="20"/>
        </w:rPr>
        <w:t xml:space="preserve"> a v IS JOSEPHINE na adrese </w:t>
      </w:r>
      <w:r w:rsidR="00874A8C" w:rsidRPr="00BC6623">
        <w:rPr>
          <w:rFonts w:ascii="Arial" w:hAnsi="Arial" w:cs="Arial"/>
          <w:color w:val="auto"/>
          <w:sz w:val="20"/>
          <w:szCs w:val="20"/>
        </w:rPr>
        <w:t>https://josephine.proebiz.com/sk/tender/52008/summary</w:t>
      </w:r>
      <w:r w:rsidRPr="00BC6623">
        <w:rPr>
          <w:rFonts w:ascii="Arial" w:hAnsi="Arial" w:cs="Arial"/>
          <w:color w:val="auto"/>
          <w:sz w:val="20"/>
          <w:szCs w:val="20"/>
        </w:rPr>
        <w:t xml:space="preserve"> a budú oznámené všetkým známym záujemcom.</w:t>
      </w:r>
    </w:p>
    <w:p w:rsidR="00F21843" w:rsidRPr="00BC6623" w:rsidRDefault="00F21843" w:rsidP="00207343">
      <w:pPr>
        <w:outlineLvl w:val="0"/>
        <w:rPr>
          <w:rFonts w:ascii="Arial" w:hAnsi="Arial" w:cs="Arial"/>
          <w:color w:val="auto"/>
          <w:sz w:val="20"/>
          <w:szCs w:val="20"/>
        </w:rPr>
      </w:pPr>
    </w:p>
    <w:p w:rsidR="00207343" w:rsidRPr="00BC6623" w:rsidRDefault="00207343" w:rsidP="00207343">
      <w:pPr>
        <w:outlineLvl w:val="0"/>
        <w:rPr>
          <w:rFonts w:ascii="Arial" w:hAnsi="Arial" w:cs="Arial"/>
          <w:color w:val="auto"/>
          <w:sz w:val="20"/>
          <w:szCs w:val="20"/>
        </w:rPr>
      </w:pPr>
      <w:r w:rsidRPr="00BC6623">
        <w:rPr>
          <w:rFonts w:ascii="Arial" w:hAnsi="Arial" w:cs="Arial"/>
          <w:color w:val="auto"/>
          <w:sz w:val="20"/>
          <w:szCs w:val="20"/>
        </w:rPr>
        <w:t>S pozdravom</w:t>
      </w:r>
    </w:p>
    <w:p w:rsidR="00207343" w:rsidRPr="00BC6623" w:rsidRDefault="00207343" w:rsidP="00207343">
      <w:pPr>
        <w:outlineLvl w:val="0"/>
        <w:rPr>
          <w:rFonts w:ascii="Arial" w:hAnsi="Arial" w:cs="Arial"/>
          <w:bCs/>
          <w:color w:val="auto"/>
          <w:sz w:val="20"/>
          <w:szCs w:val="20"/>
        </w:rPr>
      </w:pPr>
      <w:r w:rsidRPr="00BC6623">
        <w:rPr>
          <w:rFonts w:ascii="Arial" w:hAnsi="Arial" w:cs="Arial"/>
          <w:bCs/>
          <w:color w:val="auto"/>
          <w:sz w:val="20"/>
          <w:szCs w:val="20"/>
        </w:rPr>
        <w:tab/>
      </w:r>
      <w:r w:rsidRPr="00BC6623">
        <w:rPr>
          <w:rFonts w:ascii="Arial" w:hAnsi="Arial" w:cs="Arial"/>
          <w:bCs/>
          <w:color w:val="auto"/>
          <w:sz w:val="20"/>
          <w:szCs w:val="20"/>
        </w:rPr>
        <w:tab/>
      </w:r>
      <w:r w:rsidRPr="00BC6623">
        <w:rPr>
          <w:rFonts w:ascii="Arial" w:hAnsi="Arial" w:cs="Arial"/>
          <w:bCs/>
          <w:color w:val="auto"/>
          <w:sz w:val="20"/>
          <w:szCs w:val="20"/>
        </w:rPr>
        <w:tab/>
      </w:r>
      <w:r w:rsidRPr="00BC6623">
        <w:rPr>
          <w:rFonts w:ascii="Arial" w:hAnsi="Arial" w:cs="Arial"/>
          <w:bCs/>
          <w:color w:val="auto"/>
          <w:sz w:val="20"/>
          <w:szCs w:val="20"/>
        </w:rPr>
        <w:tab/>
      </w:r>
      <w:r w:rsidRPr="00BC6623">
        <w:rPr>
          <w:rFonts w:ascii="Arial" w:hAnsi="Arial" w:cs="Arial"/>
          <w:bCs/>
          <w:color w:val="auto"/>
          <w:sz w:val="20"/>
          <w:szCs w:val="20"/>
        </w:rPr>
        <w:tab/>
      </w:r>
      <w:r w:rsidRPr="00BC6623">
        <w:rPr>
          <w:rFonts w:ascii="Arial" w:hAnsi="Arial" w:cs="Arial"/>
          <w:bCs/>
          <w:color w:val="auto"/>
          <w:sz w:val="20"/>
          <w:szCs w:val="20"/>
        </w:rPr>
        <w:tab/>
      </w:r>
      <w:r w:rsidRPr="00BC6623">
        <w:rPr>
          <w:rFonts w:ascii="Arial" w:hAnsi="Arial" w:cs="Arial"/>
          <w:bCs/>
          <w:color w:val="auto"/>
          <w:sz w:val="20"/>
          <w:szCs w:val="20"/>
        </w:rPr>
        <w:tab/>
      </w:r>
    </w:p>
    <w:p w:rsidR="00207343" w:rsidRPr="00BC6623" w:rsidRDefault="00207343" w:rsidP="00F326EB">
      <w:pPr>
        <w:outlineLvl w:val="0"/>
        <w:rPr>
          <w:rFonts w:ascii="Arial" w:eastAsia="Times New Roman" w:hAnsi="Arial" w:cs="Arial"/>
          <w:color w:val="auto"/>
          <w:sz w:val="20"/>
          <w:szCs w:val="20"/>
        </w:rPr>
      </w:pPr>
      <w:r w:rsidRPr="00BC6623">
        <w:rPr>
          <w:rFonts w:ascii="Arial" w:hAnsi="Arial" w:cs="Arial"/>
          <w:bCs/>
          <w:color w:val="auto"/>
          <w:sz w:val="20"/>
          <w:szCs w:val="20"/>
        </w:rPr>
        <w:tab/>
      </w:r>
      <w:r w:rsidRPr="00BC6623">
        <w:rPr>
          <w:rFonts w:ascii="Arial" w:hAnsi="Arial" w:cs="Arial"/>
          <w:bCs/>
          <w:color w:val="auto"/>
          <w:sz w:val="20"/>
          <w:szCs w:val="20"/>
        </w:rPr>
        <w:tab/>
      </w:r>
    </w:p>
    <w:p w:rsidR="00207343" w:rsidRPr="00BC6623" w:rsidRDefault="00207343" w:rsidP="00207343">
      <w:pPr>
        <w:ind w:left="4956" w:firstLine="708"/>
        <w:rPr>
          <w:rFonts w:ascii="Arial" w:eastAsia="Times New Roman" w:hAnsi="Arial" w:cs="Arial"/>
          <w:color w:val="auto"/>
          <w:sz w:val="20"/>
          <w:szCs w:val="20"/>
        </w:rPr>
      </w:pPr>
    </w:p>
    <w:p w:rsidR="00207343" w:rsidRPr="00BC6623" w:rsidRDefault="00207343" w:rsidP="00207343">
      <w:pPr>
        <w:rPr>
          <w:rFonts w:ascii="Arial" w:eastAsia="Times New Roman" w:hAnsi="Arial" w:cs="Arial"/>
          <w:b/>
          <w:color w:val="auto"/>
          <w:sz w:val="20"/>
          <w:szCs w:val="20"/>
        </w:rPr>
      </w:pPr>
      <w:r w:rsidRPr="00BC6623">
        <w:rPr>
          <w:rFonts w:ascii="Arial" w:eastAsia="Times New Roman" w:hAnsi="Arial" w:cs="Arial"/>
          <w:b/>
          <w:color w:val="auto"/>
          <w:sz w:val="20"/>
          <w:szCs w:val="20"/>
        </w:rPr>
        <w:tab/>
      </w:r>
      <w:r w:rsidRPr="00BC6623">
        <w:rPr>
          <w:rFonts w:ascii="Arial" w:eastAsia="Times New Roman" w:hAnsi="Arial" w:cs="Arial"/>
          <w:b/>
          <w:color w:val="auto"/>
          <w:sz w:val="20"/>
          <w:szCs w:val="20"/>
        </w:rPr>
        <w:tab/>
      </w:r>
      <w:r w:rsidRPr="00BC6623">
        <w:rPr>
          <w:rFonts w:ascii="Arial" w:eastAsia="Times New Roman" w:hAnsi="Arial" w:cs="Arial"/>
          <w:b/>
          <w:color w:val="auto"/>
          <w:sz w:val="20"/>
          <w:szCs w:val="20"/>
        </w:rPr>
        <w:tab/>
      </w:r>
      <w:r w:rsidRPr="00BC6623">
        <w:rPr>
          <w:rFonts w:ascii="Arial" w:eastAsia="Times New Roman" w:hAnsi="Arial" w:cs="Arial"/>
          <w:b/>
          <w:color w:val="auto"/>
          <w:sz w:val="20"/>
          <w:szCs w:val="20"/>
        </w:rPr>
        <w:tab/>
      </w:r>
      <w:r w:rsidRPr="00BC6623">
        <w:rPr>
          <w:rFonts w:ascii="Arial" w:eastAsia="Times New Roman" w:hAnsi="Arial" w:cs="Arial"/>
          <w:b/>
          <w:color w:val="auto"/>
          <w:sz w:val="20"/>
          <w:szCs w:val="20"/>
        </w:rPr>
        <w:tab/>
      </w:r>
      <w:r w:rsidRPr="00BC6623">
        <w:rPr>
          <w:rFonts w:ascii="Arial" w:eastAsia="Times New Roman" w:hAnsi="Arial" w:cs="Arial"/>
          <w:b/>
          <w:color w:val="auto"/>
          <w:sz w:val="20"/>
          <w:szCs w:val="20"/>
        </w:rPr>
        <w:tab/>
      </w:r>
      <w:r w:rsidRPr="00BC6623">
        <w:rPr>
          <w:rFonts w:ascii="Arial" w:eastAsia="Times New Roman" w:hAnsi="Arial" w:cs="Arial"/>
          <w:b/>
          <w:color w:val="auto"/>
          <w:sz w:val="20"/>
          <w:szCs w:val="20"/>
        </w:rPr>
        <w:tab/>
      </w:r>
      <w:r w:rsidRPr="00BC6623">
        <w:rPr>
          <w:rFonts w:ascii="Arial" w:eastAsia="Times New Roman" w:hAnsi="Arial" w:cs="Arial"/>
          <w:b/>
          <w:color w:val="auto"/>
          <w:sz w:val="20"/>
          <w:szCs w:val="20"/>
        </w:rPr>
        <w:tab/>
        <w:t xml:space="preserve">      </w:t>
      </w:r>
      <w:r w:rsidR="00874A8C" w:rsidRPr="00BC6623">
        <w:rPr>
          <w:rFonts w:ascii="Arial" w:eastAsia="Times New Roman" w:hAnsi="Arial" w:cs="Arial"/>
          <w:b/>
          <w:color w:val="auto"/>
          <w:sz w:val="20"/>
          <w:szCs w:val="20"/>
        </w:rPr>
        <w:t>Mgr. Zuzana Malček</w:t>
      </w:r>
    </w:p>
    <w:bookmarkEnd w:id="1"/>
    <w:p w:rsidR="00207343" w:rsidRPr="00BC6623" w:rsidRDefault="00207343" w:rsidP="00207343">
      <w:pPr>
        <w:jc w:val="both"/>
        <w:rPr>
          <w:rFonts w:ascii="Arial" w:eastAsia="Times New Roman" w:hAnsi="Arial" w:cs="Arial"/>
          <w:color w:val="auto"/>
          <w:sz w:val="20"/>
          <w:szCs w:val="20"/>
        </w:rPr>
      </w:pPr>
      <w:r w:rsidRPr="00BC6623">
        <w:rPr>
          <w:rFonts w:ascii="Arial" w:hAnsi="Arial" w:cs="Arial"/>
          <w:color w:val="auto"/>
          <w:sz w:val="20"/>
          <w:szCs w:val="20"/>
        </w:rPr>
        <w:t xml:space="preserve">                                                                                                       vedúc</w:t>
      </w:r>
      <w:r w:rsidR="00874A8C" w:rsidRPr="00BC6623">
        <w:rPr>
          <w:rFonts w:ascii="Arial" w:hAnsi="Arial" w:cs="Arial"/>
          <w:color w:val="auto"/>
          <w:sz w:val="20"/>
          <w:szCs w:val="20"/>
        </w:rPr>
        <w:t>a</w:t>
      </w:r>
      <w:r w:rsidRPr="00BC6623">
        <w:rPr>
          <w:rFonts w:ascii="Arial" w:hAnsi="Arial" w:cs="Arial"/>
          <w:color w:val="auto"/>
          <w:sz w:val="20"/>
          <w:szCs w:val="20"/>
        </w:rPr>
        <w:t xml:space="preserve"> odboru verejného obstarávania</w:t>
      </w:r>
    </w:p>
    <w:p w:rsidR="00514967" w:rsidRPr="00BC6623" w:rsidRDefault="00514967" w:rsidP="00331B0B">
      <w:pPr>
        <w:rPr>
          <w:rFonts w:ascii="Arial" w:eastAsia="Times New Roman" w:hAnsi="Arial" w:cs="Arial"/>
          <w:color w:val="auto"/>
          <w:sz w:val="20"/>
          <w:szCs w:val="20"/>
        </w:rPr>
      </w:pPr>
    </w:p>
    <w:p w:rsidR="00331B0B" w:rsidRPr="00BC6623" w:rsidRDefault="00331B0B" w:rsidP="00331B0B">
      <w:pPr>
        <w:rPr>
          <w:rFonts w:ascii="Arial" w:eastAsia="Times New Roman" w:hAnsi="Arial" w:cs="Arial"/>
          <w:color w:val="auto"/>
          <w:sz w:val="20"/>
          <w:szCs w:val="20"/>
        </w:rPr>
      </w:pPr>
      <w:r w:rsidRPr="00BC6623">
        <w:rPr>
          <w:rFonts w:ascii="Arial" w:eastAsia="Times New Roman" w:hAnsi="Arial" w:cs="Arial"/>
          <w:color w:val="auto"/>
          <w:sz w:val="20"/>
          <w:szCs w:val="20"/>
        </w:rPr>
        <w:t>Prílohy:</w:t>
      </w:r>
    </w:p>
    <w:p w:rsidR="00331B0B" w:rsidRPr="00BC6623" w:rsidRDefault="00331B0B" w:rsidP="00331B0B">
      <w:pPr>
        <w:ind w:left="284" w:hanging="284"/>
        <w:outlineLvl w:val="0"/>
        <w:rPr>
          <w:rFonts w:ascii="Arial" w:hAnsi="Arial" w:cs="Arial"/>
          <w:color w:val="auto"/>
          <w:sz w:val="20"/>
          <w:szCs w:val="20"/>
        </w:rPr>
      </w:pPr>
      <w:r w:rsidRPr="00BC6623">
        <w:rPr>
          <w:rFonts w:ascii="Arial" w:hAnsi="Arial" w:cs="Arial"/>
          <w:color w:val="auto"/>
          <w:sz w:val="20"/>
          <w:szCs w:val="20"/>
        </w:rPr>
        <w:t>1/ aktualizované Súťažné podklady</w:t>
      </w:r>
    </w:p>
    <w:sectPr w:rsidR="00331B0B" w:rsidRPr="00BC6623" w:rsidSect="00933222">
      <w:headerReference w:type="even" r:id="rId8"/>
      <w:headerReference w:type="default" r:id="rId9"/>
      <w:footerReference w:type="default" r:id="rId10"/>
      <w:headerReference w:type="first" r:id="rId11"/>
      <w:pgSz w:w="11906" w:h="16838" w:code="9"/>
      <w:pgMar w:top="2552" w:right="1134" w:bottom="1701"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E25" w:rsidRDefault="00215E25" w:rsidP="001B78C9">
      <w:r>
        <w:separator/>
      </w:r>
    </w:p>
  </w:endnote>
  <w:endnote w:type="continuationSeparator" w:id="0">
    <w:p w:rsidR="00215E25" w:rsidRDefault="00215E25" w:rsidP="001B7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000000" w:themeColor="text1"/>
      </w:rPr>
      <w:id w:val="1382131105"/>
      <w:docPartObj>
        <w:docPartGallery w:val="Page Numbers (Bottom of Page)"/>
        <w:docPartUnique/>
      </w:docPartObj>
    </w:sdtPr>
    <w:sdtEndPr/>
    <w:sdtContent>
      <w:sdt>
        <w:sdtPr>
          <w:rPr>
            <w:color w:val="000000" w:themeColor="text1"/>
          </w:rPr>
          <w:id w:val="-1769616900"/>
          <w:docPartObj>
            <w:docPartGallery w:val="Page Numbers (Top of Page)"/>
            <w:docPartUnique/>
          </w:docPartObj>
        </w:sdtPr>
        <w:sdtEndPr/>
        <w:sdtContent>
          <w:p w:rsidR="00933222" w:rsidRPr="00933222" w:rsidRDefault="00933222">
            <w:pPr>
              <w:pStyle w:val="Pta"/>
              <w:jc w:val="right"/>
              <w:rPr>
                <w:color w:val="000000" w:themeColor="text1"/>
              </w:rPr>
            </w:pPr>
            <w:r w:rsidRPr="00933222">
              <w:rPr>
                <w:color w:val="000000" w:themeColor="text1"/>
              </w:rPr>
              <w:t xml:space="preserve">Strana </w:t>
            </w:r>
            <w:r w:rsidRPr="00933222">
              <w:rPr>
                <w:b/>
                <w:bCs/>
                <w:color w:val="000000" w:themeColor="text1"/>
                <w:sz w:val="24"/>
                <w:szCs w:val="24"/>
              </w:rPr>
              <w:fldChar w:fldCharType="begin"/>
            </w:r>
            <w:r w:rsidRPr="00933222">
              <w:rPr>
                <w:b/>
                <w:bCs/>
                <w:color w:val="000000" w:themeColor="text1"/>
              </w:rPr>
              <w:instrText>PAGE</w:instrText>
            </w:r>
            <w:r w:rsidRPr="00933222">
              <w:rPr>
                <w:b/>
                <w:bCs/>
                <w:color w:val="000000" w:themeColor="text1"/>
                <w:sz w:val="24"/>
                <w:szCs w:val="24"/>
              </w:rPr>
              <w:fldChar w:fldCharType="separate"/>
            </w:r>
            <w:r w:rsidR="00CC3A79">
              <w:rPr>
                <w:b/>
                <w:bCs/>
                <w:noProof/>
                <w:color w:val="000000" w:themeColor="text1"/>
              </w:rPr>
              <w:t>5</w:t>
            </w:r>
            <w:r w:rsidRPr="00933222">
              <w:rPr>
                <w:b/>
                <w:bCs/>
                <w:color w:val="000000" w:themeColor="text1"/>
                <w:sz w:val="24"/>
                <w:szCs w:val="24"/>
              </w:rPr>
              <w:fldChar w:fldCharType="end"/>
            </w:r>
            <w:r w:rsidRPr="00933222">
              <w:rPr>
                <w:color w:val="000000" w:themeColor="text1"/>
              </w:rPr>
              <w:t xml:space="preserve"> z </w:t>
            </w:r>
            <w:r w:rsidRPr="00933222">
              <w:rPr>
                <w:b/>
                <w:bCs/>
                <w:color w:val="000000" w:themeColor="text1"/>
                <w:sz w:val="24"/>
                <w:szCs w:val="24"/>
              </w:rPr>
              <w:fldChar w:fldCharType="begin"/>
            </w:r>
            <w:r w:rsidRPr="00933222">
              <w:rPr>
                <w:b/>
                <w:bCs/>
                <w:color w:val="000000" w:themeColor="text1"/>
              </w:rPr>
              <w:instrText>NUMPAGES</w:instrText>
            </w:r>
            <w:r w:rsidRPr="00933222">
              <w:rPr>
                <w:b/>
                <w:bCs/>
                <w:color w:val="000000" w:themeColor="text1"/>
                <w:sz w:val="24"/>
                <w:szCs w:val="24"/>
              </w:rPr>
              <w:fldChar w:fldCharType="separate"/>
            </w:r>
            <w:r w:rsidR="00CC3A79">
              <w:rPr>
                <w:b/>
                <w:bCs/>
                <w:noProof/>
                <w:color w:val="000000" w:themeColor="text1"/>
              </w:rPr>
              <w:t>5</w:t>
            </w:r>
            <w:r w:rsidRPr="00933222">
              <w:rPr>
                <w:b/>
                <w:bCs/>
                <w:color w:val="000000" w:themeColor="text1"/>
                <w:sz w:val="24"/>
                <w:szCs w:val="24"/>
              </w:rPr>
              <w:fldChar w:fldCharType="end"/>
            </w:r>
          </w:p>
        </w:sdtContent>
      </w:sdt>
    </w:sdtContent>
  </w:sdt>
  <w:p w:rsidR="00933222" w:rsidRDefault="0093322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E25" w:rsidRDefault="00215E25" w:rsidP="001B78C9">
      <w:r>
        <w:separator/>
      </w:r>
    </w:p>
  </w:footnote>
  <w:footnote w:type="continuationSeparator" w:id="0">
    <w:p w:rsidR="00215E25" w:rsidRDefault="00215E25" w:rsidP="001B78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8C9" w:rsidRDefault="00CC3A79">
    <w:pPr>
      <w:pStyle w:val="Hlavika"/>
    </w:pPr>
    <w:r>
      <w:rPr>
        <w:noProof/>
        <w:lang w:eastAsia="sk-SK"/>
      </w:rPr>
      <w:pict w14:anchorId="4A8605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001501" o:spid="_x0000_s2050" type="#_x0000_t75" style="position:absolute;margin-left:0;margin-top:0;width:595.2pt;height:841.9pt;z-index:-251657216;mso-wrap-edited:f;mso-position-horizontal:center;mso-position-horizontal-relative:margin;mso-position-vertical:center;mso-position-vertical-relative:margin" o:allowincell="f">
          <v:imagedata r:id="rId1" o:title="podklad-0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01C" w:rsidRDefault="00165579">
    <w:pPr>
      <w:pStyle w:val="Hlavika"/>
    </w:pPr>
    <w:r>
      <w:rPr>
        <w:noProof/>
        <w:lang w:eastAsia="sk-SK"/>
      </w:rPr>
      <w:drawing>
        <wp:anchor distT="0" distB="0" distL="114300" distR="114300" simplePos="0" relativeHeight="251660288" behindDoc="1" locked="0" layoutInCell="1" allowOverlap="1" wp14:anchorId="18F42A99" wp14:editId="6A12F470">
          <wp:simplePos x="0" y="0"/>
          <wp:positionH relativeFrom="page">
            <wp:posOffset>2245</wp:posOffset>
          </wp:positionH>
          <wp:positionV relativeFrom="page">
            <wp:posOffset>0</wp:posOffset>
          </wp:positionV>
          <wp:extent cx="7555510" cy="10692000"/>
          <wp:effectExtent l="0" t="0" r="0" b="0"/>
          <wp:wrapNone/>
          <wp:docPr id="4" name="Obrázok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Obrázok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5510" cy="1069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8C9" w:rsidRDefault="00CC3A79">
    <w:pPr>
      <w:pStyle w:val="Hlavika"/>
    </w:pPr>
    <w:r>
      <w:rPr>
        <w:noProof/>
        <w:lang w:eastAsia="sk-SK"/>
      </w:rPr>
      <w:pict w14:anchorId="74386A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001500" o:spid="_x0000_s2049" type="#_x0000_t75" style="position:absolute;margin-left:0;margin-top:0;width:595.2pt;height:841.9pt;z-index:-251658240;mso-wrap-edited:f;mso-position-horizontal:center;mso-position-horizontal-relative:margin;mso-position-vertical:center;mso-position-vertical-relative:margin" o:allowincell="f">
          <v:imagedata r:id="rId1" o:title="podklad-0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63FC1"/>
    <w:multiLevelType w:val="multilevel"/>
    <w:tmpl w:val="31F2A210"/>
    <w:lvl w:ilvl="0">
      <w:start w:val="14"/>
      <w:numFmt w:val="decimal"/>
      <w:lvlText w:val="%1"/>
      <w:lvlJc w:val="left"/>
      <w:pPr>
        <w:ind w:left="450" w:hanging="450"/>
      </w:pPr>
      <w:rPr>
        <w:rFonts w:hint="default"/>
      </w:rPr>
    </w:lvl>
    <w:lvl w:ilvl="1">
      <w:start w:val="10"/>
      <w:numFmt w:val="decimal"/>
      <w:lvlText w:val="%1.%2"/>
      <w:lvlJc w:val="left"/>
      <w:pPr>
        <w:ind w:left="1585" w:hanging="45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256" w:hanging="72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 w15:restartNumberingAfterBreak="0">
    <w:nsid w:val="03EB0C6E"/>
    <w:multiLevelType w:val="hybridMultilevel"/>
    <w:tmpl w:val="AE56C906"/>
    <w:lvl w:ilvl="0" w:tplc="041B0001">
      <w:start w:val="1"/>
      <w:numFmt w:val="bullet"/>
      <w:lvlText w:val=""/>
      <w:lvlJc w:val="left"/>
      <w:pPr>
        <w:ind w:left="720" w:hanging="360"/>
      </w:pPr>
      <w:rPr>
        <w:rFonts w:ascii="Symbol" w:hAnsi="Symbol" w:hint="default"/>
      </w:rPr>
    </w:lvl>
    <w:lvl w:ilvl="1" w:tplc="93FEDFA4">
      <w:start w:val="1"/>
      <w:numFmt w:val="decimal"/>
      <w:lvlText w:val="%2."/>
      <w:lvlJc w:val="left"/>
      <w:pPr>
        <w:ind w:left="1440" w:hanging="360"/>
      </w:pPr>
      <w:rPr>
        <w:rFonts w:asciiTheme="minorHAnsi" w:eastAsiaTheme="minorHAnsi" w:hAnsiTheme="minorHAnsi" w:cstheme="minorHAnsi"/>
      </w:rPr>
    </w:lvl>
    <w:lvl w:ilvl="2" w:tplc="85F472A2">
      <w:numFmt w:val="bullet"/>
      <w:lvlText w:val="-"/>
      <w:lvlJc w:val="left"/>
      <w:pPr>
        <w:ind w:left="2160" w:hanging="360"/>
      </w:pPr>
      <w:rPr>
        <w:rFonts w:ascii="Times New Roman" w:eastAsia="Courier New"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ECA5B03"/>
    <w:multiLevelType w:val="hybridMultilevel"/>
    <w:tmpl w:val="73EA4F1E"/>
    <w:lvl w:ilvl="0" w:tplc="C096CD06">
      <w:start w:val="1"/>
      <w:numFmt w:val="upperLetter"/>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4C83AA2"/>
    <w:multiLevelType w:val="multilevel"/>
    <w:tmpl w:val="AFEA26FA"/>
    <w:lvl w:ilvl="0">
      <w:start w:val="29"/>
      <w:numFmt w:val="decimal"/>
      <w:lvlText w:val="%1"/>
      <w:lvlJc w:val="left"/>
      <w:pPr>
        <w:ind w:left="375" w:hanging="375"/>
      </w:pPr>
      <w:rPr>
        <w:rFonts w:hint="default"/>
        <w:b/>
        <w:color w:val="000000"/>
      </w:rPr>
    </w:lvl>
    <w:lvl w:ilvl="1">
      <w:start w:val="8"/>
      <w:numFmt w:val="decimal"/>
      <w:lvlText w:val="%1.%2"/>
      <w:lvlJc w:val="left"/>
      <w:pPr>
        <w:ind w:left="375" w:hanging="375"/>
      </w:pPr>
      <w:rPr>
        <w:rFonts w:hint="default"/>
        <w:b w:val="0"/>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4" w15:restartNumberingAfterBreak="0">
    <w:nsid w:val="3A8C5F48"/>
    <w:multiLevelType w:val="hybridMultilevel"/>
    <w:tmpl w:val="66AC6098"/>
    <w:lvl w:ilvl="0" w:tplc="297A969A">
      <w:start w:val="1"/>
      <w:numFmt w:val="lowerRoman"/>
      <w:lvlText w:val="(%1)"/>
      <w:lvlJc w:val="left"/>
      <w:pPr>
        <w:ind w:left="1080" w:hanging="72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C1E7EC1"/>
    <w:multiLevelType w:val="hybridMultilevel"/>
    <w:tmpl w:val="B6C2C27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0DA34BB"/>
    <w:multiLevelType w:val="hybridMultilevel"/>
    <w:tmpl w:val="493C165A"/>
    <w:lvl w:ilvl="0" w:tplc="39EC9EE6">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27A6458"/>
    <w:multiLevelType w:val="hybridMultilevel"/>
    <w:tmpl w:val="B80ADF26"/>
    <w:lvl w:ilvl="0" w:tplc="A8B25EF0">
      <w:start w:val="1"/>
      <w:numFmt w:val="decimal"/>
      <w:lvlText w:val="%1."/>
      <w:lvlJc w:val="left"/>
      <w:pPr>
        <w:ind w:left="1636" w:hanging="360"/>
      </w:pPr>
      <w:rPr>
        <w:rFonts w:hint="default"/>
      </w:rPr>
    </w:lvl>
    <w:lvl w:ilvl="1" w:tplc="041B0019">
      <w:start w:val="1"/>
      <w:numFmt w:val="lowerLetter"/>
      <w:lvlText w:val="%2."/>
      <w:lvlJc w:val="left"/>
      <w:pPr>
        <w:ind w:left="2356" w:hanging="360"/>
      </w:pPr>
    </w:lvl>
    <w:lvl w:ilvl="2" w:tplc="DA547032">
      <w:start w:val="1"/>
      <w:numFmt w:val="bullet"/>
      <w:lvlText w:val="-"/>
      <w:lvlJc w:val="left"/>
      <w:pPr>
        <w:ind w:left="3076" w:hanging="180"/>
      </w:pPr>
      <w:rPr>
        <w:rFonts w:ascii="Times New Roman" w:hAnsi="Times New Roman" w:cs="Times New Roman" w:hint="default"/>
        <w:b/>
      </w:r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8" w15:restartNumberingAfterBreak="0">
    <w:nsid w:val="5BD54EC0"/>
    <w:multiLevelType w:val="hybridMultilevel"/>
    <w:tmpl w:val="3418D4B0"/>
    <w:lvl w:ilvl="0" w:tplc="15D28060">
      <w:start w:val="1"/>
      <w:numFmt w:val="decimal"/>
      <w:lvlText w:val="%1."/>
      <w:lvlJc w:val="left"/>
      <w:pPr>
        <w:ind w:left="1636" w:hanging="360"/>
      </w:pPr>
      <w:rPr>
        <w:rFonts w:hint="default"/>
        <w:b/>
      </w:rPr>
    </w:lvl>
    <w:lvl w:ilvl="1" w:tplc="041B0019">
      <w:start w:val="1"/>
      <w:numFmt w:val="lowerLetter"/>
      <w:lvlText w:val="%2."/>
      <w:lvlJc w:val="left"/>
      <w:pPr>
        <w:ind w:left="2356" w:hanging="360"/>
      </w:pPr>
    </w:lvl>
    <w:lvl w:ilvl="2" w:tplc="041B001B">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9" w15:restartNumberingAfterBreak="0">
    <w:nsid w:val="5E3A28C3"/>
    <w:multiLevelType w:val="hybridMultilevel"/>
    <w:tmpl w:val="B6C2C27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8DE2732"/>
    <w:multiLevelType w:val="hybridMultilevel"/>
    <w:tmpl w:val="14623E22"/>
    <w:lvl w:ilvl="0" w:tplc="08BA0422">
      <w:start w:val="1"/>
      <w:numFmt w:val="decimal"/>
      <w:lvlText w:val="%1."/>
      <w:lvlJc w:val="left"/>
      <w:pPr>
        <w:ind w:left="254"/>
      </w:pPr>
      <w:rPr>
        <w:rFonts w:asciiTheme="minorHAnsi" w:eastAsia="Courier New" w:hAnsiTheme="minorHAnsi" w:cstheme="minorHAnsi" w:hint="default"/>
        <w:b w:val="0"/>
        <w:i w:val="0"/>
        <w:strike w:val="0"/>
        <w:dstrike w:val="0"/>
        <w:color w:val="000000"/>
        <w:sz w:val="20"/>
        <w:szCs w:val="24"/>
        <w:u w:val="none" w:color="000000"/>
        <w:bdr w:val="none" w:sz="0" w:space="0" w:color="auto"/>
        <w:shd w:val="clear" w:color="auto" w:fill="auto"/>
        <w:vertAlign w:val="baseline"/>
      </w:rPr>
    </w:lvl>
    <w:lvl w:ilvl="1" w:tplc="FBF6D9AA">
      <w:start w:val="1"/>
      <w:numFmt w:val="lowerLetter"/>
      <w:lvlText w:val="%2"/>
      <w:lvlJc w:val="left"/>
      <w:pPr>
        <w:ind w:left="111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DBC3F9C">
      <w:start w:val="1"/>
      <w:numFmt w:val="lowerRoman"/>
      <w:lvlText w:val="%3"/>
      <w:lvlJc w:val="left"/>
      <w:pPr>
        <w:ind w:left="183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956E4650">
      <w:start w:val="1"/>
      <w:numFmt w:val="decimal"/>
      <w:lvlText w:val="%4"/>
      <w:lvlJc w:val="left"/>
      <w:pPr>
        <w:ind w:left="255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F738A58A">
      <w:start w:val="1"/>
      <w:numFmt w:val="lowerLetter"/>
      <w:lvlText w:val="%5"/>
      <w:lvlJc w:val="left"/>
      <w:pPr>
        <w:ind w:left="327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164477B2">
      <w:start w:val="1"/>
      <w:numFmt w:val="lowerRoman"/>
      <w:lvlText w:val="%6"/>
      <w:lvlJc w:val="left"/>
      <w:pPr>
        <w:ind w:left="399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445839C6">
      <w:start w:val="1"/>
      <w:numFmt w:val="decimal"/>
      <w:lvlText w:val="%7"/>
      <w:lvlJc w:val="left"/>
      <w:pPr>
        <w:ind w:left="471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1EA3C02">
      <w:start w:val="1"/>
      <w:numFmt w:val="lowerLetter"/>
      <w:lvlText w:val="%8"/>
      <w:lvlJc w:val="left"/>
      <w:pPr>
        <w:ind w:left="543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8A0EB5CC">
      <w:start w:val="1"/>
      <w:numFmt w:val="lowerRoman"/>
      <w:lvlText w:val="%9"/>
      <w:lvlJc w:val="left"/>
      <w:pPr>
        <w:ind w:left="615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8"/>
  </w:num>
  <w:num w:numId="7">
    <w:abstractNumId w:val="7"/>
  </w:num>
  <w:num w:numId="8">
    <w:abstractNumId w:val="0"/>
  </w:num>
  <w:num w:numId="9">
    <w:abstractNumId w:val="9"/>
  </w:num>
  <w:num w:numId="10">
    <w:abstractNumId w:val="3"/>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ocumentProtection w:edit="readOnly" w:formatting="1" w:enforcement="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FBA"/>
    <w:rsid w:val="00011614"/>
    <w:rsid w:val="000171EC"/>
    <w:rsid w:val="000238E9"/>
    <w:rsid w:val="00025B18"/>
    <w:rsid w:val="000269F2"/>
    <w:rsid w:val="00052A97"/>
    <w:rsid w:val="00054774"/>
    <w:rsid w:val="0006418D"/>
    <w:rsid w:val="000A2C68"/>
    <w:rsid w:val="000D1B56"/>
    <w:rsid w:val="000E07E0"/>
    <w:rsid w:val="000E136A"/>
    <w:rsid w:val="000E5C45"/>
    <w:rsid w:val="0011617C"/>
    <w:rsid w:val="00116916"/>
    <w:rsid w:val="00134723"/>
    <w:rsid w:val="0014066F"/>
    <w:rsid w:val="0015454A"/>
    <w:rsid w:val="00165579"/>
    <w:rsid w:val="00166CE3"/>
    <w:rsid w:val="00184343"/>
    <w:rsid w:val="001B78C9"/>
    <w:rsid w:val="001C384B"/>
    <w:rsid w:val="002002C9"/>
    <w:rsid w:val="00207343"/>
    <w:rsid w:val="00207651"/>
    <w:rsid w:val="00212C85"/>
    <w:rsid w:val="00215E25"/>
    <w:rsid w:val="00215F6A"/>
    <w:rsid w:val="002809C6"/>
    <w:rsid w:val="002B25E7"/>
    <w:rsid w:val="002D0232"/>
    <w:rsid w:val="00313FF9"/>
    <w:rsid w:val="00322216"/>
    <w:rsid w:val="0033101C"/>
    <w:rsid w:val="00331B0B"/>
    <w:rsid w:val="00332E6E"/>
    <w:rsid w:val="00352F1B"/>
    <w:rsid w:val="00365817"/>
    <w:rsid w:val="0038649E"/>
    <w:rsid w:val="003A0FE2"/>
    <w:rsid w:val="003B2898"/>
    <w:rsid w:val="003C6A9C"/>
    <w:rsid w:val="003C7509"/>
    <w:rsid w:val="003D41AA"/>
    <w:rsid w:val="003F53B4"/>
    <w:rsid w:val="004017E4"/>
    <w:rsid w:val="004167AC"/>
    <w:rsid w:val="004211CB"/>
    <w:rsid w:val="004F31A2"/>
    <w:rsid w:val="00502D4C"/>
    <w:rsid w:val="00512EFB"/>
    <w:rsid w:val="00514967"/>
    <w:rsid w:val="00521BC9"/>
    <w:rsid w:val="00532B84"/>
    <w:rsid w:val="0057463F"/>
    <w:rsid w:val="00586245"/>
    <w:rsid w:val="005911AF"/>
    <w:rsid w:val="005914CE"/>
    <w:rsid w:val="005C0EFC"/>
    <w:rsid w:val="005C5DB5"/>
    <w:rsid w:val="005D7733"/>
    <w:rsid w:val="005E7B58"/>
    <w:rsid w:val="005F35B2"/>
    <w:rsid w:val="005F71EC"/>
    <w:rsid w:val="0069559B"/>
    <w:rsid w:val="006F517D"/>
    <w:rsid w:val="006F5275"/>
    <w:rsid w:val="00737E0A"/>
    <w:rsid w:val="00742D4F"/>
    <w:rsid w:val="007567F9"/>
    <w:rsid w:val="00760045"/>
    <w:rsid w:val="00780A52"/>
    <w:rsid w:val="007B1E39"/>
    <w:rsid w:val="007C26D4"/>
    <w:rsid w:val="007C31F1"/>
    <w:rsid w:val="007C333B"/>
    <w:rsid w:val="007C44A0"/>
    <w:rsid w:val="007D537B"/>
    <w:rsid w:val="007F2BF5"/>
    <w:rsid w:val="007F2E08"/>
    <w:rsid w:val="00811A35"/>
    <w:rsid w:val="00821454"/>
    <w:rsid w:val="00827544"/>
    <w:rsid w:val="008472A5"/>
    <w:rsid w:val="008474CC"/>
    <w:rsid w:val="00874A8C"/>
    <w:rsid w:val="0087648C"/>
    <w:rsid w:val="008A2FBA"/>
    <w:rsid w:val="008A72F0"/>
    <w:rsid w:val="008C405D"/>
    <w:rsid w:val="008C4D10"/>
    <w:rsid w:val="008D14A4"/>
    <w:rsid w:val="00920CC2"/>
    <w:rsid w:val="00933222"/>
    <w:rsid w:val="00960091"/>
    <w:rsid w:val="00963207"/>
    <w:rsid w:val="009C4AAA"/>
    <w:rsid w:val="009C5A0A"/>
    <w:rsid w:val="009F228A"/>
    <w:rsid w:val="00A32268"/>
    <w:rsid w:val="00A84C1B"/>
    <w:rsid w:val="00A90F08"/>
    <w:rsid w:val="00AA70A0"/>
    <w:rsid w:val="00AB64C6"/>
    <w:rsid w:val="00AD792B"/>
    <w:rsid w:val="00AE4BDE"/>
    <w:rsid w:val="00B2459C"/>
    <w:rsid w:val="00B36431"/>
    <w:rsid w:val="00B5440C"/>
    <w:rsid w:val="00B57AC1"/>
    <w:rsid w:val="00B8241B"/>
    <w:rsid w:val="00B866B2"/>
    <w:rsid w:val="00BC59FD"/>
    <w:rsid w:val="00BC6623"/>
    <w:rsid w:val="00BD6B9A"/>
    <w:rsid w:val="00BF0667"/>
    <w:rsid w:val="00C00044"/>
    <w:rsid w:val="00C12D69"/>
    <w:rsid w:val="00C14435"/>
    <w:rsid w:val="00C362FE"/>
    <w:rsid w:val="00C60C5F"/>
    <w:rsid w:val="00CC3A79"/>
    <w:rsid w:val="00CC7BE6"/>
    <w:rsid w:val="00D1111E"/>
    <w:rsid w:val="00D1429C"/>
    <w:rsid w:val="00D36325"/>
    <w:rsid w:val="00D52303"/>
    <w:rsid w:val="00D73649"/>
    <w:rsid w:val="00D968A9"/>
    <w:rsid w:val="00DA4D99"/>
    <w:rsid w:val="00DC29E8"/>
    <w:rsid w:val="00DF0555"/>
    <w:rsid w:val="00DF2FE0"/>
    <w:rsid w:val="00E01E9C"/>
    <w:rsid w:val="00E242FA"/>
    <w:rsid w:val="00E41149"/>
    <w:rsid w:val="00E41878"/>
    <w:rsid w:val="00E5558E"/>
    <w:rsid w:val="00E60764"/>
    <w:rsid w:val="00EC4537"/>
    <w:rsid w:val="00EE42FF"/>
    <w:rsid w:val="00EF7D52"/>
    <w:rsid w:val="00F21843"/>
    <w:rsid w:val="00F31E2A"/>
    <w:rsid w:val="00F326EB"/>
    <w:rsid w:val="00F426CB"/>
    <w:rsid w:val="00F443DC"/>
    <w:rsid w:val="00F459FA"/>
    <w:rsid w:val="00F76E0C"/>
    <w:rsid w:val="00FA23FF"/>
    <w:rsid w:val="00FB34EE"/>
    <w:rsid w:val="00FB769D"/>
    <w:rsid w:val="00FB773E"/>
    <w:rsid w:val="00FC5788"/>
    <w:rsid w:val="00FE4C3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DFCAA25"/>
  <w15:docId w15:val="{AE7FB56E-D708-4B13-AE80-594E2731E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aliases w:val="Text_NDS"/>
    <w:qFormat/>
    <w:rsid w:val="00C362FE"/>
    <w:pPr>
      <w:spacing w:after="0" w:line="240" w:lineRule="auto"/>
    </w:pPr>
    <w:rPr>
      <w:color w:val="585858"/>
    </w:rPr>
  </w:style>
  <w:style w:type="paragraph" w:styleId="Nadpis1">
    <w:name w:val="heading 1"/>
    <w:aliases w:val="Názov_NDS"/>
    <w:basedOn w:val="Normlny"/>
    <w:next w:val="Normlny"/>
    <w:link w:val="Nadpis1Char"/>
    <w:uiPriority w:val="9"/>
    <w:qFormat/>
    <w:rsid w:val="000269F2"/>
    <w:pPr>
      <w:keepNext/>
      <w:keepLines/>
      <w:spacing w:after="240"/>
      <w:outlineLvl w:val="0"/>
    </w:pPr>
    <w:rPr>
      <w:rFonts w:eastAsiaTheme="majorEastAsia" w:cstheme="majorBidi"/>
      <w:b/>
      <w:bCs/>
      <w:caps/>
      <w:color w:val="FAA400"/>
      <w:sz w:val="28"/>
      <w:szCs w:val="28"/>
    </w:rPr>
  </w:style>
  <w:style w:type="paragraph" w:styleId="Nadpis2">
    <w:name w:val="heading 2"/>
    <w:aliases w:val="Nadpis_NDS"/>
    <w:basedOn w:val="Normlny"/>
    <w:next w:val="Normlny"/>
    <w:link w:val="Nadpis2Char"/>
    <w:uiPriority w:val="9"/>
    <w:unhideWhenUsed/>
    <w:qFormat/>
    <w:rsid w:val="00C362FE"/>
    <w:pPr>
      <w:keepNext/>
      <w:keepLines/>
      <w:outlineLvl w:val="1"/>
    </w:pPr>
    <w:rPr>
      <w:rFonts w:ascii="Calibri" w:eastAsiaTheme="majorEastAsia" w:hAnsi="Calibri" w:cstheme="majorBidi"/>
      <w:b/>
      <w:bCs/>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1B78C9"/>
    <w:rPr>
      <w:rFonts w:ascii="Tahoma" w:hAnsi="Tahoma" w:cs="Tahoma"/>
      <w:sz w:val="16"/>
      <w:szCs w:val="16"/>
    </w:rPr>
  </w:style>
  <w:style w:type="character" w:customStyle="1" w:styleId="TextbublinyChar">
    <w:name w:val="Text bubliny Char"/>
    <w:basedOn w:val="Predvolenpsmoodseku"/>
    <w:link w:val="Textbubliny"/>
    <w:uiPriority w:val="99"/>
    <w:semiHidden/>
    <w:rsid w:val="001B78C9"/>
    <w:rPr>
      <w:rFonts w:ascii="Tahoma" w:hAnsi="Tahoma" w:cs="Tahoma"/>
      <w:sz w:val="16"/>
      <w:szCs w:val="16"/>
    </w:rPr>
  </w:style>
  <w:style w:type="paragraph" w:styleId="Hlavika">
    <w:name w:val="header"/>
    <w:basedOn w:val="Normlny"/>
    <w:link w:val="HlavikaChar"/>
    <w:uiPriority w:val="99"/>
    <w:unhideWhenUsed/>
    <w:rsid w:val="001B78C9"/>
    <w:pPr>
      <w:tabs>
        <w:tab w:val="center" w:pos="4536"/>
        <w:tab w:val="right" w:pos="9072"/>
      </w:tabs>
    </w:pPr>
  </w:style>
  <w:style w:type="character" w:customStyle="1" w:styleId="HlavikaChar">
    <w:name w:val="Hlavička Char"/>
    <w:basedOn w:val="Predvolenpsmoodseku"/>
    <w:link w:val="Hlavika"/>
    <w:uiPriority w:val="99"/>
    <w:rsid w:val="001B78C9"/>
  </w:style>
  <w:style w:type="paragraph" w:styleId="Pta">
    <w:name w:val="footer"/>
    <w:basedOn w:val="Normlny"/>
    <w:link w:val="PtaChar"/>
    <w:uiPriority w:val="99"/>
    <w:unhideWhenUsed/>
    <w:rsid w:val="001B78C9"/>
    <w:pPr>
      <w:tabs>
        <w:tab w:val="center" w:pos="4536"/>
        <w:tab w:val="right" w:pos="9072"/>
      </w:tabs>
    </w:pPr>
  </w:style>
  <w:style w:type="character" w:customStyle="1" w:styleId="PtaChar">
    <w:name w:val="Päta Char"/>
    <w:basedOn w:val="Predvolenpsmoodseku"/>
    <w:link w:val="Pta"/>
    <w:uiPriority w:val="99"/>
    <w:rsid w:val="001B78C9"/>
  </w:style>
  <w:style w:type="character" w:customStyle="1" w:styleId="Nadpis1Char">
    <w:name w:val="Nadpis 1 Char"/>
    <w:aliases w:val="Názov_NDS Char"/>
    <w:basedOn w:val="Predvolenpsmoodseku"/>
    <w:link w:val="Nadpis1"/>
    <w:uiPriority w:val="9"/>
    <w:rsid w:val="000269F2"/>
    <w:rPr>
      <w:rFonts w:eastAsiaTheme="majorEastAsia" w:cstheme="majorBidi"/>
      <w:b/>
      <w:bCs/>
      <w:caps/>
      <w:color w:val="FAA400"/>
      <w:sz w:val="28"/>
      <w:szCs w:val="28"/>
    </w:rPr>
  </w:style>
  <w:style w:type="paragraph" w:styleId="Normlnywebov">
    <w:name w:val="Normal (Web)"/>
    <w:basedOn w:val="Normlny"/>
    <w:uiPriority w:val="99"/>
    <w:semiHidden/>
    <w:unhideWhenUsed/>
    <w:rsid w:val="000E07E0"/>
    <w:pPr>
      <w:spacing w:before="100" w:beforeAutospacing="1" w:after="100" w:afterAutospacing="1"/>
    </w:pPr>
    <w:rPr>
      <w:rFonts w:ascii="Times New Roman" w:eastAsia="Times New Roman" w:hAnsi="Times New Roman" w:cs="Times New Roman"/>
      <w:color w:val="auto"/>
      <w:sz w:val="24"/>
      <w:szCs w:val="24"/>
      <w:lang w:eastAsia="sk-SK"/>
    </w:rPr>
  </w:style>
  <w:style w:type="character" w:customStyle="1" w:styleId="Nadpis2Char">
    <w:name w:val="Nadpis 2 Char"/>
    <w:aliases w:val="Nadpis_NDS Char"/>
    <w:basedOn w:val="Predvolenpsmoodseku"/>
    <w:link w:val="Nadpis2"/>
    <w:uiPriority w:val="9"/>
    <w:rsid w:val="00C362FE"/>
    <w:rPr>
      <w:rFonts w:ascii="Calibri" w:eastAsiaTheme="majorEastAsia" w:hAnsi="Calibri" w:cstheme="majorBidi"/>
      <w:b/>
      <w:bCs/>
      <w:color w:val="585858"/>
      <w:szCs w:val="26"/>
    </w:rPr>
  </w:style>
  <w:style w:type="paragraph" w:customStyle="1" w:styleId="Adresa">
    <w:name w:val="Adresa"/>
    <w:basedOn w:val="Normlny"/>
    <w:link w:val="AdresaChar"/>
    <w:rsid w:val="00821454"/>
    <w:pPr>
      <w:spacing w:line="312" w:lineRule="auto"/>
      <w:jc w:val="right"/>
    </w:pPr>
    <w:rPr>
      <w:sz w:val="14"/>
      <w:szCs w:val="14"/>
    </w:rPr>
  </w:style>
  <w:style w:type="paragraph" w:customStyle="1" w:styleId="HlavikaaadresaNDS">
    <w:name w:val="Hlavička a adresa_NDS"/>
    <w:basedOn w:val="Adresa"/>
    <w:link w:val="HlavikaaadresaNDSChar"/>
    <w:qFormat/>
    <w:rsid w:val="00821454"/>
  </w:style>
  <w:style w:type="character" w:customStyle="1" w:styleId="AdresaChar">
    <w:name w:val="Adresa Char"/>
    <w:basedOn w:val="Predvolenpsmoodseku"/>
    <w:link w:val="Adresa"/>
    <w:rsid w:val="00821454"/>
    <w:rPr>
      <w:color w:val="585858"/>
      <w:sz w:val="14"/>
      <w:szCs w:val="14"/>
    </w:rPr>
  </w:style>
  <w:style w:type="paragraph" w:customStyle="1" w:styleId="dajeNDS">
    <w:name w:val="Údaje_NDS"/>
    <w:basedOn w:val="Normlny"/>
    <w:link w:val="dajeNDSChar"/>
    <w:qFormat/>
    <w:rsid w:val="00821454"/>
    <w:pPr>
      <w:spacing w:line="312" w:lineRule="auto"/>
    </w:pPr>
    <w:rPr>
      <w:sz w:val="14"/>
      <w:szCs w:val="14"/>
    </w:rPr>
  </w:style>
  <w:style w:type="character" w:customStyle="1" w:styleId="HlavikaaadresaNDSChar">
    <w:name w:val="Hlavička a adresa_NDS Char"/>
    <w:basedOn w:val="AdresaChar"/>
    <w:link w:val="HlavikaaadresaNDS"/>
    <w:rsid w:val="00821454"/>
    <w:rPr>
      <w:color w:val="585858"/>
      <w:sz w:val="14"/>
      <w:szCs w:val="14"/>
    </w:rPr>
  </w:style>
  <w:style w:type="character" w:customStyle="1" w:styleId="dajeNDSChar">
    <w:name w:val="Údaje_NDS Char"/>
    <w:basedOn w:val="Predvolenpsmoodseku"/>
    <w:link w:val="dajeNDS"/>
    <w:rsid w:val="00821454"/>
    <w:rPr>
      <w:color w:val="585858"/>
      <w:sz w:val="14"/>
      <w:szCs w:val="14"/>
    </w:rPr>
  </w:style>
  <w:style w:type="table" w:styleId="Mriekatabuky">
    <w:name w:val="Table Grid"/>
    <w:basedOn w:val="Normlnatabuka"/>
    <w:uiPriority w:val="59"/>
    <w:rsid w:val="007F2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F426CB"/>
    <w:rPr>
      <w:color w:val="808080"/>
    </w:rPr>
  </w:style>
  <w:style w:type="character" w:customStyle="1" w:styleId="Bodytext2">
    <w:name w:val="Body text (2)_"/>
    <w:basedOn w:val="Predvolenpsmoodseku"/>
    <w:link w:val="Bodytext20"/>
    <w:rsid w:val="00207343"/>
    <w:rPr>
      <w:rFonts w:ascii="Arial" w:eastAsia="Arial" w:hAnsi="Arial" w:cs="Arial"/>
      <w:sz w:val="19"/>
      <w:szCs w:val="19"/>
      <w:shd w:val="clear" w:color="auto" w:fill="FFFFFF"/>
    </w:rPr>
  </w:style>
  <w:style w:type="paragraph" w:customStyle="1" w:styleId="Bodytext20">
    <w:name w:val="Body text (2)"/>
    <w:basedOn w:val="Normlny"/>
    <w:link w:val="Bodytext2"/>
    <w:rsid w:val="00207343"/>
    <w:pPr>
      <w:widowControl w:val="0"/>
      <w:shd w:val="clear" w:color="auto" w:fill="FFFFFF"/>
      <w:spacing w:line="0" w:lineRule="atLeast"/>
      <w:ind w:hanging="580"/>
    </w:pPr>
    <w:rPr>
      <w:rFonts w:ascii="Arial" w:eastAsia="Arial" w:hAnsi="Arial" w:cs="Arial"/>
      <w:color w:val="auto"/>
      <w:sz w:val="19"/>
      <w:szCs w:val="19"/>
    </w:rPr>
  </w:style>
  <w:style w:type="character" w:customStyle="1" w:styleId="Zkladntext2">
    <w:name w:val="Základný text (2)_"/>
    <w:basedOn w:val="Predvolenpsmoodseku"/>
    <w:link w:val="Zkladntext20"/>
    <w:rsid w:val="00E242FA"/>
    <w:rPr>
      <w:rFonts w:ascii="Calibri" w:eastAsia="Calibri" w:hAnsi="Calibri" w:cs="Calibri"/>
      <w:sz w:val="21"/>
      <w:szCs w:val="21"/>
      <w:shd w:val="clear" w:color="auto" w:fill="FFFFFF"/>
    </w:rPr>
  </w:style>
  <w:style w:type="paragraph" w:customStyle="1" w:styleId="Zkladntext20">
    <w:name w:val="Základný text (2)"/>
    <w:basedOn w:val="Normlny"/>
    <w:link w:val="Zkladntext2"/>
    <w:rsid w:val="00E242FA"/>
    <w:pPr>
      <w:widowControl w:val="0"/>
      <w:shd w:val="clear" w:color="auto" w:fill="FFFFFF"/>
      <w:spacing w:line="0" w:lineRule="atLeast"/>
      <w:jc w:val="both"/>
    </w:pPr>
    <w:rPr>
      <w:rFonts w:ascii="Calibri" w:eastAsia="Calibri" w:hAnsi="Calibri" w:cs="Calibri"/>
      <w:color w:val="auto"/>
      <w:sz w:val="21"/>
      <w:szCs w:val="21"/>
    </w:rPr>
  </w:style>
  <w:style w:type="paragraph" w:styleId="Odsekzoznamu">
    <w:name w:val="List Paragraph"/>
    <w:aliases w:val="lp1,Table,Bullet List,FooterText,numbered,Paragraphe de liste1,Bullet Number,lp11,List Paragraph11,Bullet 1,Use Case List Paragraph,body,Odsek zoznamu2,ODRAZKY PRVA UROVEN,List Paragraph,Odsek,ZOZNAM,Tabuľka,List Paragraph1"/>
    <w:basedOn w:val="Normlny"/>
    <w:link w:val="OdsekzoznamuChar"/>
    <w:uiPriority w:val="34"/>
    <w:qFormat/>
    <w:rsid w:val="00F21843"/>
    <w:pPr>
      <w:ind w:left="708"/>
    </w:pPr>
    <w:rPr>
      <w:rFonts w:ascii="Times New Roman" w:eastAsia="Times New Roman" w:hAnsi="Times New Roman" w:cs="Times New Roman"/>
      <w:color w:val="auto"/>
      <w:sz w:val="20"/>
      <w:szCs w:val="20"/>
      <w:lang w:eastAsia="sk-SK"/>
    </w:rPr>
  </w:style>
  <w:style w:type="character" w:customStyle="1" w:styleId="OdsekzoznamuChar">
    <w:name w:val="Odsek zoznamu Char"/>
    <w:aliases w:val="lp1 Char,Table Char,Bullet List Char,FooterText Char,numbered Char,Paragraphe de liste1 Char,Bullet Number Char,lp11 Char,List Paragraph11 Char,Bullet 1 Char,Use Case List Paragraph Char,body Char,Odsek zoznamu2 Char,Odsek Char"/>
    <w:basedOn w:val="Predvolenpsmoodseku"/>
    <w:link w:val="Odsekzoznamu"/>
    <w:uiPriority w:val="34"/>
    <w:qFormat/>
    <w:locked/>
    <w:rsid w:val="00F21843"/>
    <w:rPr>
      <w:rFonts w:ascii="Times New Roman" w:eastAsia="Times New Roman" w:hAnsi="Times New Roman" w:cs="Times New Roman"/>
      <w:sz w:val="20"/>
      <w:szCs w:val="20"/>
      <w:lang w:eastAsia="sk-SK"/>
    </w:rPr>
  </w:style>
  <w:style w:type="character" w:styleId="Hypertextovprepojenie">
    <w:name w:val="Hyperlink"/>
    <w:uiPriority w:val="99"/>
    <w:rsid w:val="008474CC"/>
    <w:rPr>
      <w:color w:val="0000FF"/>
      <w:u w:val="single"/>
    </w:rPr>
  </w:style>
  <w:style w:type="character" w:customStyle="1" w:styleId="UnresolvedMention">
    <w:name w:val="Unresolved Mention"/>
    <w:basedOn w:val="Predvolenpsmoodseku"/>
    <w:uiPriority w:val="99"/>
    <w:semiHidden/>
    <w:unhideWhenUsed/>
    <w:rsid w:val="00A90F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484477">
      <w:bodyDiv w:val="1"/>
      <w:marLeft w:val="0"/>
      <w:marRight w:val="0"/>
      <w:marTop w:val="0"/>
      <w:marBottom w:val="0"/>
      <w:divBdr>
        <w:top w:val="none" w:sz="0" w:space="0" w:color="auto"/>
        <w:left w:val="none" w:sz="0" w:space="0" w:color="auto"/>
        <w:bottom w:val="none" w:sz="0" w:space="0" w:color="auto"/>
        <w:right w:val="none" w:sz="0" w:space="0" w:color="auto"/>
      </w:divBdr>
    </w:div>
    <w:div w:id="183208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sc.sk/sk/technicke-predpisy-rezortu.ss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5</Pages>
  <Words>2665</Words>
  <Characters>15197</Characters>
  <Application>Microsoft Office Word</Application>
  <DocSecurity>0</DocSecurity>
  <Lines>126</Lines>
  <Paragraphs>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Čižmanská Zuzana</dc:creator>
  <cp:keywords/>
  <dc:description/>
  <cp:lastModifiedBy>Almanová Klaudia</cp:lastModifiedBy>
  <cp:revision>11</cp:revision>
  <cp:lastPrinted>2024-02-21T10:02:00Z</cp:lastPrinted>
  <dcterms:created xsi:type="dcterms:W3CDTF">2024-02-20T14:23:00Z</dcterms:created>
  <dcterms:modified xsi:type="dcterms:W3CDTF">2024-02-21T10:07:00Z</dcterms:modified>
</cp:coreProperties>
</file>