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7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8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69EB84E6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1A4D6E">
        <w:rPr>
          <w:rFonts w:ascii="Noto Sans" w:hAnsi="Noto Sans" w:cs="Noto Sans"/>
          <w:color w:val="333333"/>
          <w:shd w:val="clear" w:color="auto" w:fill="FFFFFF"/>
        </w:rPr>
        <w:t>R</w:t>
      </w:r>
      <w:r w:rsidR="00AD7129" w:rsidRPr="00AD7129">
        <w:rPr>
          <w:rFonts w:ascii="Noto Sans" w:hAnsi="Noto Sans" w:cs="Noto Sans"/>
          <w:color w:val="333333"/>
          <w:shd w:val="clear" w:color="auto" w:fill="FFFFFF"/>
        </w:rPr>
        <w:t xml:space="preserve">ebranding </w:t>
      </w:r>
      <w:r w:rsidR="006B2272">
        <w:rPr>
          <w:rFonts w:ascii="Noto Sans" w:hAnsi="Noto Sans" w:cs="Noto Sans"/>
          <w:color w:val="333333"/>
          <w:shd w:val="clear" w:color="auto" w:fill="FFFFFF"/>
        </w:rPr>
        <w:t>-tabule</w:t>
      </w:r>
      <w:r w:rsidR="001A4D6E">
        <w:rPr>
          <w:rFonts w:ascii="Noto Sans" w:hAnsi="Noto Sans" w:cs="Noto Sans"/>
          <w:color w:val="333333"/>
          <w:shd w:val="clear" w:color="auto" w:fill="FFFFFF"/>
        </w:rPr>
        <w:t>, nálepky</w:t>
      </w:r>
      <w:r w:rsidR="00093D0D">
        <w:rPr>
          <w:rFonts w:ascii="Noto Sans" w:hAnsi="Noto Sans" w:cs="Noto Sans"/>
          <w:color w:val="333333"/>
          <w:shd w:val="clear" w:color="auto" w:fill="FFFFFF"/>
        </w:rPr>
        <w:t xml:space="preserve"> 1 </w:t>
      </w:r>
      <w:r w:rsidR="00A43121">
        <w:rPr>
          <w:rFonts w:ascii="Noto Sans" w:hAnsi="Noto Sans" w:cs="Noto Sans"/>
          <w:color w:val="333333"/>
          <w:shd w:val="clear" w:color="auto" w:fill="FFFFFF"/>
        </w:rPr>
        <w:t xml:space="preserve"> </w:t>
      </w:r>
      <w:r w:rsidR="00093D0D">
        <w:rPr>
          <w:rFonts w:ascii="Noto Sans" w:hAnsi="Noto Sans" w:cs="Noto Sans"/>
          <w:color w:val="333333"/>
          <w:shd w:val="clear" w:color="auto" w:fill="FFFFFF"/>
        </w:rPr>
        <w:t>2024</w:t>
      </w:r>
    </w:p>
    <w:p w14:paraId="57ED1925" w14:textId="0031134A" w:rsidR="00A22876" w:rsidRPr="00FA44E8" w:rsidRDefault="00A22876" w:rsidP="00A22876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Odkaz:</w:t>
      </w:r>
      <w:r w:rsidRPr="00AD7129">
        <w:rPr>
          <w:rFonts w:ascii="Noto Sans" w:hAnsi="Noto Sans" w:cs="Noto Sans"/>
        </w:rPr>
        <w:t xml:space="preserve">    </w:t>
      </w:r>
      <w:hyperlink r:id="rId9" w:history="1">
        <w:r w:rsidR="00FA44E8" w:rsidRPr="00FA44E8">
          <w:rPr>
            <w:rStyle w:val="Hypertextovprepojenie"/>
            <w:rFonts w:ascii="Noto Sans" w:hAnsi="Noto Sans" w:cs="Noto Sans"/>
          </w:rPr>
          <w:t>https://josephine.proebiz.com/sk/tender/52121/summary</w:t>
        </w:r>
      </w:hyperlink>
    </w:p>
    <w:p w14:paraId="0D98CD2D" w14:textId="77777777" w:rsidR="00F51370" w:rsidRPr="00AD7129" w:rsidRDefault="00F51370" w:rsidP="001964C6">
      <w:pPr>
        <w:spacing w:after="0"/>
        <w:ind w:left="147" w:firstLine="137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28CCF22" w14:textId="63550D91" w:rsidR="002C5B44" w:rsidRPr="00AD7129" w:rsidRDefault="008840A1" w:rsidP="002C5B44">
      <w:pPr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E515F5" w:rsidRPr="00AD7129">
        <w:rPr>
          <w:rFonts w:ascii="Noto Sans" w:hAnsi="Noto Sans" w:cs="Noto Sans"/>
        </w:rPr>
        <w:t>30195000-2 Tabule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1921117C" w14:textId="77777777" w:rsidR="00E515F5" w:rsidRPr="00B43909" w:rsidRDefault="001964C6" w:rsidP="00E515F5">
      <w:pPr>
        <w:spacing w:after="0" w:line="240" w:lineRule="auto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</w:t>
      </w:r>
      <w:r w:rsidR="00E515F5" w:rsidRPr="00B43909">
        <w:rPr>
          <w:rFonts w:ascii="Noto Sans" w:hAnsi="Noto Sans" w:cs="Noto Sans"/>
        </w:rPr>
        <w:t>35261000-1 Informačné panely</w:t>
      </w:r>
    </w:p>
    <w:p w14:paraId="6CE55088" w14:textId="39BACC41" w:rsidR="00E515F5" w:rsidRPr="00B43909" w:rsidRDefault="00E515F5" w:rsidP="004826EC">
      <w:pPr>
        <w:spacing w:after="0" w:line="240" w:lineRule="auto"/>
        <w:jc w:val="both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 xml:space="preserve">     79800000-2 Tlačiarenské a príbuzné služby</w:t>
      </w:r>
    </w:p>
    <w:p w14:paraId="3B318FC4" w14:textId="09E5BC61" w:rsidR="008D23B2" w:rsidRPr="00B43909" w:rsidRDefault="008D23B2" w:rsidP="00CB613C">
      <w:pPr>
        <w:spacing w:after="0"/>
        <w:jc w:val="both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 xml:space="preserve">     45350000-5 Mechanické inštalácie</w:t>
      </w:r>
    </w:p>
    <w:p w14:paraId="04D3E6FA" w14:textId="32E36F7C" w:rsidR="001964C6" w:rsidRPr="00B43909" w:rsidRDefault="00E515F5" w:rsidP="00AD7129">
      <w:pPr>
        <w:spacing w:after="0" w:line="240" w:lineRule="auto"/>
        <w:ind w:firstLine="284"/>
        <w:jc w:val="both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>22000000-0 Tlačené výrobky a príbuzné produkty</w:t>
      </w:r>
    </w:p>
    <w:p w14:paraId="14AC3673" w14:textId="22E5D1A1" w:rsidR="00F51370" w:rsidRPr="00B43909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>60000000-8 Dopravné služby (bez prepravy odpadu)</w:t>
      </w:r>
    </w:p>
    <w:p w14:paraId="5A95190B" w14:textId="61ED42D1" w:rsidR="00CB613C" w:rsidRPr="00B43909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 xml:space="preserve">90512000-9 Služby na prepravu odpadu </w:t>
      </w:r>
    </w:p>
    <w:p w14:paraId="24EE9643" w14:textId="58ADE76B" w:rsidR="00CB613C" w:rsidRPr="00B43909" w:rsidRDefault="00CB613C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B43909">
        <w:rPr>
          <w:rFonts w:ascii="Noto Sans" w:hAnsi="Noto Sans" w:cs="Noto Sans"/>
        </w:rPr>
        <w:t>90513000-6 Služby na spracovanie a likvidáciu nie nebezpečného odpadu</w:t>
      </w:r>
    </w:p>
    <w:p w14:paraId="0903A9B0" w14:textId="12591BBE" w:rsidR="002E01CB" w:rsidRPr="002E01CB" w:rsidRDefault="002E01CB" w:rsidP="00CB613C">
      <w:pPr>
        <w:spacing w:after="0" w:line="276" w:lineRule="auto"/>
        <w:ind w:left="318" w:hanging="34"/>
        <w:rPr>
          <w:rFonts w:ascii="Noto Sans" w:hAnsi="Noto Sans" w:cs="Noto Sans"/>
        </w:rPr>
      </w:pPr>
      <w:r w:rsidRPr="00B43909">
        <w:rPr>
          <w:rFonts w:ascii="Noto Sans" w:hAnsi="Noto Sans" w:cs="Noto Sans"/>
          <w:shd w:val="clear" w:color="auto" w:fill="FFFFFF"/>
        </w:rPr>
        <w:t>44174000-0 Fólia</w:t>
      </w:r>
      <w:r w:rsidRPr="00B43909">
        <w:rPr>
          <w:rFonts w:ascii="Noto Sans" w:hAnsi="Noto Sans" w:cs="Noto Sans"/>
        </w:rPr>
        <w:br/>
      </w:r>
      <w:r w:rsidRPr="00B43909">
        <w:rPr>
          <w:rFonts w:ascii="Noto Sans" w:hAnsi="Noto Sans" w:cs="Noto Sans"/>
          <w:shd w:val="clear" w:color="auto" w:fill="FFFFFF"/>
        </w:rPr>
        <w:t>30199410-7 Samolepiaci papier</w:t>
      </w:r>
      <w:r w:rsidRPr="00B43909">
        <w:rPr>
          <w:rFonts w:ascii="Noto Sans" w:hAnsi="Noto Sans" w:cs="Noto Sans"/>
        </w:rPr>
        <w:br/>
      </w:r>
    </w:p>
    <w:p w14:paraId="2DB18B15" w14:textId="5F87B2A6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>Tovary, služby</w:t>
      </w:r>
    </w:p>
    <w:p w14:paraId="0F316C0A" w14:textId="77777777" w:rsidR="00F51370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6E2E5064" w14:textId="77777777" w:rsidR="00B43909" w:rsidRPr="00AD7129" w:rsidRDefault="00B43909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lastRenderedPageBreak/>
        <w:t xml:space="preserve">Opis predmetu zákazky </w:t>
      </w:r>
    </w:p>
    <w:p w14:paraId="6596E11B" w14:textId="6FCD044A" w:rsidR="00D73874" w:rsidRPr="00F71838" w:rsidRDefault="00D73874" w:rsidP="00F71838">
      <w:pPr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F71838">
        <w:rPr>
          <w:rFonts w:ascii="Noto Sans" w:hAnsi="Noto Sans" w:cs="Noto Sans"/>
        </w:rPr>
        <w:t xml:space="preserve">Predmetom zákazky je </w:t>
      </w:r>
      <w:r w:rsidRPr="00F71838">
        <w:rPr>
          <w:rFonts w:ascii="Noto Sans" w:hAnsi="Noto Sans" w:cs="Noto Sans"/>
          <w:bCs/>
        </w:rPr>
        <w:t xml:space="preserve">výroba, dodanie a inštalácia informačných tabúl, nálepiek,  špecializované tlačiarenské služby, grafické služby, v zmysle dizajn manuálu  </w:t>
      </w:r>
      <w:r w:rsidRPr="00F71838">
        <w:rPr>
          <w:rFonts w:ascii="Noto Sans" w:eastAsia="Times New Roman" w:hAnsi="Noto Sans" w:cs="Noto Sans"/>
          <w:lang w:eastAsia="sk-SK"/>
        </w:rPr>
        <w:t xml:space="preserve">v rozsahu  v zmysle prílohy č. 1.1. </w:t>
      </w:r>
    </w:p>
    <w:p w14:paraId="6846BD52" w14:textId="4C25A53D" w:rsidR="00D73874" w:rsidRPr="00F71838" w:rsidRDefault="00D73874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  <w:bCs/>
        </w:rPr>
      </w:pPr>
      <w:r w:rsidRPr="00F71838">
        <w:rPr>
          <w:rFonts w:ascii="Noto Sans" w:hAnsi="Noto Sans" w:cs="Noto Sans"/>
          <w:bCs/>
        </w:rPr>
        <w:t xml:space="preserve">Materiál tabúl: kompozitná doska, sendvičový materiál/ </w:t>
      </w:r>
      <w:proofErr w:type="spellStart"/>
      <w:r w:rsidRPr="00F71838">
        <w:rPr>
          <w:rFonts w:ascii="Noto Sans" w:hAnsi="Noto Sans" w:cs="Noto Sans"/>
          <w:bCs/>
        </w:rPr>
        <w:t>alubond</w:t>
      </w:r>
      <w:proofErr w:type="spellEnd"/>
      <w:r w:rsidRPr="00F71838">
        <w:rPr>
          <w:rFonts w:ascii="Noto Sans" w:hAnsi="Noto Sans" w:cs="Noto Sans"/>
          <w:bCs/>
        </w:rPr>
        <w:t xml:space="preserve">, </w:t>
      </w:r>
      <w:proofErr w:type="spellStart"/>
      <w:r w:rsidRPr="00F71838">
        <w:rPr>
          <w:rFonts w:ascii="Noto Sans" w:hAnsi="Noto Sans" w:cs="Noto Sans"/>
          <w:bCs/>
        </w:rPr>
        <w:t>dibond</w:t>
      </w:r>
      <w:proofErr w:type="spellEnd"/>
      <w:r w:rsidRPr="00F71838">
        <w:rPr>
          <w:rFonts w:ascii="Noto Sans" w:hAnsi="Noto Sans" w:cs="Noto Sans"/>
          <w:bCs/>
        </w:rPr>
        <w:t xml:space="preserve">...( min 3 mm)/ s potlačou, s oblými rohmi. Nálepky, doplnenie textu na informačných tabuliach. </w:t>
      </w:r>
    </w:p>
    <w:p w14:paraId="7CD9DDEF" w14:textId="77777777" w:rsidR="00D73874" w:rsidRPr="00F71838" w:rsidRDefault="00D73874" w:rsidP="00F71838">
      <w:pPr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F71838">
        <w:rPr>
          <w:rFonts w:ascii="Noto Sans" w:eastAsia="Times New Roman" w:hAnsi="Noto Sans" w:cs="Noto Sans"/>
          <w:lang w:eastAsia="sk-SK"/>
        </w:rPr>
        <w:t>Súčasťou zákazky je odvoz a likvidácia odpadu.</w:t>
      </w:r>
    </w:p>
    <w:p w14:paraId="4D241049" w14:textId="5B40F6C1" w:rsidR="00D73874" w:rsidRPr="00F71838" w:rsidRDefault="00D73874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</w:rPr>
      </w:pPr>
      <w:r w:rsidRPr="00F71838">
        <w:rPr>
          <w:rFonts w:ascii="Noto Sans" w:hAnsi="Noto Sans" w:cs="Noto Sans"/>
        </w:rPr>
        <w:t>Dodanie v termínoch:  do 6 týždňov od zaslania objednávky</w:t>
      </w:r>
    </w:p>
    <w:p w14:paraId="7B91A119" w14:textId="77777777" w:rsidR="00D73874" w:rsidRPr="00F71838" w:rsidRDefault="00D73874" w:rsidP="00F71838">
      <w:pPr>
        <w:tabs>
          <w:tab w:val="left" w:pos="142"/>
        </w:tabs>
        <w:autoSpaceDE w:val="0"/>
        <w:autoSpaceDN w:val="0"/>
        <w:spacing w:after="120"/>
        <w:ind w:left="284" w:right="-427"/>
        <w:jc w:val="both"/>
        <w:textAlignment w:val="baseline"/>
        <w:rPr>
          <w:rFonts w:ascii="Noto Sans" w:hAnsi="Noto Sans" w:cs="Noto Sans"/>
          <w:bCs/>
        </w:rPr>
      </w:pPr>
      <w:r w:rsidRPr="00F71838">
        <w:rPr>
          <w:rFonts w:ascii="Noto Sans" w:hAnsi="Noto Sans" w:cs="Noto Sans"/>
          <w:bCs/>
        </w:rPr>
        <w:t>Obhliadka:  Priestory sú voľne dostupné na obhliadku, prípadné upresnenia u kontaktnej osoby:</w:t>
      </w:r>
    </w:p>
    <w:p w14:paraId="37F7A868" w14:textId="77777777" w:rsidR="007E36AC" w:rsidRPr="007E36AC" w:rsidRDefault="007E36AC" w:rsidP="007E36AC">
      <w:pPr>
        <w:spacing w:after="0"/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lang w:eastAsia="sk-SK"/>
        </w:rPr>
        <w:t>Lenka Snížková</w:t>
      </w:r>
    </w:p>
    <w:p w14:paraId="330479A5" w14:textId="77777777" w:rsidR="007E36AC" w:rsidRPr="007E36AC" w:rsidRDefault="007E36AC" w:rsidP="007E36AC">
      <w:pPr>
        <w:spacing w:after="0"/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lang w:eastAsia="sk-SK"/>
        </w:rPr>
        <w:t>koordinátor marketingu</w:t>
      </w:r>
    </w:p>
    <w:p w14:paraId="2CB506C3" w14:textId="77777777" w:rsidR="007E36AC" w:rsidRPr="007E36AC" w:rsidRDefault="007E36AC" w:rsidP="007E36AC">
      <w:pPr>
        <w:ind w:left="284"/>
        <w:rPr>
          <w:rFonts w:ascii="Noto Sans" w:hAnsi="Noto Sans" w:cs="Noto Sans"/>
          <w:color w:val="385623"/>
          <w:lang w:eastAsia="sk-SK"/>
        </w:rPr>
      </w:pPr>
      <w:r w:rsidRPr="007E36AC">
        <w:rPr>
          <w:rFonts w:ascii="Noto Sans" w:hAnsi="Noto Sans" w:cs="Noto Sans"/>
          <w:color w:val="385623"/>
          <w:lang w:eastAsia="sk-SK"/>
        </w:rPr>
        <w:t>T +421 948 212 694</w:t>
      </w:r>
    </w:p>
    <w:p w14:paraId="37D13F2E" w14:textId="77777777" w:rsidR="007E36AC" w:rsidRPr="007E36AC" w:rsidRDefault="007E36AC" w:rsidP="007E36AC">
      <w:pPr>
        <w:ind w:left="284"/>
        <w:rPr>
          <w:rFonts w:ascii="Noto Sans" w:hAnsi="Noto Sans" w:cs="Noto Sans"/>
          <w:lang w:eastAsia="sk-SK"/>
        </w:rPr>
      </w:pPr>
      <w:r w:rsidRPr="007E36AC">
        <w:rPr>
          <w:rFonts w:ascii="Noto Sans" w:hAnsi="Noto Sans" w:cs="Noto Sans"/>
          <w:color w:val="385623"/>
          <w:lang w:eastAsia="sk-SK"/>
        </w:rPr>
        <w:t xml:space="preserve">E </w:t>
      </w:r>
      <w:hyperlink r:id="rId10" w:history="1">
        <w:r w:rsidRPr="007E36AC">
          <w:rPr>
            <w:rStyle w:val="Hypertextovprepojenie"/>
            <w:rFonts w:ascii="Noto Sans" w:hAnsi="Noto Sans" w:cs="Noto Sans"/>
            <w:lang w:eastAsia="sk-SK"/>
          </w:rPr>
          <w:t>lenka.snizkova@marianum.sk</w:t>
        </w:r>
      </w:hyperlink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Predpokladaná hodnota zákazky</w:t>
      </w:r>
    </w:p>
    <w:p w14:paraId="24529F04" w14:textId="19E477F0" w:rsidR="00F51370" w:rsidRPr="00AD7129" w:rsidRDefault="00015C46" w:rsidP="00E515F5">
      <w:pPr>
        <w:spacing w:after="0" w:line="276" w:lineRule="auto"/>
        <w:ind w:left="602"/>
        <w:rPr>
          <w:rFonts w:ascii="Noto Sans" w:hAnsi="Noto Sans" w:cs="Noto Sans"/>
        </w:rPr>
      </w:pPr>
      <w:r>
        <w:rPr>
          <w:rFonts w:ascii="Noto Sans" w:eastAsia="Times New Roman" w:hAnsi="Noto Sans" w:cs="Noto Sans"/>
          <w:lang w:eastAsia="sk-SK"/>
        </w:rPr>
        <w:t>8 7</w:t>
      </w:r>
      <w:r w:rsidR="00AA2746">
        <w:rPr>
          <w:rFonts w:ascii="Noto Sans" w:eastAsia="Times New Roman" w:hAnsi="Noto Sans" w:cs="Noto Sans"/>
          <w:lang w:eastAsia="sk-SK"/>
        </w:rPr>
        <w:t>70</w:t>
      </w:r>
      <w:r w:rsidR="00F641F8" w:rsidRPr="00F641F8">
        <w:rPr>
          <w:rFonts w:ascii="Noto Sans" w:eastAsia="Times New Roman" w:hAnsi="Noto Sans" w:cs="Noto Sans"/>
          <w:lang w:eastAsia="sk-SK"/>
        </w:rPr>
        <w:t xml:space="preserve">,00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417351" w:rsidRDefault="008840A1" w:rsidP="008840A1">
      <w:pPr>
        <w:spacing w:after="0" w:line="276" w:lineRule="auto"/>
        <w:ind w:left="602" w:hanging="318"/>
        <w:rPr>
          <w:rFonts w:ascii="Noto Sans" w:hAnsi="Noto Sans" w:cs="Noto Sans"/>
          <w:sz w:val="6"/>
          <w:szCs w:val="6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417351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6"/>
          <w:szCs w:val="6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417351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6"/>
          <w:szCs w:val="6"/>
        </w:rPr>
      </w:pPr>
    </w:p>
    <w:p w14:paraId="169BE19E" w14:textId="1675BA63" w:rsidR="00542746" w:rsidRDefault="00F51370" w:rsidP="00542746">
      <w:pPr>
        <w:spacing w:after="0" w:line="276" w:lineRule="auto"/>
        <w:ind w:left="284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  <w:r w:rsidR="00542746">
        <w:rPr>
          <w:rFonts w:ascii="Noto Sans" w:hAnsi="Noto Sans" w:cs="Noto Sans"/>
          <w:lang w:eastAsia="sk-SK"/>
        </w:rPr>
        <w:t>,  jednotlivé pracoviská  a miesta</w:t>
      </w:r>
    </w:p>
    <w:p w14:paraId="4B223ACA" w14:textId="6EC117A8" w:rsidR="00F51370" w:rsidRPr="00AD7129" w:rsidRDefault="00542746" w:rsidP="00542746">
      <w:pPr>
        <w:spacing w:after="0" w:line="276" w:lineRule="auto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 xml:space="preserve">               </w:t>
      </w:r>
      <w:r>
        <w:rPr>
          <w:rFonts w:ascii="Noto Sans" w:hAnsi="Noto Sans" w:cs="Noto Sans"/>
          <w:lang w:eastAsia="sk-SK"/>
        </w:rPr>
        <w:t xml:space="preserve">  v zmysle prílohy</w:t>
      </w:r>
      <w:r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lang w:eastAsia="sk-SK"/>
        </w:rPr>
        <w:t xml:space="preserve"> č. </w:t>
      </w:r>
      <w:r w:rsidR="00F71838">
        <w:rPr>
          <w:rFonts w:ascii="Noto Sans" w:hAnsi="Noto Sans" w:cs="Noto Sans"/>
          <w:lang w:eastAsia="sk-SK"/>
        </w:rPr>
        <w:t>1.1</w:t>
      </w:r>
    </w:p>
    <w:p w14:paraId="3ABC58F8" w14:textId="37DC0291" w:rsidR="00F51370" w:rsidRPr="002E01CB" w:rsidRDefault="00F51370" w:rsidP="00F51370">
      <w:pPr>
        <w:ind w:left="284"/>
        <w:jc w:val="both"/>
        <w:rPr>
          <w:rFonts w:ascii="Noto Sans" w:hAnsi="Noto Sans" w:cs="Noto Sans"/>
          <w:sz w:val="6"/>
          <w:szCs w:val="6"/>
        </w:rPr>
      </w:pPr>
      <w:r w:rsidRPr="00AD7129">
        <w:rPr>
          <w:rFonts w:ascii="Noto Sans" w:hAnsi="Noto Sans" w:cs="Noto Sans"/>
        </w:rPr>
        <w:t xml:space="preserve"> 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AD7129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lastRenderedPageBreak/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7C547605" w14:textId="77777777" w:rsidR="002E01CB" w:rsidRPr="002E01CB" w:rsidRDefault="002E01CB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  <w:sz w:val="6"/>
          <w:szCs w:val="6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52BC737E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03138D">
        <w:rPr>
          <w:rFonts w:ascii="Noto Sans" w:hAnsi="Noto Sans" w:cs="Noto Sans"/>
          <w:bCs/>
        </w:rPr>
        <w:t>9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316A5C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</w:t>
      </w:r>
      <w:r w:rsidR="002A6623">
        <w:rPr>
          <w:rFonts w:ascii="Noto Sans" w:hAnsi="Noto Sans" w:cs="Noto Sans"/>
          <w:bCs/>
        </w:rPr>
        <w:t xml:space="preserve"> </w:t>
      </w:r>
      <w:r w:rsidR="00F51370" w:rsidRPr="00AD7129">
        <w:rPr>
          <w:rFonts w:ascii="Noto Sans" w:hAnsi="Noto Sans" w:cs="Noto Sans"/>
          <w:bCs/>
        </w:rPr>
        <w:t>202</w:t>
      </w:r>
      <w:r w:rsidR="00316A5C">
        <w:rPr>
          <w:rFonts w:ascii="Noto Sans" w:hAnsi="Noto Sans" w:cs="Noto Sans"/>
          <w:bCs/>
        </w:rPr>
        <w:t xml:space="preserve">4 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7FD84B30" w14:textId="77777777" w:rsidR="0003138D" w:rsidRDefault="00486202" w:rsidP="0003138D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1" w:history="1">
        <w:r w:rsidR="0003138D" w:rsidRPr="00FA44E8">
          <w:rPr>
            <w:rStyle w:val="Hypertextovprepojenie"/>
            <w:rFonts w:ascii="Noto Sans" w:hAnsi="Noto Sans" w:cs="Noto Sans"/>
          </w:rPr>
          <w:t>https://josephine.proebiz.com/sk/tender/52121/summary</w:t>
        </w:r>
      </w:hyperlink>
    </w:p>
    <w:p w14:paraId="6475B6E7" w14:textId="0052B437" w:rsidR="00F51370" w:rsidRDefault="00F51370" w:rsidP="0003138D">
      <w:pPr>
        <w:ind w:left="284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0611B74F" w14:textId="77777777" w:rsidR="002A6623" w:rsidRPr="002A6623" w:rsidRDefault="002A6623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6"/>
          <w:szCs w:val="6"/>
          <w:shd w:val="clear" w:color="auto" w:fill="FFFFFF"/>
        </w:rPr>
      </w:pPr>
    </w:p>
    <w:p w14:paraId="297B653A" w14:textId="511DFA21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5200B894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ktorý preukázal splnenie </w:t>
      </w:r>
      <w:r w:rsidR="00235095" w:rsidRPr="00AD7129">
        <w:rPr>
          <w:rFonts w:ascii="Noto Sans" w:hAnsi="Noto Sans" w:cs="Noto Sans"/>
        </w:rPr>
        <w:t xml:space="preserve">podmienok súčinnosti pri </w:t>
      </w:r>
      <w:r w:rsidR="003658A5">
        <w:rPr>
          <w:rFonts w:ascii="Noto Sans" w:hAnsi="Noto Sans" w:cs="Noto Sans"/>
        </w:rPr>
        <w:t>spracovaní</w:t>
      </w:r>
      <w:r w:rsidR="00235095" w:rsidRPr="00AD7129">
        <w:rPr>
          <w:rFonts w:ascii="Noto Sans" w:hAnsi="Noto Sans" w:cs="Noto Sans"/>
        </w:rPr>
        <w:t xml:space="preserve"> </w:t>
      </w:r>
      <w:r w:rsidR="003658A5">
        <w:rPr>
          <w:rFonts w:ascii="Noto Sans" w:hAnsi="Noto Sans" w:cs="Noto Sans"/>
        </w:rPr>
        <w:lastRenderedPageBreak/>
        <w:t>objednávky</w:t>
      </w:r>
      <w:r w:rsidRPr="00AD7129">
        <w:rPr>
          <w:rFonts w:ascii="Noto Sans" w:hAnsi="Noto Sans" w:cs="Noto Sans"/>
        </w:rPr>
        <w:t>.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59BFA9E5" w14:textId="116E536B" w:rsidR="00D93EF0" w:rsidRPr="00AD7129" w:rsidRDefault="00D93EF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S úspešným uchádzačom bude spracovaný dokument harmonogram plnenia</w:t>
      </w:r>
    </w:p>
    <w:p w14:paraId="2BE11465" w14:textId="77777777" w:rsidR="00F51370" w:rsidRPr="00AD7129" w:rsidRDefault="00F51370" w:rsidP="00F51370">
      <w:pPr>
        <w:spacing w:line="276" w:lineRule="auto"/>
        <w:jc w:val="both"/>
        <w:rPr>
          <w:rFonts w:ascii="Noto Sans" w:hAnsi="Noto Sans" w:cs="Noto Sans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/>
          <w:sz w:val="20"/>
          <w:szCs w:val="20"/>
        </w:rPr>
      </w:pPr>
      <w:r w:rsidRPr="00417351">
        <w:rPr>
          <w:rFonts w:ascii="Noto Sans" w:hAnsi="Noto Sans" w:cs="Noto Sans"/>
          <w:b/>
          <w:sz w:val="20"/>
          <w:szCs w:val="20"/>
        </w:rPr>
        <w:t>Prílohy:</w:t>
      </w:r>
    </w:p>
    <w:p w14:paraId="32B30671" w14:textId="77777777" w:rsidR="003658A5" w:rsidRPr="00417351" w:rsidRDefault="00F51370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 – Návrh na plnenie kritérií,</w:t>
      </w:r>
    </w:p>
    <w:p w14:paraId="3BAB1B19" w14:textId="08BBADCA" w:rsidR="00F51370" w:rsidRPr="00417351" w:rsidRDefault="003658A5" w:rsidP="00417351">
      <w:pPr>
        <w:tabs>
          <w:tab w:val="left" w:pos="1102"/>
        </w:tabs>
        <w:spacing w:after="0"/>
        <w:ind w:firstLine="425"/>
        <w:rPr>
          <w:rFonts w:ascii="Noto Sans" w:hAnsi="Noto Sans" w:cs="Noto Sans"/>
          <w:bCs/>
          <w:sz w:val="20"/>
          <w:szCs w:val="20"/>
        </w:rPr>
      </w:pPr>
      <w:r w:rsidRPr="00417351">
        <w:rPr>
          <w:rFonts w:ascii="Noto Sans" w:hAnsi="Noto Sans" w:cs="Noto Sans"/>
          <w:bCs/>
          <w:sz w:val="20"/>
          <w:szCs w:val="20"/>
        </w:rPr>
        <w:t>Príloha č. 1.1</w:t>
      </w:r>
      <w:r w:rsidR="005F5E22" w:rsidRPr="00417351">
        <w:rPr>
          <w:rFonts w:ascii="Noto Sans" w:hAnsi="Noto Sans" w:cs="Noto Sans"/>
          <w:bCs/>
          <w:sz w:val="20"/>
          <w:szCs w:val="20"/>
        </w:rPr>
        <w:t xml:space="preserve">. </w:t>
      </w:r>
      <w:r w:rsidR="00F51370"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(</w:t>
      </w:r>
      <w:r w:rsidRPr="00417351">
        <w:rPr>
          <w:rFonts w:ascii="Noto Sans" w:hAnsi="Noto Sans" w:cs="Noto Sans"/>
          <w:bCs/>
          <w:sz w:val="20"/>
          <w:szCs w:val="20"/>
        </w:rPr>
        <w:t xml:space="preserve"> </w:t>
      </w:r>
      <w:r w:rsidR="00235095" w:rsidRPr="00417351">
        <w:rPr>
          <w:rFonts w:ascii="Noto Sans" w:hAnsi="Noto Sans" w:cs="Noto Sans"/>
          <w:bCs/>
          <w:sz w:val="20"/>
          <w:szCs w:val="20"/>
        </w:rPr>
        <w:t>počet</w:t>
      </w:r>
      <w:r w:rsidR="001964C6" w:rsidRPr="00417351">
        <w:rPr>
          <w:rFonts w:ascii="Noto Sans" w:hAnsi="Noto Sans" w:cs="Noto Sans"/>
          <w:bCs/>
          <w:sz w:val="20"/>
          <w:szCs w:val="20"/>
        </w:rPr>
        <w:t xml:space="preserve"> ks</w:t>
      </w:r>
      <w:r w:rsidR="00235095" w:rsidRPr="00417351">
        <w:rPr>
          <w:rFonts w:ascii="Noto Sans" w:hAnsi="Noto Sans" w:cs="Noto Sans"/>
          <w:bCs/>
          <w:sz w:val="20"/>
          <w:szCs w:val="20"/>
        </w:rPr>
        <w:t>, jednotkové ceny )</w:t>
      </w:r>
      <w:r w:rsidR="00417351">
        <w:rPr>
          <w:rFonts w:ascii="Noto Sans" w:hAnsi="Noto Sans" w:cs="Noto Sans"/>
          <w:bCs/>
          <w:sz w:val="20"/>
          <w:szCs w:val="20"/>
        </w:rPr>
        <w:t>, Technická špecifikácia</w:t>
      </w:r>
    </w:p>
    <w:sectPr w:rsidR="00F51370" w:rsidRPr="00417351" w:rsidSect="008453DF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26DB9" w14:textId="77777777" w:rsidR="008453DF" w:rsidRDefault="008453DF" w:rsidP="00EC368F">
      <w:pPr>
        <w:spacing w:after="0" w:line="240" w:lineRule="auto"/>
      </w:pPr>
      <w:r>
        <w:separator/>
      </w:r>
    </w:p>
  </w:endnote>
  <w:endnote w:type="continuationSeparator" w:id="0">
    <w:p w14:paraId="4934AAA4" w14:textId="77777777" w:rsidR="008453DF" w:rsidRDefault="008453DF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CE5B" w14:textId="77777777" w:rsidR="008453DF" w:rsidRDefault="008453DF" w:rsidP="00EC368F">
      <w:pPr>
        <w:spacing w:after="0" w:line="240" w:lineRule="auto"/>
      </w:pPr>
      <w:r>
        <w:separator/>
      </w:r>
    </w:p>
  </w:footnote>
  <w:footnote w:type="continuationSeparator" w:id="0">
    <w:p w14:paraId="3E6EBB1E" w14:textId="77777777" w:rsidR="008453DF" w:rsidRDefault="008453DF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5C46"/>
    <w:rsid w:val="0003138D"/>
    <w:rsid w:val="0003373D"/>
    <w:rsid w:val="00034E30"/>
    <w:rsid w:val="00040199"/>
    <w:rsid w:val="00042225"/>
    <w:rsid w:val="0005018E"/>
    <w:rsid w:val="0005092C"/>
    <w:rsid w:val="00076166"/>
    <w:rsid w:val="00081AE8"/>
    <w:rsid w:val="00091F76"/>
    <w:rsid w:val="00093D0D"/>
    <w:rsid w:val="000A63D0"/>
    <w:rsid w:val="000E7F62"/>
    <w:rsid w:val="000F1C86"/>
    <w:rsid w:val="00105BD7"/>
    <w:rsid w:val="00106015"/>
    <w:rsid w:val="001304F8"/>
    <w:rsid w:val="00130EF4"/>
    <w:rsid w:val="001408B2"/>
    <w:rsid w:val="001449E8"/>
    <w:rsid w:val="0014500C"/>
    <w:rsid w:val="00164FD4"/>
    <w:rsid w:val="001652DC"/>
    <w:rsid w:val="00172C74"/>
    <w:rsid w:val="001964C6"/>
    <w:rsid w:val="001A4D6E"/>
    <w:rsid w:val="001C17A7"/>
    <w:rsid w:val="001C25AD"/>
    <w:rsid w:val="001D763F"/>
    <w:rsid w:val="00204CB6"/>
    <w:rsid w:val="002145BA"/>
    <w:rsid w:val="00223374"/>
    <w:rsid w:val="0022441E"/>
    <w:rsid w:val="00226F06"/>
    <w:rsid w:val="00235095"/>
    <w:rsid w:val="00241CE4"/>
    <w:rsid w:val="0025040D"/>
    <w:rsid w:val="00271F4B"/>
    <w:rsid w:val="002A6623"/>
    <w:rsid w:val="002C1E98"/>
    <w:rsid w:val="002C5B44"/>
    <w:rsid w:val="002E01CB"/>
    <w:rsid w:val="002E092F"/>
    <w:rsid w:val="002E0D5D"/>
    <w:rsid w:val="002F13B8"/>
    <w:rsid w:val="002F5F00"/>
    <w:rsid w:val="00303238"/>
    <w:rsid w:val="00316A5C"/>
    <w:rsid w:val="00324894"/>
    <w:rsid w:val="003542F1"/>
    <w:rsid w:val="00364673"/>
    <w:rsid w:val="003658A5"/>
    <w:rsid w:val="00377B6A"/>
    <w:rsid w:val="00390DFB"/>
    <w:rsid w:val="0039552A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17351"/>
    <w:rsid w:val="00457266"/>
    <w:rsid w:val="0047001C"/>
    <w:rsid w:val="004826EC"/>
    <w:rsid w:val="00486202"/>
    <w:rsid w:val="004B4522"/>
    <w:rsid w:val="004F0424"/>
    <w:rsid w:val="005057E5"/>
    <w:rsid w:val="00510393"/>
    <w:rsid w:val="00542746"/>
    <w:rsid w:val="00547BFF"/>
    <w:rsid w:val="00570D16"/>
    <w:rsid w:val="00592619"/>
    <w:rsid w:val="005E3EE9"/>
    <w:rsid w:val="005F0A8A"/>
    <w:rsid w:val="005F5E22"/>
    <w:rsid w:val="00647BF9"/>
    <w:rsid w:val="00664138"/>
    <w:rsid w:val="006B2272"/>
    <w:rsid w:val="006C3DA2"/>
    <w:rsid w:val="006C5310"/>
    <w:rsid w:val="006C7EBC"/>
    <w:rsid w:val="006E4618"/>
    <w:rsid w:val="007008AF"/>
    <w:rsid w:val="00710FE5"/>
    <w:rsid w:val="00715D8F"/>
    <w:rsid w:val="00752661"/>
    <w:rsid w:val="00783B3C"/>
    <w:rsid w:val="007C512F"/>
    <w:rsid w:val="007E36AC"/>
    <w:rsid w:val="007E7118"/>
    <w:rsid w:val="00803D55"/>
    <w:rsid w:val="008444EA"/>
    <w:rsid w:val="008453DF"/>
    <w:rsid w:val="008533E0"/>
    <w:rsid w:val="008549D9"/>
    <w:rsid w:val="008718F2"/>
    <w:rsid w:val="00880434"/>
    <w:rsid w:val="008840A1"/>
    <w:rsid w:val="00887612"/>
    <w:rsid w:val="008A11E5"/>
    <w:rsid w:val="008B3B1B"/>
    <w:rsid w:val="008D23B2"/>
    <w:rsid w:val="008F2AF2"/>
    <w:rsid w:val="0090327A"/>
    <w:rsid w:val="00923831"/>
    <w:rsid w:val="00950591"/>
    <w:rsid w:val="00964722"/>
    <w:rsid w:val="009A4585"/>
    <w:rsid w:val="009B28B7"/>
    <w:rsid w:val="009E6DA3"/>
    <w:rsid w:val="009F2B5D"/>
    <w:rsid w:val="00A025DC"/>
    <w:rsid w:val="00A22876"/>
    <w:rsid w:val="00A43121"/>
    <w:rsid w:val="00A465CA"/>
    <w:rsid w:val="00A636F9"/>
    <w:rsid w:val="00A742A2"/>
    <w:rsid w:val="00A93D09"/>
    <w:rsid w:val="00A96C17"/>
    <w:rsid w:val="00AA2746"/>
    <w:rsid w:val="00AB1429"/>
    <w:rsid w:val="00AB3D05"/>
    <w:rsid w:val="00AC736D"/>
    <w:rsid w:val="00AD7129"/>
    <w:rsid w:val="00B125A2"/>
    <w:rsid w:val="00B21BE5"/>
    <w:rsid w:val="00B22110"/>
    <w:rsid w:val="00B355F0"/>
    <w:rsid w:val="00B43909"/>
    <w:rsid w:val="00B707AC"/>
    <w:rsid w:val="00B718A9"/>
    <w:rsid w:val="00B86126"/>
    <w:rsid w:val="00BD0AD5"/>
    <w:rsid w:val="00BE1E5B"/>
    <w:rsid w:val="00C051FB"/>
    <w:rsid w:val="00C36AF2"/>
    <w:rsid w:val="00C57B73"/>
    <w:rsid w:val="00C64F1A"/>
    <w:rsid w:val="00C7448B"/>
    <w:rsid w:val="00C816D2"/>
    <w:rsid w:val="00CA7898"/>
    <w:rsid w:val="00CB613C"/>
    <w:rsid w:val="00CB7C0A"/>
    <w:rsid w:val="00CC16B0"/>
    <w:rsid w:val="00CC20DD"/>
    <w:rsid w:val="00CE24CA"/>
    <w:rsid w:val="00D33698"/>
    <w:rsid w:val="00D366AB"/>
    <w:rsid w:val="00D6097E"/>
    <w:rsid w:val="00D73874"/>
    <w:rsid w:val="00D801B2"/>
    <w:rsid w:val="00D91E90"/>
    <w:rsid w:val="00D932B3"/>
    <w:rsid w:val="00D93EF0"/>
    <w:rsid w:val="00D965FC"/>
    <w:rsid w:val="00DD129E"/>
    <w:rsid w:val="00DD5898"/>
    <w:rsid w:val="00E10E41"/>
    <w:rsid w:val="00E42132"/>
    <w:rsid w:val="00E515F5"/>
    <w:rsid w:val="00E7159D"/>
    <w:rsid w:val="00E72958"/>
    <w:rsid w:val="00E95100"/>
    <w:rsid w:val="00E95FD6"/>
    <w:rsid w:val="00EB6A94"/>
    <w:rsid w:val="00EC368F"/>
    <w:rsid w:val="00ED66B4"/>
    <w:rsid w:val="00EF3E23"/>
    <w:rsid w:val="00F105E8"/>
    <w:rsid w:val="00F32364"/>
    <w:rsid w:val="00F33F43"/>
    <w:rsid w:val="00F45F6B"/>
    <w:rsid w:val="00F51370"/>
    <w:rsid w:val="00F641F8"/>
    <w:rsid w:val="00F71838"/>
    <w:rsid w:val="00F71971"/>
    <w:rsid w:val="00F825E7"/>
    <w:rsid w:val="00F93B2C"/>
    <w:rsid w:val="00FA44E8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osephine.proebiz.com/sk/tender/52121/summa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enka.snizk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tender/52121/summary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2024-01-23T13:52:00Z</cp:lastPrinted>
  <dcterms:created xsi:type="dcterms:W3CDTF">2024-01-29T13:50:00Z</dcterms:created>
  <dcterms:modified xsi:type="dcterms:W3CDTF">2024-01-29T13:51:00Z</dcterms:modified>
</cp:coreProperties>
</file>