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D034" w14:textId="77777777" w:rsidR="00A23C61" w:rsidRPr="007D3F57" w:rsidRDefault="00A23C61" w:rsidP="001E57EF">
      <w:pPr>
        <w:pStyle w:val="Hlavika"/>
        <w:widowControl w:val="0"/>
        <w:jc w:val="center"/>
        <w:rPr>
          <w:rFonts w:ascii="Garamond" w:hAnsi="Garamond"/>
          <w:b/>
          <w:sz w:val="32"/>
        </w:rPr>
      </w:pPr>
      <w:bookmarkStart w:id="0" w:name="ROB_nazov"/>
      <w:bookmarkStart w:id="1" w:name="_Hlk523145611"/>
      <w:r w:rsidRPr="007D3F57">
        <w:rPr>
          <w:rFonts w:ascii="Garamond" w:hAnsi="Garamond"/>
          <w:b/>
          <w:sz w:val="36"/>
        </w:rPr>
        <w:t>Dopravný podnik Bratislava, akciová spoločnosť</w:t>
      </w:r>
    </w:p>
    <w:p w14:paraId="3B3A2B11" w14:textId="77777777" w:rsidR="00A23C61" w:rsidRPr="007D3F57" w:rsidRDefault="00A23C61" w:rsidP="001E57EF">
      <w:pPr>
        <w:pStyle w:val="Hlavika"/>
        <w:widowControl w:val="0"/>
        <w:jc w:val="center"/>
        <w:rPr>
          <w:rFonts w:ascii="Garamond" w:hAnsi="Garamond"/>
          <w:sz w:val="28"/>
        </w:rPr>
      </w:pPr>
      <w:r w:rsidRPr="007D3F57">
        <w:rPr>
          <w:rFonts w:ascii="Garamond" w:hAnsi="Garamond"/>
          <w:sz w:val="28"/>
        </w:rPr>
        <w:t>so sídlom Olejkárska 1, 814 52 Bratislava</w:t>
      </w:r>
    </w:p>
    <w:p w14:paraId="4192EC4A" w14:textId="77777777" w:rsidR="00A23C61" w:rsidRPr="007D3F57" w:rsidRDefault="00A23C61" w:rsidP="001E57EF">
      <w:pPr>
        <w:pStyle w:val="Hlavika"/>
        <w:widowControl w:val="0"/>
        <w:jc w:val="center"/>
        <w:rPr>
          <w:rFonts w:ascii="Garamond" w:hAnsi="Garamond"/>
          <w:sz w:val="22"/>
        </w:rPr>
      </w:pPr>
      <w:r w:rsidRPr="007D3F57">
        <w:rPr>
          <w:rFonts w:ascii="Garamond" w:hAnsi="Garamond"/>
          <w:sz w:val="22"/>
        </w:rPr>
        <w:t>IČO: 00 492 736, IČ DPH: SK2020298786</w:t>
      </w:r>
    </w:p>
    <w:p w14:paraId="3C7FA6CE" w14:textId="77777777" w:rsidR="00A23C61" w:rsidRPr="007D3F57" w:rsidRDefault="00A23C61" w:rsidP="001E57EF">
      <w:pPr>
        <w:pStyle w:val="Hlavika"/>
        <w:widowControl w:val="0"/>
        <w:jc w:val="center"/>
        <w:rPr>
          <w:rFonts w:ascii="Garamond" w:hAnsi="Garamond"/>
          <w:sz w:val="22"/>
        </w:rPr>
      </w:pPr>
      <w:r w:rsidRPr="007D3F57">
        <w:rPr>
          <w:rFonts w:ascii="Garamond" w:hAnsi="Garamond"/>
          <w:sz w:val="22"/>
        </w:rPr>
        <w:t>zapísaný v Obchodnom registri Okresného súdu Bratislava I, oddiel: Sa, vložka č</w:t>
      </w:r>
      <w:r w:rsidR="00AF673E" w:rsidRPr="007D3F57">
        <w:rPr>
          <w:rFonts w:ascii="Garamond" w:hAnsi="Garamond"/>
          <w:sz w:val="22"/>
        </w:rPr>
        <w:t>íslo:</w:t>
      </w:r>
      <w:r w:rsidRPr="007D3F57">
        <w:rPr>
          <w:rFonts w:ascii="Garamond" w:hAnsi="Garamond"/>
          <w:sz w:val="22"/>
        </w:rPr>
        <w:t xml:space="preserve"> 607/B</w:t>
      </w:r>
    </w:p>
    <w:p w14:paraId="082EF119" w14:textId="77777777" w:rsidR="00A23C61" w:rsidRPr="007D3F57" w:rsidRDefault="00A23C61" w:rsidP="001E57EF">
      <w:pPr>
        <w:pStyle w:val="Hlavika"/>
        <w:widowControl w:val="0"/>
        <w:pBdr>
          <w:bottom w:val="single" w:sz="4" w:space="1" w:color="auto"/>
        </w:pBdr>
        <w:jc w:val="center"/>
        <w:rPr>
          <w:rFonts w:ascii="Book Antiqua" w:hAnsi="Book Antiqua"/>
          <w:szCs w:val="22"/>
        </w:rPr>
      </w:pPr>
      <w:r w:rsidRPr="007D3F57">
        <w:rPr>
          <w:rFonts w:ascii="Garamond" w:hAnsi="Garamond"/>
          <w:sz w:val="22"/>
        </w:rPr>
        <w:t xml:space="preserve">osoba podľa </w:t>
      </w:r>
      <w:r w:rsidR="00F1369D" w:rsidRPr="007D3F57">
        <w:rPr>
          <w:rFonts w:ascii="Garamond" w:hAnsi="Garamond"/>
          <w:sz w:val="22"/>
        </w:rPr>
        <w:t>§ </w:t>
      </w:r>
      <w:r w:rsidRPr="007D3F57">
        <w:rPr>
          <w:rFonts w:ascii="Garamond" w:hAnsi="Garamond"/>
          <w:sz w:val="22"/>
        </w:rPr>
        <w:t>9 ods. 1 zákona č. 343/2015 Z. z. o verejnom obstarávaní a</w:t>
      </w:r>
      <w:r w:rsidR="00E35F23" w:rsidRPr="007D3F57">
        <w:rPr>
          <w:rFonts w:ascii="Garamond" w:hAnsi="Garamond"/>
          <w:sz w:val="22"/>
        </w:rPr>
        <w:t xml:space="preserve"> </w:t>
      </w:r>
      <w:r w:rsidRPr="007D3F57">
        <w:rPr>
          <w:rFonts w:ascii="Garamond" w:hAnsi="Garamond"/>
          <w:sz w:val="22"/>
        </w:rPr>
        <w:t>o zmene a doplnení niektorých zákonov</w:t>
      </w:r>
      <w:r w:rsidR="00E35F23" w:rsidRPr="007D3F57">
        <w:rPr>
          <w:rFonts w:ascii="Garamond" w:hAnsi="Garamond"/>
          <w:sz w:val="22"/>
        </w:rPr>
        <w:t xml:space="preserve"> </w:t>
      </w:r>
      <w:r w:rsidRPr="007D3F57">
        <w:rPr>
          <w:rFonts w:ascii="Garamond" w:hAnsi="Garamond"/>
          <w:sz w:val="22"/>
        </w:rPr>
        <w:t>(ďalej len „obstarávateľská organizácia“)</w:t>
      </w:r>
    </w:p>
    <w:p w14:paraId="0BE411C5" w14:textId="77C87B09" w:rsidR="007060C9" w:rsidRDefault="00A23C61" w:rsidP="001E57EF">
      <w:pPr>
        <w:widowControl w:val="0"/>
        <w:rPr>
          <w:rFonts w:ascii="Book Antiqua" w:hAnsi="Book Antiqua"/>
          <w:sz w:val="22"/>
          <w:szCs w:val="22"/>
        </w:rPr>
      </w:pPr>
      <w:r w:rsidRPr="007D3F57">
        <w:rPr>
          <w:rFonts w:ascii="Book Antiqua" w:hAnsi="Book Antiqua"/>
          <w:sz w:val="22"/>
          <w:szCs w:val="22"/>
        </w:rPr>
        <w:tab/>
      </w:r>
      <w:r w:rsidRPr="007D3F57">
        <w:rPr>
          <w:rFonts w:ascii="Book Antiqua" w:hAnsi="Book Antiqua"/>
          <w:sz w:val="22"/>
          <w:szCs w:val="22"/>
        </w:rPr>
        <w:tab/>
      </w:r>
      <w:bookmarkEnd w:id="0"/>
    </w:p>
    <w:p w14:paraId="61250ACB" w14:textId="77777777" w:rsidR="00086DD2" w:rsidRPr="007D3F57" w:rsidRDefault="00086DD2" w:rsidP="001E57EF">
      <w:pPr>
        <w:widowControl w:val="0"/>
      </w:pPr>
    </w:p>
    <w:p w14:paraId="478A6332" w14:textId="77777777" w:rsidR="00886624" w:rsidRPr="007D3F57" w:rsidRDefault="007060C9" w:rsidP="001E57EF">
      <w:pPr>
        <w:pStyle w:val="Zkladntext31"/>
        <w:widowControl w:val="0"/>
        <w:rPr>
          <w:rFonts w:cs="Arial"/>
          <w:color w:val="00000A"/>
          <w:sz w:val="24"/>
          <w:szCs w:val="30"/>
        </w:rPr>
      </w:pPr>
      <w:r w:rsidRPr="007D3F57">
        <w:rPr>
          <w:rFonts w:cs="Arial"/>
          <w:color w:val="00000A"/>
          <w:sz w:val="24"/>
          <w:szCs w:val="30"/>
        </w:rPr>
        <w:t xml:space="preserve">Zadávanie </w:t>
      </w:r>
      <w:r w:rsidR="008677D5" w:rsidRPr="007D3F57">
        <w:rPr>
          <w:rFonts w:cs="Arial"/>
          <w:color w:val="00000A"/>
          <w:sz w:val="24"/>
          <w:szCs w:val="30"/>
        </w:rPr>
        <w:t>podlimitnej</w:t>
      </w:r>
      <w:r w:rsidRPr="007D3F57">
        <w:rPr>
          <w:rFonts w:cs="Arial"/>
          <w:color w:val="00000A"/>
          <w:sz w:val="24"/>
          <w:szCs w:val="30"/>
        </w:rPr>
        <w:t xml:space="preserve"> zákazky postupom </w:t>
      </w:r>
    </w:p>
    <w:p w14:paraId="230C4A96" w14:textId="77777777" w:rsidR="007060C9" w:rsidRPr="007D3F57" w:rsidRDefault="007060C9" w:rsidP="001E57EF">
      <w:pPr>
        <w:pStyle w:val="Zkladntext31"/>
        <w:widowControl w:val="0"/>
        <w:rPr>
          <w:rFonts w:cs="Arial"/>
          <w:color w:val="00000A"/>
          <w:sz w:val="32"/>
          <w:szCs w:val="30"/>
        </w:rPr>
      </w:pPr>
      <w:r w:rsidRPr="007D3F57">
        <w:rPr>
          <w:rFonts w:cs="Arial"/>
          <w:b/>
          <w:bCs/>
          <w:color w:val="00000A"/>
          <w:sz w:val="32"/>
          <w:szCs w:val="30"/>
        </w:rPr>
        <w:t xml:space="preserve">Verejná súťaž </w:t>
      </w:r>
    </w:p>
    <w:p w14:paraId="299612AB" w14:textId="77777777" w:rsidR="007060C9" w:rsidRPr="007D3F57" w:rsidRDefault="00886624" w:rsidP="001E57EF">
      <w:pPr>
        <w:pStyle w:val="Zkladntext31"/>
        <w:widowControl w:val="0"/>
        <w:rPr>
          <w:rFonts w:cs="Arial"/>
          <w:color w:val="C00000"/>
          <w:sz w:val="24"/>
          <w:szCs w:val="30"/>
        </w:rPr>
      </w:pPr>
      <w:r w:rsidRPr="007D3F57">
        <w:rPr>
          <w:rFonts w:cs="Arial"/>
          <w:b/>
          <w:bCs/>
          <w:color w:val="C00000"/>
          <w:sz w:val="24"/>
          <w:szCs w:val="30"/>
        </w:rPr>
        <w:t>p</w:t>
      </w:r>
      <w:r w:rsidR="007060C9" w:rsidRPr="007D3F57">
        <w:rPr>
          <w:rFonts w:cs="Arial"/>
          <w:b/>
          <w:bCs/>
          <w:color w:val="C00000"/>
          <w:sz w:val="24"/>
          <w:szCs w:val="30"/>
        </w:rPr>
        <w:t>rostredníctvom</w:t>
      </w:r>
      <w:r w:rsidRPr="007D3F57">
        <w:rPr>
          <w:rFonts w:cs="Arial"/>
          <w:b/>
          <w:bCs/>
          <w:color w:val="C00000"/>
          <w:sz w:val="24"/>
          <w:szCs w:val="30"/>
        </w:rPr>
        <w:t xml:space="preserve"> systému</w:t>
      </w:r>
      <w:r w:rsidR="007060C9" w:rsidRPr="007D3F57">
        <w:rPr>
          <w:rFonts w:cs="Arial"/>
          <w:b/>
          <w:bCs/>
          <w:color w:val="C00000"/>
          <w:sz w:val="24"/>
          <w:szCs w:val="30"/>
        </w:rPr>
        <w:t xml:space="preserve"> J</w:t>
      </w:r>
      <w:r w:rsidRPr="007D3F57">
        <w:rPr>
          <w:rFonts w:cs="Arial"/>
          <w:b/>
          <w:bCs/>
          <w:color w:val="C00000"/>
          <w:sz w:val="24"/>
          <w:szCs w:val="30"/>
        </w:rPr>
        <w:t>OSEPHINE</w:t>
      </w:r>
      <w:r w:rsidR="00E35F23" w:rsidRPr="007D3F57">
        <w:rPr>
          <w:rFonts w:cs="Arial"/>
          <w:b/>
          <w:bCs/>
          <w:color w:val="C00000"/>
          <w:sz w:val="24"/>
          <w:szCs w:val="30"/>
        </w:rPr>
        <w:br/>
      </w:r>
      <w:r w:rsidR="007060C9" w:rsidRPr="007D3F57">
        <w:rPr>
          <w:rFonts w:cs="Arial"/>
          <w:b/>
          <w:bCs/>
          <w:color w:val="C00000"/>
          <w:sz w:val="24"/>
          <w:szCs w:val="30"/>
        </w:rPr>
        <w:t>(</w:t>
      </w:r>
      <w:r w:rsidRPr="007D3F57">
        <w:rPr>
          <w:rFonts w:cs="Arial"/>
          <w:b/>
          <w:bCs/>
          <w:color w:val="C00000"/>
          <w:sz w:val="24"/>
          <w:szCs w:val="30"/>
        </w:rPr>
        <w:t>softvér na elektronizáciu zadávania verejných zákaziek</w:t>
      </w:r>
      <w:r w:rsidR="007060C9" w:rsidRPr="007D3F57">
        <w:rPr>
          <w:rFonts w:cs="Arial"/>
          <w:b/>
          <w:bCs/>
          <w:color w:val="C00000"/>
          <w:sz w:val="24"/>
          <w:szCs w:val="30"/>
        </w:rPr>
        <w:t xml:space="preserve">) </w:t>
      </w:r>
    </w:p>
    <w:p w14:paraId="7D56EA1B" w14:textId="77777777" w:rsidR="00364B7B" w:rsidRPr="007D3F57" w:rsidRDefault="001008BC" w:rsidP="00364B7B">
      <w:pPr>
        <w:pStyle w:val="Zkladntext31"/>
        <w:widowControl w:val="0"/>
        <w:rPr>
          <w:rFonts w:cs="Arial"/>
          <w:color w:val="00000A"/>
          <w:sz w:val="24"/>
          <w:szCs w:val="30"/>
        </w:rPr>
      </w:pPr>
      <w:r w:rsidRPr="007D3F57">
        <w:rPr>
          <w:rFonts w:cs="Arial"/>
          <w:b/>
          <w:bCs/>
          <w:color w:val="00B0F0"/>
          <w:sz w:val="24"/>
          <w:szCs w:val="30"/>
        </w:rPr>
        <w:t xml:space="preserve">reverzným </w:t>
      </w:r>
      <w:r w:rsidR="007060C9" w:rsidRPr="007D3F57">
        <w:rPr>
          <w:rFonts w:cs="Arial"/>
          <w:b/>
          <w:bCs/>
          <w:color w:val="00B0F0"/>
          <w:sz w:val="24"/>
          <w:szCs w:val="30"/>
        </w:rPr>
        <w:t xml:space="preserve">postupom podľa </w:t>
      </w:r>
      <w:r w:rsidR="00F1369D" w:rsidRPr="007D3F57">
        <w:rPr>
          <w:rFonts w:cs="Arial"/>
          <w:b/>
          <w:bCs/>
          <w:color w:val="00B0F0"/>
          <w:sz w:val="24"/>
          <w:szCs w:val="30"/>
        </w:rPr>
        <w:t>§ </w:t>
      </w:r>
      <w:r w:rsidR="00364B7B">
        <w:rPr>
          <w:rFonts w:cs="Arial"/>
          <w:b/>
          <w:bCs/>
          <w:color w:val="00B0F0"/>
          <w:sz w:val="24"/>
          <w:szCs w:val="30"/>
        </w:rPr>
        <w:t>112</w:t>
      </w:r>
      <w:r w:rsidRPr="007D3F57">
        <w:rPr>
          <w:rFonts w:cs="Arial"/>
          <w:b/>
          <w:bCs/>
          <w:color w:val="00B0F0"/>
          <w:sz w:val="24"/>
          <w:szCs w:val="30"/>
        </w:rPr>
        <w:t xml:space="preserve"> ods.</w:t>
      </w:r>
      <w:r w:rsidR="005C71C0" w:rsidRPr="007D3F57">
        <w:rPr>
          <w:rFonts w:cs="Arial"/>
          <w:b/>
          <w:bCs/>
          <w:color w:val="00B0F0"/>
          <w:sz w:val="24"/>
          <w:szCs w:val="30"/>
        </w:rPr>
        <w:t> </w:t>
      </w:r>
      <w:r w:rsidR="00364B7B">
        <w:rPr>
          <w:rFonts w:cs="Arial"/>
          <w:b/>
          <w:bCs/>
          <w:color w:val="00B0F0"/>
          <w:sz w:val="24"/>
          <w:szCs w:val="30"/>
        </w:rPr>
        <w:t>6</w:t>
      </w:r>
      <w:r w:rsidRPr="007D3F57">
        <w:rPr>
          <w:rFonts w:cs="Arial"/>
          <w:b/>
          <w:bCs/>
          <w:color w:val="00B0F0"/>
          <w:sz w:val="24"/>
          <w:szCs w:val="30"/>
        </w:rPr>
        <w:t xml:space="preserve"> </w:t>
      </w:r>
      <w:r w:rsidR="00D82187" w:rsidRPr="007D3F57">
        <w:rPr>
          <w:rFonts w:cs="Arial"/>
          <w:b/>
          <w:bCs/>
          <w:color w:val="00B0F0"/>
          <w:sz w:val="24"/>
          <w:szCs w:val="30"/>
        </w:rPr>
        <w:t xml:space="preserve">zákona č. 343/2015 </w:t>
      </w:r>
      <w:proofErr w:type="spellStart"/>
      <w:r w:rsidR="00D82187" w:rsidRPr="007D3F57">
        <w:rPr>
          <w:rFonts w:cs="Arial"/>
          <w:b/>
          <w:bCs/>
          <w:color w:val="00B0F0"/>
          <w:sz w:val="24"/>
          <w:szCs w:val="30"/>
        </w:rPr>
        <w:t>Z.z</w:t>
      </w:r>
      <w:proofErr w:type="spellEnd"/>
      <w:r w:rsidR="00D82187" w:rsidRPr="007D3F57">
        <w:rPr>
          <w:rFonts w:cs="Arial"/>
          <w:b/>
          <w:bCs/>
          <w:color w:val="00B0F0"/>
          <w:sz w:val="24"/>
          <w:szCs w:val="30"/>
        </w:rPr>
        <w:t>. o verejnom obstarávaní a o zmene a doplnení niektorých zákonov v znení neskorších predpisov</w:t>
      </w:r>
      <w:r w:rsidR="00364B7B">
        <w:rPr>
          <w:rFonts w:cs="Arial"/>
          <w:b/>
          <w:bCs/>
          <w:color w:val="00B0F0"/>
          <w:sz w:val="24"/>
          <w:szCs w:val="30"/>
        </w:rPr>
        <w:br/>
      </w:r>
      <w:r w:rsidR="00364B7B" w:rsidRPr="007D3F57">
        <w:rPr>
          <w:rFonts w:cs="Arial"/>
          <w:color w:val="00000A"/>
          <w:sz w:val="24"/>
          <w:szCs w:val="30"/>
        </w:rPr>
        <w:t xml:space="preserve">(ďalej aj ako </w:t>
      </w:r>
      <w:r w:rsidR="00364B7B">
        <w:rPr>
          <w:rFonts w:cs="Arial"/>
          <w:color w:val="00000A"/>
          <w:sz w:val="24"/>
          <w:szCs w:val="30"/>
        </w:rPr>
        <w:t xml:space="preserve">„ZVO“ a </w:t>
      </w:r>
      <w:r w:rsidR="00364B7B" w:rsidRPr="007D3F57">
        <w:rPr>
          <w:rFonts w:cs="Arial"/>
          <w:color w:val="00000A"/>
          <w:sz w:val="24"/>
          <w:szCs w:val="30"/>
        </w:rPr>
        <w:t>„zákon o verejnom obstarávaní“).</w:t>
      </w:r>
    </w:p>
    <w:p w14:paraId="0A6012A9" w14:textId="77777777" w:rsidR="00A23C61" w:rsidRPr="007D3F57" w:rsidRDefault="00A23C61" w:rsidP="001E57EF">
      <w:pPr>
        <w:pStyle w:val="Zkladntext31"/>
        <w:widowControl w:val="0"/>
        <w:rPr>
          <w:rFonts w:cs="Arial"/>
          <w:color w:val="00B0F0"/>
          <w:sz w:val="24"/>
          <w:szCs w:val="30"/>
        </w:rPr>
      </w:pPr>
    </w:p>
    <w:p w14:paraId="22B892D2" w14:textId="77777777" w:rsidR="00A23C61" w:rsidRPr="007D3F57" w:rsidRDefault="00A23C61" w:rsidP="001E57EF">
      <w:pPr>
        <w:pStyle w:val="Zkladntext31"/>
        <w:widowControl w:val="0"/>
        <w:spacing w:before="200"/>
        <w:rPr>
          <w:b/>
        </w:rPr>
      </w:pPr>
      <w:r w:rsidRPr="007D3F57">
        <w:rPr>
          <w:rFonts w:cs="Arial"/>
          <w:b/>
          <w:color w:val="00000A"/>
          <w:sz w:val="50"/>
          <w:szCs w:val="50"/>
        </w:rPr>
        <w:t>SÚŤAŽNÉ  PODKLADY</w:t>
      </w:r>
    </w:p>
    <w:p w14:paraId="1DE54953" w14:textId="77777777" w:rsidR="00886624" w:rsidRPr="007D3F57" w:rsidRDefault="00886624" w:rsidP="001E57EF">
      <w:pPr>
        <w:pStyle w:val="Zkladntext"/>
        <w:widowControl w:val="0"/>
        <w:jc w:val="center"/>
      </w:pPr>
    </w:p>
    <w:p w14:paraId="003AB020" w14:textId="77777777" w:rsidR="00886624" w:rsidRPr="007D3F57" w:rsidRDefault="00886624" w:rsidP="001E57EF">
      <w:pPr>
        <w:pStyle w:val="Zkladntext"/>
        <w:widowControl w:val="0"/>
        <w:jc w:val="center"/>
        <w:rPr>
          <w:rFonts w:ascii="Garamond" w:hAnsi="Garamond"/>
          <w:sz w:val="24"/>
        </w:rPr>
      </w:pPr>
      <w:r w:rsidRPr="007D3F57">
        <w:rPr>
          <w:rFonts w:ascii="Garamond" w:hAnsi="Garamond"/>
          <w:sz w:val="24"/>
        </w:rPr>
        <w:t xml:space="preserve">Predmet zákazky </w:t>
      </w:r>
    </w:p>
    <w:p w14:paraId="66836D3A" w14:textId="77777777" w:rsidR="00A23C61" w:rsidRPr="007D3F57" w:rsidRDefault="00045DEA" w:rsidP="001E57EF">
      <w:pPr>
        <w:pStyle w:val="Zkladntext"/>
        <w:widowControl w:val="0"/>
        <w:jc w:val="center"/>
        <w:rPr>
          <w:rFonts w:ascii="Garamond" w:hAnsi="Garamond"/>
          <w:sz w:val="24"/>
        </w:rPr>
      </w:pPr>
      <w:r w:rsidRPr="007D3F57">
        <w:rPr>
          <w:rFonts w:ascii="Garamond" w:hAnsi="Garamond"/>
          <w:sz w:val="24"/>
        </w:rPr>
        <w:t>Tovary</w:t>
      </w:r>
    </w:p>
    <w:p w14:paraId="5B022D5A" w14:textId="77777777" w:rsidR="00886624" w:rsidRPr="007D3F57" w:rsidRDefault="00886624" w:rsidP="001E57EF">
      <w:pPr>
        <w:pStyle w:val="Zkladntext"/>
        <w:widowControl w:val="0"/>
        <w:jc w:val="center"/>
        <w:rPr>
          <w:rFonts w:ascii="Garamond" w:hAnsi="Garamond"/>
          <w:sz w:val="24"/>
        </w:rPr>
      </w:pPr>
    </w:p>
    <w:p w14:paraId="7D92B167" w14:textId="5ECBC8AB" w:rsidR="00886624" w:rsidRPr="007D3F57" w:rsidRDefault="008677D5" w:rsidP="001E57EF">
      <w:pPr>
        <w:pStyle w:val="Zkladntext31"/>
        <w:widowControl w:val="0"/>
        <w:rPr>
          <w:b/>
          <w:color w:val="00000A"/>
          <w:sz w:val="32"/>
          <w:szCs w:val="24"/>
        </w:rPr>
      </w:pPr>
      <w:r w:rsidRPr="007D3F57">
        <w:rPr>
          <w:b/>
          <w:color w:val="00000A"/>
          <w:sz w:val="32"/>
          <w:szCs w:val="24"/>
        </w:rPr>
        <w:t>P</w:t>
      </w:r>
      <w:r w:rsidR="00886624" w:rsidRPr="007D3F57">
        <w:rPr>
          <w:b/>
          <w:color w:val="00000A"/>
          <w:sz w:val="32"/>
          <w:szCs w:val="24"/>
        </w:rPr>
        <w:t xml:space="preserve">L </w:t>
      </w:r>
      <w:r w:rsidR="00D7374B">
        <w:rPr>
          <w:b/>
          <w:color w:val="00000A"/>
          <w:sz w:val="32"/>
          <w:szCs w:val="24"/>
        </w:rPr>
        <w:t>11</w:t>
      </w:r>
      <w:r w:rsidR="00886624" w:rsidRPr="007D3F57">
        <w:rPr>
          <w:b/>
          <w:color w:val="00000A"/>
          <w:sz w:val="32"/>
          <w:szCs w:val="24"/>
        </w:rPr>
        <w:t>/201</w:t>
      </w:r>
      <w:r w:rsidRPr="007D3F57">
        <w:rPr>
          <w:b/>
          <w:color w:val="00000A"/>
          <w:sz w:val="32"/>
          <w:szCs w:val="24"/>
        </w:rPr>
        <w:t>9</w:t>
      </w:r>
    </w:p>
    <w:p w14:paraId="7FACC934" w14:textId="77777777" w:rsidR="00886624" w:rsidRPr="007D3F57" w:rsidRDefault="00886624" w:rsidP="001E57EF">
      <w:pPr>
        <w:pStyle w:val="Zkladntext31"/>
        <w:widowControl w:val="0"/>
        <w:rPr>
          <w:rFonts w:cs="Arial"/>
          <w:color w:val="00000A"/>
          <w:sz w:val="30"/>
          <w:szCs w:val="30"/>
        </w:rPr>
      </w:pPr>
      <w:r w:rsidRPr="007D3F57">
        <w:rPr>
          <w:color w:val="00000A"/>
          <w:sz w:val="32"/>
          <w:szCs w:val="24"/>
        </w:rPr>
        <w:t>„</w:t>
      </w:r>
      <w:bookmarkStart w:id="2" w:name="_Hlk525042036"/>
      <w:r w:rsidR="008677D5" w:rsidRPr="007D3F57">
        <w:rPr>
          <w:b/>
          <w:color w:val="00000A"/>
          <w:sz w:val="32"/>
          <w:szCs w:val="24"/>
        </w:rPr>
        <w:t>Trolejový drôt drážkovaný medený</w:t>
      </w:r>
      <w:bookmarkEnd w:id="2"/>
      <w:r w:rsidR="00EC2C3C" w:rsidRPr="007D3F57">
        <w:rPr>
          <w:b/>
          <w:color w:val="00000A"/>
          <w:sz w:val="32"/>
          <w:szCs w:val="24"/>
        </w:rPr>
        <w:t>“</w:t>
      </w:r>
    </w:p>
    <w:p w14:paraId="22AFDBC9" w14:textId="77777777" w:rsidR="00886624" w:rsidRPr="007D3F57" w:rsidRDefault="00886624" w:rsidP="001E57EF">
      <w:pPr>
        <w:pStyle w:val="Zkladntext31"/>
        <w:widowControl w:val="0"/>
        <w:jc w:val="both"/>
        <w:rPr>
          <w:rFonts w:cs="Arial"/>
          <w:color w:val="00000A"/>
          <w:sz w:val="24"/>
          <w:szCs w:val="30"/>
        </w:rPr>
      </w:pPr>
    </w:p>
    <w:p w14:paraId="4F8F664A" w14:textId="77777777" w:rsidR="00886624" w:rsidRPr="007D3F57" w:rsidRDefault="00886624" w:rsidP="001E57EF">
      <w:pPr>
        <w:pStyle w:val="Zkladntext31"/>
        <w:widowControl w:val="0"/>
        <w:jc w:val="both"/>
        <w:rPr>
          <w:rFonts w:cs="Arial"/>
          <w:color w:val="00000A"/>
          <w:sz w:val="24"/>
          <w:szCs w:val="30"/>
        </w:rPr>
      </w:pPr>
      <w:r w:rsidRPr="007D3F57">
        <w:rPr>
          <w:rFonts w:cs="Arial"/>
          <w:color w:val="00000A"/>
          <w:sz w:val="24"/>
          <w:szCs w:val="30"/>
        </w:rPr>
        <w:t>Predmetnú zákazku v zmysle zákona č. 343/2015 Z. z. o verejnom obstarávaní a o zmene a doplnení niektorých zákonov v znení neskorších predpisov procesne a administratívne v systéme JOSEPHINE zabezpečuje:</w:t>
      </w:r>
    </w:p>
    <w:p w14:paraId="4B540E88" w14:textId="77777777" w:rsidR="00886624" w:rsidRPr="007D3F57" w:rsidRDefault="00886624" w:rsidP="001E57EF">
      <w:pPr>
        <w:pStyle w:val="Zkladntext31"/>
        <w:widowControl w:val="0"/>
        <w:jc w:val="both"/>
        <w:rPr>
          <w:rFonts w:cs="Arial"/>
          <w:color w:val="00000A"/>
          <w:sz w:val="24"/>
          <w:szCs w:val="30"/>
        </w:rPr>
      </w:pPr>
    </w:p>
    <w:p w14:paraId="72BE5597" w14:textId="77777777" w:rsidR="00A23C61" w:rsidRPr="007D3F57" w:rsidRDefault="00A23C61" w:rsidP="001E57EF">
      <w:pPr>
        <w:widowControl w:val="0"/>
        <w:tabs>
          <w:tab w:val="right" w:leader="dot" w:pos="2880"/>
          <w:tab w:val="right" w:leader="dot" w:pos="4500"/>
          <w:tab w:val="right" w:leader="underscore" w:pos="9072"/>
        </w:tabs>
        <w:rPr>
          <w:rFonts w:cs="Arial"/>
          <w:sz w:val="22"/>
        </w:rPr>
      </w:pPr>
      <w:r w:rsidRPr="007D3F57">
        <w:rPr>
          <w:rFonts w:cs="Arial"/>
          <w:sz w:val="22"/>
        </w:rPr>
        <w:t>V</w:t>
      </w:r>
      <w:r w:rsidR="00886624" w:rsidRPr="007D3F57">
        <w:rPr>
          <w:rFonts w:cs="Arial"/>
          <w:sz w:val="22"/>
        </w:rPr>
        <w:t> </w:t>
      </w:r>
      <w:r w:rsidRPr="007D3F57">
        <w:rPr>
          <w:rFonts w:cs="Arial"/>
          <w:sz w:val="22"/>
        </w:rPr>
        <w:t>Bratislave</w:t>
      </w:r>
      <w:r w:rsidR="00886624" w:rsidRPr="007D3F57">
        <w:rPr>
          <w:rFonts w:cs="Arial"/>
          <w:sz w:val="22"/>
        </w:rPr>
        <w:t>,</w:t>
      </w:r>
      <w:r w:rsidR="00651862" w:rsidRPr="007D3F57">
        <w:rPr>
          <w:rFonts w:cs="Arial"/>
          <w:sz w:val="22"/>
        </w:rPr>
        <w:t xml:space="preserve"> </w:t>
      </w:r>
      <w:r w:rsidRPr="007D3F57">
        <w:rPr>
          <w:rFonts w:cs="Arial"/>
          <w:sz w:val="22"/>
        </w:rPr>
        <w:t xml:space="preserve">dňa </w:t>
      </w:r>
    </w:p>
    <w:p w14:paraId="0AE66810" w14:textId="77777777" w:rsidR="00A23C61" w:rsidRPr="007D3F57" w:rsidRDefault="00A23C61" w:rsidP="001E57EF">
      <w:pPr>
        <w:widowControl w:val="0"/>
        <w:tabs>
          <w:tab w:val="right" w:leader="dot" w:pos="10080"/>
        </w:tabs>
        <w:ind w:left="5940"/>
        <w:rPr>
          <w:rFonts w:cs="Arial"/>
          <w:sz w:val="22"/>
        </w:rPr>
      </w:pPr>
      <w:r w:rsidRPr="007D3F57">
        <w:rPr>
          <w:rFonts w:cs="Arial"/>
          <w:sz w:val="22"/>
        </w:rPr>
        <w:t>...................................................</w:t>
      </w:r>
    </w:p>
    <w:p w14:paraId="4432D7FF" w14:textId="77777777" w:rsidR="00A23C61" w:rsidRPr="007D3F57" w:rsidRDefault="00A23C61" w:rsidP="001E57EF">
      <w:pPr>
        <w:widowControl w:val="0"/>
        <w:tabs>
          <w:tab w:val="right" w:leader="dot" w:pos="10080"/>
        </w:tabs>
        <w:rPr>
          <w:rFonts w:cs="Arial"/>
          <w:sz w:val="22"/>
        </w:rPr>
      </w:pPr>
      <w:r w:rsidRPr="007D3F57">
        <w:rPr>
          <w:rFonts w:cs="Arial"/>
          <w:sz w:val="22"/>
        </w:rPr>
        <w:t xml:space="preserve">                                                                                                      </w:t>
      </w:r>
      <w:r w:rsidR="00886624" w:rsidRPr="007D3F57">
        <w:rPr>
          <w:rFonts w:cs="Arial"/>
          <w:sz w:val="22"/>
        </w:rPr>
        <w:t xml:space="preserve">      </w:t>
      </w:r>
      <w:r w:rsidR="00DE3989" w:rsidRPr="007D3F57">
        <w:rPr>
          <w:rFonts w:cs="Arial"/>
          <w:sz w:val="22"/>
        </w:rPr>
        <w:t xml:space="preserve">Ing. </w:t>
      </w:r>
      <w:r w:rsidRPr="007D3F57">
        <w:rPr>
          <w:rFonts w:cs="Arial"/>
          <w:sz w:val="22"/>
        </w:rPr>
        <w:t xml:space="preserve">Mgr. </w:t>
      </w:r>
      <w:r w:rsidR="00DE3989" w:rsidRPr="007D3F57">
        <w:rPr>
          <w:rFonts w:cs="Arial"/>
          <w:sz w:val="22"/>
        </w:rPr>
        <w:t>Tatiana Elanová</w:t>
      </w:r>
      <w:r w:rsidRPr="007D3F57">
        <w:rPr>
          <w:rFonts w:cs="Arial"/>
          <w:sz w:val="22"/>
        </w:rPr>
        <w:t xml:space="preserve"> </w:t>
      </w:r>
    </w:p>
    <w:p w14:paraId="6D953597" w14:textId="77777777" w:rsidR="00A23C61" w:rsidRPr="007D3F57" w:rsidRDefault="00A23C61" w:rsidP="001E57EF">
      <w:pPr>
        <w:widowControl w:val="0"/>
        <w:tabs>
          <w:tab w:val="right" w:leader="dot" w:pos="10080"/>
        </w:tabs>
        <w:ind w:left="5940"/>
        <w:rPr>
          <w:rFonts w:cs="Arial"/>
          <w:sz w:val="22"/>
        </w:rPr>
      </w:pPr>
      <w:r w:rsidRPr="007D3F57">
        <w:rPr>
          <w:rFonts w:cs="Arial"/>
          <w:sz w:val="22"/>
        </w:rPr>
        <w:t>osoba poverená realizáciou VO</w:t>
      </w:r>
    </w:p>
    <w:p w14:paraId="1035C789" w14:textId="77777777" w:rsidR="00A23C61" w:rsidRPr="007D3F57" w:rsidRDefault="00A23C61" w:rsidP="001E57EF">
      <w:pPr>
        <w:widowControl w:val="0"/>
        <w:rPr>
          <w:rFonts w:cs="Arial"/>
          <w:sz w:val="22"/>
        </w:rPr>
      </w:pPr>
    </w:p>
    <w:p w14:paraId="7A3498F9" w14:textId="77777777" w:rsidR="00886624" w:rsidRPr="007D3F57" w:rsidRDefault="00A23C61" w:rsidP="001E57EF">
      <w:pPr>
        <w:pStyle w:val="Zkladntext"/>
        <w:widowControl w:val="0"/>
        <w:rPr>
          <w:sz w:val="22"/>
        </w:rPr>
      </w:pPr>
      <w:r w:rsidRPr="007D3F57">
        <w:rPr>
          <w:rFonts w:ascii="Garamond" w:hAnsi="Garamond" w:cs="Arial"/>
          <w:sz w:val="22"/>
        </w:rPr>
        <w:t xml:space="preserve">Súťažné podklady po kontrole predmetu zákazky a procesu verejného obstarávania schvaľuje: </w:t>
      </w:r>
    </w:p>
    <w:p w14:paraId="4EDD903A" w14:textId="77777777" w:rsidR="00CA4F9B" w:rsidRPr="007D3F57" w:rsidRDefault="00CA4F9B" w:rsidP="001E57EF">
      <w:pPr>
        <w:widowControl w:val="0"/>
        <w:tabs>
          <w:tab w:val="right" w:leader="dot" w:pos="2340"/>
          <w:tab w:val="right" w:leader="dot" w:pos="3780"/>
          <w:tab w:val="right" w:leader="underscore" w:pos="9072"/>
        </w:tabs>
        <w:spacing w:before="120"/>
        <w:rPr>
          <w:rFonts w:cs="Arial"/>
          <w:sz w:val="22"/>
        </w:rPr>
      </w:pPr>
    </w:p>
    <w:p w14:paraId="24F2E002" w14:textId="77777777" w:rsidR="00A23C61" w:rsidRPr="007D3F57" w:rsidRDefault="00A23C61" w:rsidP="001E57EF">
      <w:pPr>
        <w:widowControl w:val="0"/>
        <w:tabs>
          <w:tab w:val="right" w:leader="dot" w:pos="2340"/>
          <w:tab w:val="right" w:leader="dot" w:pos="3780"/>
          <w:tab w:val="right" w:leader="underscore" w:pos="9072"/>
        </w:tabs>
        <w:spacing w:before="120"/>
        <w:rPr>
          <w:rFonts w:cs="Arial"/>
          <w:sz w:val="22"/>
        </w:rPr>
      </w:pPr>
      <w:r w:rsidRPr="007D3F57">
        <w:rPr>
          <w:rFonts w:cs="Arial"/>
          <w:sz w:val="22"/>
        </w:rPr>
        <w:t>V</w:t>
      </w:r>
      <w:r w:rsidR="00886624" w:rsidRPr="007D3F57">
        <w:rPr>
          <w:rFonts w:cs="Arial"/>
          <w:sz w:val="22"/>
        </w:rPr>
        <w:t> </w:t>
      </w:r>
      <w:r w:rsidRPr="007D3F57">
        <w:rPr>
          <w:rFonts w:cs="Arial"/>
          <w:sz w:val="22"/>
        </w:rPr>
        <w:t>Bratislave</w:t>
      </w:r>
      <w:r w:rsidR="00886624" w:rsidRPr="007D3F57">
        <w:rPr>
          <w:rFonts w:cs="Arial"/>
          <w:sz w:val="22"/>
        </w:rPr>
        <w:t>,</w:t>
      </w:r>
      <w:r w:rsidR="00651862" w:rsidRPr="007D3F57">
        <w:rPr>
          <w:rFonts w:cs="Arial"/>
          <w:sz w:val="22"/>
        </w:rPr>
        <w:t xml:space="preserve"> </w:t>
      </w:r>
      <w:r w:rsidRPr="007D3F57">
        <w:rPr>
          <w:rFonts w:cs="Arial"/>
          <w:sz w:val="22"/>
        </w:rPr>
        <w:t xml:space="preserve">dňa </w:t>
      </w:r>
    </w:p>
    <w:p w14:paraId="14886586" w14:textId="77777777" w:rsidR="00A23C61" w:rsidRPr="007D3F57" w:rsidRDefault="00A23C61" w:rsidP="001E57EF">
      <w:pPr>
        <w:widowControl w:val="0"/>
        <w:tabs>
          <w:tab w:val="right" w:leader="dot" w:pos="10080"/>
        </w:tabs>
        <w:ind w:left="5940"/>
        <w:rPr>
          <w:rFonts w:cs="Arial"/>
          <w:sz w:val="22"/>
        </w:rPr>
      </w:pPr>
      <w:r w:rsidRPr="007D3F57">
        <w:rPr>
          <w:rFonts w:cs="Arial"/>
          <w:sz w:val="22"/>
        </w:rPr>
        <w:t>...................................................</w:t>
      </w:r>
    </w:p>
    <w:p w14:paraId="4FAB9361" w14:textId="77777777" w:rsidR="00CA4F9B" w:rsidRPr="007D3F57" w:rsidRDefault="00A23C61" w:rsidP="001E57EF">
      <w:pPr>
        <w:widowControl w:val="0"/>
        <w:tabs>
          <w:tab w:val="right" w:leader="dot" w:pos="10080"/>
        </w:tabs>
        <w:ind w:left="5940"/>
        <w:rPr>
          <w:rFonts w:cs="Arial"/>
          <w:sz w:val="22"/>
        </w:rPr>
      </w:pPr>
      <w:r w:rsidRPr="007D3F57">
        <w:rPr>
          <w:rFonts w:cs="Arial"/>
          <w:sz w:val="22"/>
        </w:rPr>
        <w:t xml:space="preserve">JUDr. </w:t>
      </w:r>
      <w:r w:rsidR="00E35F23" w:rsidRPr="007D3F57">
        <w:rPr>
          <w:rFonts w:cs="Arial"/>
          <w:sz w:val="22"/>
        </w:rPr>
        <w:t>Andrej Balážik</w:t>
      </w:r>
    </w:p>
    <w:p w14:paraId="0441D7F1" w14:textId="77777777" w:rsidR="00A23C61" w:rsidRPr="007D3F57" w:rsidRDefault="00E35F23" w:rsidP="001E57EF">
      <w:pPr>
        <w:widowControl w:val="0"/>
        <w:tabs>
          <w:tab w:val="right" w:leader="dot" w:pos="10080"/>
        </w:tabs>
        <w:ind w:left="5940"/>
        <w:rPr>
          <w:rFonts w:cs="Arial"/>
          <w:sz w:val="22"/>
        </w:rPr>
      </w:pPr>
      <w:r w:rsidRPr="007D3F57">
        <w:rPr>
          <w:rFonts w:cs="Arial"/>
          <w:sz w:val="22"/>
        </w:rPr>
        <w:t>vedúci odboru práv. služieb a VO</w:t>
      </w:r>
    </w:p>
    <w:p w14:paraId="6D05FB02" w14:textId="77777777" w:rsidR="00A23C61" w:rsidRPr="007D3F57" w:rsidRDefault="00A23C61" w:rsidP="001E57EF">
      <w:pPr>
        <w:widowControl w:val="0"/>
        <w:tabs>
          <w:tab w:val="right" w:leader="dot" w:pos="2340"/>
          <w:tab w:val="right" w:leader="dot" w:pos="3780"/>
          <w:tab w:val="right" w:leader="underscore" w:pos="9072"/>
        </w:tabs>
        <w:spacing w:before="120"/>
        <w:rPr>
          <w:rFonts w:cs="Arial"/>
          <w:sz w:val="22"/>
        </w:rPr>
      </w:pPr>
      <w:r w:rsidRPr="007D3F57">
        <w:rPr>
          <w:rFonts w:cs="Arial"/>
          <w:sz w:val="22"/>
        </w:rPr>
        <w:t>V</w:t>
      </w:r>
      <w:r w:rsidR="00886624" w:rsidRPr="007D3F57">
        <w:rPr>
          <w:rFonts w:cs="Arial"/>
          <w:sz w:val="22"/>
        </w:rPr>
        <w:t> </w:t>
      </w:r>
      <w:r w:rsidRPr="007D3F57">
        <w:rPr>
          <w:rFonts w:cs="Arial"/>
          <w:sz w:val="22"/>
        </w:rPr>
        <w:t>Bratislave</w:t>
      </w:r>
      <w:r w:rsidR="00886624" w:rsidRPr="007D3F57">
        <w:rPr>
          <w:rFonts w:cs="Arial"/>
          <w:sz w:val="22"/>
        </w:rPr>
        <w:t>,</w:t>
      </w:r>
      <w:r w:rsidRPr="007D3F57">
        <w:rPr>
          <w:rFonts w:cs="Arial"/>
          <w:sz w:val="22"/>
        </w:rPr>
        <w:t xml:space="preserve"> dňa </w:t>
      </w:r>
    </w:p>
    <w:p w14:paraId="197B805A" w14:textId="77777777" w:rsidR="00A23C61" w:rsidRPr="007D3F57" w:rsidRDefault="00A23C61" w:rsidP="001E57EF">
      <w:pPr>
        <w:widowControl w:val="0"/>
        <w:tabs>
          <w:tab w:val="right" w:leader="dot" w:pos="10080"/>
        </w:tabs>
        <w:ind w:left="5940"/>
        <w:rPr>
          <w:rFonts w:cs="Arial"/>
          <w:sz w:val="22"/>
        </w:rPr>
      </w:pPr>
      <w:r w:rsidRPr="007D3F57">
        <w:rPr>
          <w:rFonts w:cs="Arial"/>
          <w:sz w:val="22"/>
        </w:rPr>
        <w:t>...................................................</w:t>
      </w:r>
    </w:p>
    <w:p w14:paraId="31F7C3A7" w14:textId="72F64F69" w:rsidR="00A23C61" w:rsidRPr="007D3F57" w:rsidRDefault="00A23C61" w:rsidP="001E57EF">
      <w:pPr>
        <w:widowControl w:val="0"/>
        <w:tabs>
          <w:tab w:val="right" w:leader="dot" w:pos="10080"/>
        </w:tabs>
        <w:ind w:left="5940"/>
        <w:rPr>
          <w:rFonts w:cs="Arial"/>
          <w:sz w:val="22"/>
        </w:rPr>
      </w:pPr>
      <w:r w:rsidRPr="007D3F57">
        <w:rPr>
          <w:rFonts w:cs="Arial"/>
          <w:sz w:val="22"/>
        </w:rPr>
        <w:t xml:space="preserve">Ing. </w:t>
      </w:r>
      <w:r w:rsidR="005C71C0" w:rsidRPr="007D3F57">
        <w:rPr>
          <w:rFonts w:cs="Arial"/>
          <w:sz w:val="22"/>
        </w:rPr>
        <w:t>M</w:t>
      </w:r>
      <w:r w:rsidR="00357586">
        <w:rPr>
          <w:rFonts w:cs="Arial"/>
          <w:sz w:val="22"/>
        </w:rPr>
        <w:t>artin Rybanský</w:t>
      </w:r>
      <w:r w:rsidR="00DE3989" w:rsidRPr="007D3F57">
        <w:rPr>
          <w:rFonts w:cs="Arial"/>
          <w:sz w:val="22"/>
        </w:rPr>
        <w:br/>
      </w:r>
      <w:r w:rsidR="005C71C0" w:rsidRPr="007D3F57">
        <w:rPr>
          <w:rFonts w:cs="Arial"/>
          <w:sz w:val="22"/>
        </w:rPr>
        <w:t>predseda</w:t>
      </w:r>
      <w:r w:rsidR="00E35F23" w:rsidRPr="007D3F57">
        <w:rPr>
          <w:rFonts w:cs="Arial"/>
          <w:sz w:val="22"/>
        </w:rPr>
        <w:t xml:space="preserve"> predstavenstva </w:t>
      </w:r>
    </w:p>
    <w:p w14:paraId="0919B809" w14:textId="77777777" w:rsidR="009302E0" w:rsidRPr="007D3F57" w:rsidRDefault="009302E0" w:rsidP="009302E0">
      <w:pPr>
        <w:widowControl w:val="0"/>
        <w:tabs>
          <w:tab w:val="right" w:leader="dot" w:pos="2340"/>
          <w:tab w:val="right" w:leader="dot" w:pos="3780"/>
          <w:tab w:val="right" w:leader="underscore" w:pos="9072"/>
        </w:tabs>
        <w:spacing w:before="120"/>
        <w:rPr>
          <w:rFonts w:cs="Arial"/>
          <w:sz w:val="22"/>
        </w:rPr>
      </w:pPr>
      <w:r w:rsidRPr="007D3F57">
        <w:rPr>
          <w:rFonts w:cs="Arial"/>
          <w:sz w:val="22"/>
        </w:rPr>
        <w:t xml:space="preserve">V Bratislave, dňa </w:t>
      </w:r>
    </w:p>
    <w:p w14:paraId="3AB5E6FE" w14:textId="77777777" w:rsidR="009302E0" w:rsidRPr="007D3F57" w:rsidRDefault="009302E0" w:rsidP="009302E0">
      <w:pPr>
        <w:widowControl w:val="0"/>
        <w:tabs>
          <w:tab w:val="right" w:leader="dot" w:pos="10080"/>
        </w:tabs>
        <w:ind w:left="5940"/>
        <w:rPr>
          <w:rFonts w:cs="Arial"/>
          <w:sz w:val="22"/>
        </w:rPr>
      </w:pPr>
      <w:r w:rsidRPr="007D3F57">
        <w:rPr>
          <w:rFonts w:cs="Arial"/>
          <w:sz w:val="22"/>
        </w:rPr>
        <w:t>...................................................</w:t>
      </w:r>
    </w:p>
    <w:p w14:paraId="6F6B812D" w14:textId="1CEEE28D" w:rsidR="008677D5" w:rsidRPr="007D3F57" w:rsidRDefault="005C71C0" w:rsidP="00E35F23">
      <w:pPr>
        <w:widowControl w:val="0"/>
        <w:tabs>
          <w:tab w:val="right" w:leader="dot" w:pos="10080"/>
        </w:tabs>
        <w:ind w:left="5940"/>
        <w:rPr>
          <w:rFonts w:cs="Arial"/>
          <w:sz w:val="22"/>
        </w:rPr>
      </w:pPr>
      <w:r w:rsidRPr="007D3F57">
        <w:rPr>
          <w:rFonts w:cs="Arial"/>
          <w:sz w:val="22"/>
        </w:rPr>
        <w:t xml:space="preserve">Ing. </w:t>
      </w:r>
      <w:r w:rsidR="00357586">
        <w:rPr>
          <w:rFonts w:cs="Arial"/>
          <w:sz w:val="22"/>
        </w:rPr>
        <w:t xml:space="preserve">Andrej </w:t>
      </w:r>
      <w:r w:rsidR="00F37330">
        <w:rPr>
          <w:rFonts w:cs="Arial"/>
          <w:sz w:val="22"/>
        </w:rPr>
        <w:t>Zigmund</w:t>
      </w:r>
      <w:r w:rsidRPr="007D3F57">
        <w:rPr>
          <w:rFonts w:cs="Arial"/>
          <w:sz w:val="22"/>
        </w:rPr>
        <w:t xml:space="preserve"> </w:t>
      </w:r>
      <w:r w:rsidRPr="007D3F57">
        <w:rPr>
          <w:rFonts w:cs="Arial"/>
          <w:sz w:val="22"/>
        </w:rPr>
        <w:br/>
        <w:t>člen predstavenstva a</w:t>
      </w:r>
      <w:r w:rsidRPr="007D3F57">
        <w:rPr>
          <w:rFonts w:cs="Arial"/>
          <w:sz w:val="22"/>
        </w:rPr>
        <w:br/>
      </w:r>
      <w:r w:rsidR="00357586">
        <w:rPr>
          <w:rFonts w:cs="Arial"/>
          <w:sz w:val="22"/>
        </w:rPr>
        <w:t xml:space="preserve">poverený </w:t>
      </w:r>
      <w:r w:rsidRPr="007D3F57">
        <w:rPr>
          <w:rFonts w:cs="Arial"/>
          <w:sz w:val="22"/>
        </w:rPr>
        <w:t xml:space="preserve">riaditeľ </w:t>
      </w:r>
      <w:r w:rsidR="00357586">
        <w:rPr>
          <w:rFonts w:cs="Arial"/>
          <w:sz w:val="22"/>
        </w:rPr>
        <w:t xml:space="preserve">ekon. </w:t>
      </w:r>
      <w:r w:rsidRPr="007D3F57">
        <w:rPr>
          <w:rFonts w:cs="Arial"/>
          <w:sz w:val="22"/>
        </w:rPr>
        <w:t>úseku</w:t>
      </w:r>
      <w:r w:rsidR="008677D5" w:rsidRPr="007D3F57">
        <w:rPr>
          <w:rFonts w:cs="Arial"/>
          <w:sz w:val="22"/>
        </w:rPr>
        <w:br w:type="page"/>
      </w:r>
    </w:p>
    <w:p w14:paraId="0A479290" w14:textId="77777777" w:rsidR="00CA4F9B" w:rsidRPr="007D3F57" w:rsidRDefault="00CA4F9B" w:rsidP="001E57EF">
      <w:pPr>
        <w:widowControl w:val="0"/>
        <w:tabs>
          <w:tab w:val="right" w:leader="dot" w:pos="10080"/>
        </w:tabs>
        <w:ind w:left="5940"/>
        <w:rPr>
          <w:rFonts w:cs="Arial"/>
          <w:sz w:val="22"/>
        </w:rPr>
      </w:pPr>
    </w:p>
    <w:p w14:paraId="76CE517C" w14:textId="77777777" w:rsidR="00296F22" w:rsidRPr="007D3F57" w:rsidRDefault="00943C35" w:rsidP="001E57EF">
      <w:pPr>
        <w:widowControl w:val="0"/>
        <w:tabs>
          <w:tab w:val="right" w:leader="dot" w:pos="10080"/>
        </w:tabs>
        <w:rPr>
          <w:b/>
        </w:rPr>
      </w:pPr>
      <w:r w:rsidRPr="007D3F57">
        <w:rPr>
          <w:b/>
        </w:rPr>
        <w:t>OBSAH</w:t>
      </w:r>
    </w:p>
    <w:p w14:paraId="64190492" w14:textId="77777777" w:rsidR="00BA3C30" w:rsidRPr="007D3F57" w:rsidRDefault="00BA3C30" w:rsidP="001E57EF">
      <w:pPr>
        <w:widowControl w:val="0"/>
        <w:rPr>
          <w:noProof w:val="0"/>
          <w:lang w:eastAsia="en-US"/>
        </w:rPr>
      </w:pPr>
    </w:p>
    <w:p w14:paraId="67CB4306" w14:textId="49C301B1" w:rsidR="008E324F" w:rsidRDefault="006856AB">
      <w:pPr>
        <w:pStyle w:val="Obsah1"/>
        <w:rPr>
          <w:rFonts w:asciiTheme="minorHAnsi" w:eastAsiaTheme="minorEastAsia" w:hAnsiTheme="minorHAnsi" w:cstheme="minorBidi"/>
          <w:b w:val="0"/>
          <w:sz w:val="22"/>
          <w:szCs w:val="22"/>
        </w:rPr>
      </w:pPr>
      <w:r w:rsidRPr="007D3F57">
        <w:fldChar w:fldCharType="begin"/>
      </w:r>
      <w:r w:rsidRPr="007D3F57">
        <w:instrText xml:space="preserve"> TOC \o "1-3" \h \z \u </w:instrText>
      </w:r>
      <w:r w:rsidRPr="007D3F57">
        <w:fldChar w:fldCharType="separate"/>
      </w:r>
      <w:hyperlink w:anchor="_Toc13823648" w:history="1">
        <w:r w:rsidR="008E324F" w:rsidRPr="002C37C0">
          <w:rPr>
            <w:rStyle w:val="Hypertextovprepojenie"/>
          </w:rPr>
          <w:t>A.1  POKYNY PRE ZÁUJEMCOV/UCHÁDZAČOV</w:t>
        </w:r>
        <w:r w:rsidR="008E324F">
          <w:rPr>
            <w:webHidden/>
          </w:rPr>
          <w:tab/>
        </w:r>
        <w:r w:rsidR="008E324F">
          <w:rPr>
            <w:webHidden/>
          </w:rPr>
          <w:fldChar w:fldCharType="begin"/>
        </w:r>
        <w:r w:rsidR="008E324F">
          <w:rPr>
            <w:webHidden/>
          </w:rPr>
          <w:instrText xml:space="preserve"> PAGEREF _Toc13823648 \h </w:instrText>
        </w:r>
        <w:r w:rsidR="008E324F">
          <w:rPr>
            <w:webHidden/>
          </w:rPr>
        </w:r>
        <w:r w:rsidR="008E324F">
          <w:rPr>
            <w:webHidden/>
          </w:rPr>
          <w:fldChar w:fldCharType="separate"/>
        </w:r>
        <w:r w:rsidR="006F4D41">
          <w:rPr>
            <w:webHidden/>
          </w:rPr>
          <w:t>4</w:t>
        </w:r>
        <w:r w:rsidR="008E324F">
          <w:rPr>
            <w:webHidden/>
          </w:rPr>
          <w:fldChar w:fldCharType="end"/>
        </w:r>
      </w:hyperlink>
    </w:p>
    <w:p w14:paraId="7BD71C1C" w14:textId="51A28097" w:rsidR="008E324F" w:rsidRDefault="00F07E1D">
      <w:pPr>
        <w:pStyle w:val="Obsah2"/>
        <w:rPr>
          <w:rFonts w:asciiTheme="minorHAnsi" w:eastAsiaTheme="minorEastAsia" w:hAnsiTheme="minorHAnsi" w:cstheme="minorBidi"/>
          <w:b w:val="0"/>
          <w:sz w:val="22"/>
          <w:szCs w:val="22"/>
        </w:rPr>
      </w:pPr>
      <w:hyperlink w:anchor="_Toc13823649" w:history="1">
        <w:r w:rsidR="008E324F" w:rsidRPr="002C37C0">
          <w:rPr>
            <w:rStyle w:val="Hypertextovprepojenie"/>
            <w:rFonts w:cs="Arial"/>
          </w:rPr>
          <w:t>Všeobecné informácie</w:t>
        </w:r>
        <w:r w:rsidR="008E324F">
          <w:rPr>
            <w:webHidden/>
          </w:rPr>
          <w:tab/>
        </w:r>
        <w:r w:rsidR="008E324F">
          <w:rPr>
            <w:webHidden/>
          </w:rPr>
          <w:fldChar w:fldCharType="begin"/>
        </w:r>
        <w:r w:rsidR="008E324F">
          <w:rPr>
            <w:webHidden/>
          </w:rPr>
          <w:instrText xml:space="preserve"> PAGEREF _Toc13823649 \h </w:instrText>
        </w:r>
        <w:r w:rsidR="008E324F">
          <w:rPr>
            <w:webHidden/>
          </w:rPr>
        </w:r>
        <w:r w:rsidR="008E324F">
          <w:rPr>
            <w:webHidden/>
          </w:rPr>
          <w:fldChar w:fldCharType="separate"/>
        </w:r>
        <w:r w:rsidR="006F4D41">
          <w:rPr>
            <w:webHidden/>
          </w:rPr>
          <w:t>4</w:t>
        </w:r>
        <w:r w:rsidR="008E324F">
          <w:rPr>
            <w:webHidden/>
          </w:rPr>
          <w:fldChar w:fldCharType="end"/>
        </w:r>
      </w:hyperlink>
    </w:p>
    <w:p w14:paraId="065E63B3" w14:textId="4EBE537F" w:rsidR="008E324F" w:rsidRDefault="00F07E1D">
      <w:pPr>
        <w:pStyle w:val="Obsah3"/>
        <w:rPr>
          <w:rFonts w:asciiTheme="minorHAnsi" w:eastAsiaTheme="minorEastAsia" w:hAnsiTheme="minorHAnsi" w:cstheme="minorBidi"/>
          <w:sz w:val="22"/>
          <w:szCs w:val="22"/>
        </w:rPr>
      </w:pPr>
      <w:hyperlink w:anchor="_Toc13823650" w:history="1">
        <w:r w:rsidR="008E324F" w:rsidRPr="002C37C0">
          <w:rPr>
            <w:rStyle w:val="Hypertextovprepojenie"/>
          </w:rPr>
          <w:t>1.</w:t>
        </w:r>
        <w:r w:rsidR="008E324F">
          <w:rPr>
            <w:rFonts w:asciiTheme="minorHAnsi" w:eastAsiaTheme="minorEastAsia" w:hAnsiTheme="minorHAnsi" w:cstheme="minorBidi"/>
            <w:sz w:val="22"/>
            <w:szCs w:val="22"/>
          </w:rPr>
          <w:tab/>
        </w:r>
        <w:r w:rsidR="008E324F" w:rsidRPr="002C37C0">
          <w:rPr>
            <w:rStyle w:val="Hypertextovprepojenie"/>
          </w:rPr>
          <w:t>Úvodné ustanovenia</w:t>
        </w:r>
        <w:r w:rsidR="008E324F">
          <w:rPr>
            <w:webHidden/>
          </w:rPr>
          <w:tab/>
        </w:r>
        <w:r w:rsidR="008E324F">
          <w:rPr>
            <w:webHidden/>
          </w:rPr>
          <w:fldChar w:fldCharType="begin"/>
        </w:r>
        <w:r w:rsidR="008E324F">
          <w:rPr>
            <w:webHidden/>
          </w:rPr>
          <w:instrText xml:space="preserve"> PAGEREF _Toc13823650 \h </w:instrText>
        </w:r>
        <w:r w:rsidR="008E324F">
          <w:rPr>
            <w:webHidden/>
          </w:rPr>
        </w:r>
        <w:r w:rsidR="008E324F">
          <w:rPr>
            <w:webHidden/>
          </w:rPr>
          <w:fldChar w:fldCharType="separate"/>
        </w:r>
        <w:r w:rsidR="006F4D41">
          <w:rPr>
            <w:webHidden/>
          </w:rPr>
          <w:t>5</w:t>
        </w:r>
        <w:r w:rsidR="008E324F">
          <w:rPr>
            <w:webHidden/>
          </w:rPr>
          <w:fldChar w:fldCharType="end"/>
        </w:r>
      </w:hyperlink>
    </w:p>
    <w:p w14:paraId="6E237183" w14:textId="75140E4A" w:rsidR="008E324F" w:rsidRDefault="00F07E1D">
      <w:pPr>
        <w:pStyle w:val="Obsah3"/>
        <w:rPr>
          <w:rFonts w:asciiTheme="minorHAnsi" w:eastAsiaTheme="minorEastAsia" w:hAnsiTheme="minorHAnsi" w:cstheme="minorBidi"/>
          <w:sz w:val="22"/>
          <w:szCs w:val="22"/>
        </w:rPr>
      </w:pPr>
      <w:hyperlink w:anchor="_Toc13823651" w:history="1">
        <w:r w:rsidR="008E324F" w:rsidRPr="002C37C0">
          <w:rPr>
            <w:rStyle w:val="Hypertextovprepojenie"/>
          </w:rPr>
          <w:t>2.</w:t>
        </w:r>
        <w:r w:rsidR="008E324F">
          <w:rPr>
            <w:rFonts w:asciiTheme="minorHAnsi" w:eastAsiaTheme="minorEastAsia" w:hAnsiTheme="minorHAnsi" w:cstheme="minorBidi"/>
            <w:sz w:val="22"/>
            <w:szCs w:val="22"/>
          </w:rPr>
          <w:tab/>
        </w:r>
        <w:r w:rsidR="008E324F" w:rsidRPr="002C37C0">
          <w:rPr>
            <w:rStyle w:val="Hypertextovprepojenie"/>
          </w:rPr>
          <w:t>Identifikácia obstarávateľskej organizácie</w:t>
        </w:r>
        <w:r w:rsidR="008E324F">
          <w:rPr>
            <w:webHidden/>
          </w:rPr>
          <w:tab/>
        </w:r>
        <w:r w:rsidR="008E324F">
          <w:rPr>
            <w:webHidden/>
          </w:rPr>
          <w:fldChar w:fldCharType="begin"/>
        </w:r>
        <w:r w:rsidR="008E324F">
          <w:rPr>
            <w:webHidden/>
          </w:rPr>
          <w:instrText xml:space="preserve"> PAGEREF _Toc13823651 \h </w:instrText>
        </w:r>
        <w:r w:rsidR="008E324F">
          <w:rPr>
            <w:webHidden/>
          </w:rPr>
        </w:r>
        <w:r w:rsidR="008E324F">
          <w:rPr>
            <w:webHidden/>
          </w:rPr>
          <w:fldChar w:fldCharType="separate"/>
        </w:r>
        <w:r w:rsidR="006F4D41">
          <w:rPr>
            <w:webHidden/>
          </w:rPr>
          <w:t>5</w:t>
        </w:r>
        <w:r w:rsidR="008E324F">
          <w:rPr>
            <w:webHidden/>
          </w:rPr>
          <w:fldChar w:fldCharType="end"/>
        </w:r>
      </w:hyperlink>
    </w:p>
    <w:p w14:paraId="60C6A43A" w14:textId="3440EBE0" w:rsidR="008E324F" w:rsidRDefault="00F07E1D">
      <w:pPr>
        <w:pStyle w:val="Obsah3"/>
        <w:rPr>
          <w:rFonts w:asciiTheme="minorHAnsi" w:eastAsiaTheme="minorEastAsia" w:hAnsiTheme="minorHAnsi" w:cstheme="minorBidi"/>
          <w:sz w:val="22"/>
          <w:szCs w:val="22"/>
        </w:rPr>
      </w:pPr>
      <w:hyperlink w:anchor="_Toc13823652" w:history="1">
        <w:r w:rsidR="008E324F" w:rsidRPr="002C37C0">
          <w:rPr>
            <w:rStyle w:val="Hypertextovprepojenie"/>
          </w:rPr>
          <w:t>3.</w:t>
        </w:r>
        <w:r w:rsidR="008E324F">
          <w:rPr>
            <w:rFonts w:asciiTheme="minorHAnsi" w:eastAsiaTheme="minorEastAsia" w:hAnsiTheme="minorHAnsi" w:cstheme="minorBidi"/>
            <w:sz w:val="22"/>
            <w:szCs w:val="22"/>
          </w:rPr>
          <w:tab/>
        </w:r>
        <w:r w:rsidR="008E324F" w:rsidRPr="002C37C0">
          <w:rPr>
            <w:rStyle w:val="Hypertextovprepojenie"/>
          </w:rPr>
          <w:t>Predmet verejného obstarávania a predmet zákazky</w:t>
        </w:r>
        <w:r w:rsidR="008E324F">
          <w:rPr>
            <w:webHidden/>
          </w:rPr>
          <w:tab/>
        </w:r>
        <w:r w:rsidR="008E324F">
          <w:rPr>
            <w:webHidden/>
          </w:rPr>
          <w:fldChar w:fldCharType="begin"/>
        </w:r>
        <w:r w:rsidR="008E324F">
          <w:rPr>
            <w:webHidden/>
          </w:rPr>
          <w:instrText xml:space="preserve"> PAGEREF _Toc13823652 \h </w:instrText>
        </w:r>
        <w:r w:rsidR="008E324F">
          <w:rPr>
            <w:webHidden/>
          </w:rPr>
        </w:r>
        <w:r w:rsidR="008E324F">
          <w:rPr>
            <w:webHidden/>
          </w:rPr>
          <w:fldChar w:fldCharType="separate"/>
        </w:r>
        <w:r w:rsidR="006F4D41">
          <w:rPr>
            <w:webHidden/>
          </w:rPr>
          <w:t>5</w:t>
        </w:r>
        <w:r w:rsidR="008E324F">
          <w:rPr>
            <w:webHidden/>
          </w:rPr>
          <w:fldChar w:fldCharType="end"/>
        </w:r>
      </w:hyperlink>
    </w:p>
    <w:p w14:paraId="3F9725CE" w14:textId="292307F4" w:rsidR="008E324F" w:rsidRDefault="00F07E1D">
      <w:pPr>
        <w:pStyle w:val="Obsah3"/>
        <w:rPr>
          <w:rFonts w:asciiTheme="minorHAnsi" w:eastAsiaTheme="minorEastAsia" w:hAnsiTheme="minorHAnsi" w:cstheme="minorBidi"/>
          <w:sz w:val="22"/>
          <w:szCs w:val="22"/>
        </w:rPr>
      </w:pPr>
      <w:hyperlink w:anchor="_Toc13823653" w:history="1">
        <w:r w:rsidR="008E324F" w:rsidRPr="002C37C0">
          <w:rPr>
            <w:rStyle w:val="Hypertextovprepojenie"/>
          </w:rPr>
          <w:t>4.</w:t>
        </w:r>
        <w:r w:rsidR="008E324F">
          <w:rPr>
            <w:rFonts w:asciiTheme="minorHAnsi" w:eastAsiaTheme="minorEastAsia" w:hAnsiTheme="minorHAnsi" w:cstheme="minorBidi"/>
            <w:sz w:val="22"/>
            <w:szCs w:val="22"/>
          </w:rPr>
          <w:tab/>
        </w:r>
        <w:r w:rsidR="008E324F" w:rsidRPr="002C37C0">
          <w:rPr>
            <w:rStyle w:val="Hypertextovprepojenie"/>
          </w:rPr>
          <w:t>Rozdelenie predmetu zákazky</w:t>
        </w:r>
        <w:r w:rsidR="008E324F">
          <w:rPr>
            <w:webHidden/>
          </w:rPr>
          <w:tab/>
        </w:r>
        <w:r w:rsidR="008E324F">
          <w:rPr>
            <w:webHidden/>
          </w:rPr>
          <w:fldChar w:fldCharType="begin"/>
        </w:r>
        <w:r w:rsidR="008E324F">
          <w:rPr>
            <w:webHidden/>
          </w:rPr>
          <w:instrText xml:space="preserve"> PAGEREF _Toc13823653 \h </w:instrText>
        </w:r>
        <w:r w:rsidR="008E324F">
          <w:rPr>
            <w:webHidden/>
          </w:rPr>
        </w:r>
        <w:r w:rsidR="008E324F">
          <w:rPr>
            <w:webHidden/>
          </w:rPr>
          <w:fldChar w:fldCharType="separate"/>
        </w:r>
        <w:r w:rsidR="006F4D41">
          <w:rPr>
            <w:webHidden/>
          </w:rPr>
          <w:t>6</w:t>
        </w:r>
        <w:r w:rsidR="008E324F">
          <w:rPr>
            <w:webHidden/>
          </w:rPr>
          <w:fldChar w:fldCharType="end"/>
        </w:r>
      </w:hyperlink>
    </w:p>
    <w:p w14:paraId="2492166C" w14:textId="3315A5E2" w:rsidR="008E324F" w:rsidRDefault="00F07E1D">
      <w:pPr>
        <w:pStyle w:val="Obsah3"/>
        <w:rPr>
          <w:rFonts w:asciiTheme="minorHAnsi" w:eastAsiaTheme="minorEastAsia" w:hAnsiTheme="minorHAnsi" w:cstheme="minorBidi"/>
          <w:sz w:val="22"/>
          <w:szCs w:val="22"/>
        </w:rPr>
      </w:pPr>
      <w:hyperlink w:anchor="_Toc13823654" w:history="1">
        <w:r w:rsidR="008E324F" w:rsidRPr="002C37C0">
          <w:rPr>
            <w:rStyle w:val="Hypertextovprepojenie"/>
          </w:rPr>
          <w:t>5.</w:t>
        </w:r>
        <w:r w:rsidR="008E324F">
          <w:rPr>
            <w:rFonts w:asciiTheme="minorHAnsi" w:eastAsiaTheme="minorEastAsia" w:hAnsiTheme="minorHAnsi" w:cstheme="minorBidi"/>
            <w:sz w:val="22"/>
            <w:szCs w:val="22"/>
          </w:rPr>
          <w:tab/>
        </w:r>
        <w:r w:rsidR="008E324F" w:rsidRPr="002C37C0">
          <w:rPr>
            <w:rStyle w:val="Hypertextovprepojenie"/>
          </w:rPr>
          <w:t>Variantné riešenie</w:t>
        </w:r>
        <w:r w:rsidR="008E324F">
          <w:rPr>
            <w:webHidden/>
          </w:rPr>
          <w:tab/>
        </w:r>
        <w:r w:rsidR="008E324F">
          <w:rPr>
            <w:webHidden/>
          </w:rPr>
          <w:fldChar w:fldCharType="begin"/>
        </w:r>
        <w:r w:rsidR="008E324F">
          <w:rPr>
            <w:webHidden/>
          </w:rPr>
          <w:instrText xml:space="preserve"> PAGEREF _Toc13823654 \h </w:instrText>
        </w:r>
        <w:r w:rsidR="008E324F">
          <w:rPr>
            <w:webHidden/>
          </w:rPr>
        </w:r>
        <w:r w:rsidR="008E324F">
          <w:rPr>
            <w:webHidden/>
          </w:rPr>
          <w:fldChar w:fldCharType="separate"/>
        </w:r>
        <w:r w:rsidR="006F4D41">
          <w:rPr>
            <w:webHidden/>
          </w:rPr>
          <w:t>6</w:t>
        </w:r>
        <w:r w:rsidR="008E324F">
          <w:rPr>
            <w:webHidden/>
          </w:rPr>
          <w:fldChar w:fldCharType="end"/>
        </w:r>
      </w:hyperlink>
    </w:p>
    <w:p w14:paraId="1372E4C2" w14:textId="1AB027E9" w:rsidR="008E324F" w:rsidRDefault="00F07E1D">
      <w:pPr>
        <w:pStyle w:val="Obsah3"/>
        <w:rPr>
          <w:rFonts w:asciiTheme="minorHAnsi" w:eastAsiaTheme="minorEastAsia" w:hAnsiTheme="minorHAnsi" w:cstheme="minorBidi"/>
          <w:sz w:val="22"/>
          <w:szCs w:val="22"/>
        </w:rPr>
      </w:pPr>
      <w:hyperlink w:anchor="_Toc13823655" w:history="1">
        <w:r w:rsidR="008E324F" w:rsidRPr="002C37C0">
          <w:rPr>
            <w:rStyle w:val="Hypertextovprepojenie"/>
          </w:rPr>
          <w:t>6.</w:t>
        </w:r>
        <w:r w:rsidR="008E324F">
          <w:rPr>
            <w:rFonts w:asciiTheme="minorHAnsi" w:eastAsiaTheme="minorEastAsia" w:hAnsiTheme="minorHAnsi" w:cstheme="minorBidi"/>
            <w:sz w:val="22"/>
            <w:szCs w:val="22"/>
          </w:rPr>
          <w:tab/>
        </w:r>
        <w:r w:rsidR="008E324F" w:rsidRPr="002C37C0">
          <w:rPr>
            <w:rStyle w:val="Hypertextovprepojenie"/>
          </w:rPr>
          <w:t>Pôvod predmetu zákazky</w:t>
        </w:r>
        <w:r w:rsidR="008E324F">
          <w:rPr>
            <w:webHidden/>
          </w:rPr>
          <w:tab/>
        </w:r>
        <w:r w:rsidR="008E324F">
          <w:rPr>
            <w:webHidden/>
          </w:rPr>
          <w:fldChar w:fldCharType="begin"/>
        </w:r>
        <w:r w:rsidR="008E324F">
          <w:rPr>
            <w:webHidden/>
          </w:rPr>
          <w:instrText xml:space="preserve"> PAGEREF _Toc13823655 \h </w:instrText>
        </w:r>
        <w:r w:rsidR="008E324F">
          <w:rPr>
            <w:webHidden/>
          </w:rPr>
        </w:r>
        <w:r w:rsidR="008E324F">
          <w:rPr>
            <w:webHidden/>
          </w:rPr>
          <w:fldChar w:fldCharType="separate"/>
        </w:r>
        <w:r w:rsidR="006F4D41">
          <w:rPr>
            <w:webHidden/>
          </w:rPr>
          <w:t>6</w:t>
        </w:r>
        <w:r w:rsidR="008E324F">
          <w:rPr>
            <w:webHidden/>
          </w:rPr>
          <w:fldChar w:fldCharType="end"/>
        </w:r>
      </w:hyperlink>
    </w:p>
    <w:p w14:paraId="39BEB0CE" w14:textId="26086627" w:rsidR="008E324F" w:rsidRDefault="00F07E1D">
      <w:pPr>
        <w:pStyle w:val="Obsah3"/>
        <w:rPr>
          <w:rFonts w:asciiTheme="minorHAnsi" w:eastAsiaTheme="minorEastAsia" w:hAnsiTheme="minorHAnsi" w:cstheme="minorBidi"/>
          <w:sz w:val="22"/>
          <w:szCs w:val="22"/>
        </w:rPr>
      </w:pPr>
      <w:hyperlink w:anchor="_Toc13823656" w:history="1">
        <w:r w:rsidR="008E324F" w:rsidRPr="002C37C0">
          <w:rPr>
            <w:rStyle w:val="Hypertextovprepojenie"/>
          </w:rPr>
          <w:t>7.</w:t>
        </w:r>
        <w:r w:rsidR="008E324F">
          <w:rPr>
            <w:rFonts w:asciiTheme="minorHAnsi" w:eastAsiaTheme="minorEastAsia" w:hAnsiTheme="minorHAnsi" w:cstheme="minorBidi"/>
            <w:sz w:val="22"/>
            <w:szCs w:val="22"/>
          </w:rPr>
          <w:tab/>
        </w:r>
        <w:r w:rsidR="008E324F" w:rsidRPr="002C37C0">
          <w:rPr>
            <w:rStyle w:val="Hypertextovprepojenie"/>
          </w:rPr>
          <w:t>Miesto a termín dodania predmetu zákazky</w:t>
        </w:r>
        <w:r w:rsidR="008E324F">
          <w:rPr>
            <w:webHidden/>
          </w:rPr>
          <w:tab/>
        </w:r>
        <w:r w:rsidR="008E324F">
          <w:rPr>
            <w:webHidden/>
          </w:rPr>
          <w:fldChar w:fldCharType="begin"/>
        </w:r>
        <w:r w:rsidR="008E324F">
          <w:rPr>
            <w:webHidden/>
          </w:rPr>
          <w:instrText xml:space="preserve"> PAGEREF _Toc13823656 \h </w:instrText>
        </w:r>
        <w:r w:rsidR="008E324F">
          <w:rPr>
            <w:webHidden/>
          </w:rPr>
        </w:r>
        <w:r w:rsidR="008E324F">
          <w:rPr>
            <w:webHidden/>
          </w:rPr>
          <w:fldChar w:fldCharType="separate"/>
        </w:r>
        <w:r w:rsidR="006F4D41">
          <w:rPr>
            <w:webHidden/>
          </w:rPr>
          <w:t>6</w:t>
        </w:r>
        <w:r w:rsidR="008E324F">
          <w:rPr>
            <w:webHidden/>
          </w:rPr>
          <w:fldChar w:fldCharType="end"/>
        </w:r>
      </w:hyperlink>
    </w:p>
    <w:p w14:paraId="6391AFDE" w14:textId="5E27810E" w:rsidR="008E324F" w:rsidRDefault="00F07E1D">
      <w:pPr>
        <w:pStyle w:val="Obsah3"/>
        <w:rPr>
          <w:rFonts w:asciiTheme="minorHAnsi" w:eastAsiaTheme="minorEastAsia" w:hAnsiTheme="minorHAnsi" w:cstheme="minorBidi"/>
          <w:sz w:val="22"/>
          <w:szCs w:val="22"/>
        </w:rPr>
      </w:pPr>
      <w:hyperlink w:anchor="_Toc13823657" w:history="1">
        <w:r w:rsidR="008E324F" w:rsidRPr="002C37C0">
          <w:rPr>
            <w:rStyle w:val="Hypertextovprepojenie"/>
          </w:rPr>
          <w:t>8.</w:t>
        </w:r>
        <w:r w:rsidR="008E324F">
          <w:rPr>
            <w:rFonts w:asciiTheme="minorHAnsi" w:eastAsiaTheme="minorEastAsia" w:hAnsiTheme="minorHAnsi" w:cstheme="minorBidi"/>
            <w:sz w:val="22"/>
            <w:szCs w:val="22"/>
          </w:rPr>
          <w:tab/>
        </w:r>
        <w:r w:rsidR="008E324F" w:rsidRPr="002C37C0">
          <w:rPr>
            <w:rStyle w:val="Hypertextovprepojenie"/>
          </w:rPr>
          <w:t>Zdroj finančných prostriedkov</w:t>
        </w:r>
        <w:r w:rsidR="008E324F">
          <w:rPr>
            <w:webHidden/>
          </w:rPr>
          <w:tab/>
        </w:r>
        <w:r w:rsidR="008E324F">
          <w:rPr>
            <w:webHidden/>
          </w:rPr>
          <w:fldChar w:fldCharType="begin"/>
        </w:r>
        <w:r w:rsidR="008E324F">
          <w:rPr>
            <w:webHidden/>
          </w:rPr>
          <w:instrText xml:space="preserve"> PAGEREF _Toc13823657 \h </w:instrText>
        </w:r>
        <w:r w:rsidR="008E324F">
          <w:rPr>
            <w:webHidden/>
          </w:rPr>
        </w:r>
        <w:r w:rsidR="008E324F">
          <w:rPr>
            <w:webHidden/>
          </w:rPr>
          <w:fldChar w:fldCharType="separate"/>
        </w:r>
        <w:r w:rsidR="006F4D41">
          <w:rPr>
            <w:webHidden/>
          </w:rPr>
          <w:t>7</w:t>
        </w:r>
        <w:r w:rsidR="008E324F">
          <w:rPr>
            <w:webHidden/>
          </w:rPr>
          <w:fldChar w:fldCharType="end"/>
        </w:r>
      </w:hyperlink>
    </w:p>
    <w:p w14:paraId="6714BA1A" w14:textId="0243954D" w:rsidR="008E324F" w:rsidRDefault="00F07E1D">
      <w:pPr>
        <w:pStyle w:val="Obsah3"/>
        <w:rPr>
          <w:rFonts w:asciiTheme="minorHAnsi" w:eastAsiaTheme="minorEastAsia" w:hAnsiTheme="minorHAnsi" w:cstheme="minorBidi"/>
          <w:sz w:val="22"/>
          <w:szCs w:val="22"/>
        </w:rPr>
      </w:pPr>
      <w:hyperlink w:anchor="_Toc13823658" w:history="1">
        <w:r w:rsidR="008E324F" w:rsidRPr="002C37C0">
          <w:rPr>
            <w:rStyle w:val="Hypertextovprepojenie"/>
          </w:rPr>
          <w:t>9.</w:t>
        </w:r>
        <w:r w:rsidR="008E324F">
          <w:rPr>
            <w:rFonts w:asciiTheme="minorHAnsi" w:eastAsiaTheme="minorEastAsia" w:hAnsiTheme="minorHAnsi" w:cstheme="minorBidi"/>
            <w:sz w:val="22"/>
            <w:szCs w:val="22"/>
          </w:rPr>
          <w:tab/>
        </w:r>
        <w:r w:rsidR="008E324F" w:rsidRPr="002C37C0">
          <w:rPr>
            <w:rStyle w:val="Hypertextovprepojenie"/>
          </w:rPr>
          <w:t>Druh zákazky</w:t>
        </w:r>
        <w:r w:rsidR="008E324F">
          <w:rPr>
            <w:webHidden/>
          </w:rPr>
          <w:tab/>
        </w:r>
        <w:r w:rsidR="008E324F">
          <w:rPr>
            <w:webHidden/>
          </w:rPr>
          <w:fldChar w:fldCharType="begin"/>
        </w:r>
        <w:r w:rsidR="008E324F">
          <w:rPr>
            <w:webHidden/>
          </w:rPr>
          <w:instrText xml:space="preserve"> PAGEREF _Toc13823658 \h </w:instrText>
        </w:r>
        <w:r w:rsidR="008E324F">
          <w:rPr>
            <w:webHidden/>
          </w:rPr>
        </w:r>
        <w:r w:rsidR="008E324F">
          <w:rPr>
            <w:webHidden/>
          </w:rPr>
          <w:fldChar w:fldCharType="separate"/>
        </w:r>
        <w:r w:rsidR="006F4D41">
          <w:rPr>
            <w:webHidden/>
          </w:rPr>
          <w:t>7</w:t>
        </w:r>
        <w:r w:rsidR="008E324F">
          <w:rPr>
            <w:webHidden/>
          </w:rPr>
          <w:fldChar w:fldCharType="end"/>
        </w:r>
      </w:hyperlink>
    </w:p>
    <w:p w14:paraId="21346B36" w14:textId="646423EE" w:rsidR="008E324F" w:rsidRDefault="00F07E1D">
      <w:pPr>
        <w:pStyle w:val="Obsah3"/>
        <w:rPr>
          <w:rFonts w:asciiTheme="minorHAnsi" w:eastAsiaTheme="minorEastAsia" w:hAnsiTheme="minorHAnsi" w:cstheme="minorBidi"/>
          <w:sz w:val="22"/>
          <w:szCs w:val="22"/>
        </w:rPr>
      </w:pPr>
      <w:hyperlink w:anchor="_Toc13823659" w:history="1">
        <w:r w:rsidR="008E324F" w:rsidRPr="002C37C0">
          <w:rPr>
            <w:rStyle w:val="Hypertextovprepojenie"/>
          </w:rPr>
          <w:t>10.</w:t>
        </w:r>
        <w:r w:rsidR="008E324F">
          <w:rPr>
            <w:rFonts w:asciiTheme="minorHAnsi" w:eastAsiaTheme="minorEastAsia" w:hAnsiTheme="minorHAnsi" w:cstheme="minorBidi"/>
            <w:sz w:val="22"/>
            <w:szCs w:val="22"/>
          </w:rPr>
          <w:tab/>
        </w:r>
        <w:r w:rsidR="008E324F" w:rsidRPr="002C37C0">
          <w:rPr>
            <w:rStyle w:val="Hypertextovprepojenie"/>
          </w:rPr>
          <w:t>Lehota viazanosti ponuky</w:t>
        </w:r>
        <w:r w:rsidR="008E324F">
          <w:rPr>
            <w:webHidden/>
          </w:rPr>
          <w:tab/>
        </w:r>
        <w:r w:rsidR="008E324F">
          <w:rPr>
            <w:webHidden/>
          </w:rPr>
          <w:fldChar w:fldCharType="begin"/>
        </w:r>
        <w:r w:rsidR="008E324F">
          <w:rPr>
            <w:webHidden/>
          </w:rPr>
          <w:instrText xml:space="preserve"> PAGEREF _Toc13823659 \h </w:instrText>
        </w:r>
        <w:r w:rsidR="008E324F">
          <w:rPr>
            <w:webHidden/>
          </w:rPr>
        </w:r>
        <w:r w:rsidR="008E324F">
          <w:rPr>
            <w:webHidden/>
          </w:rPr>
          <w:fldChar w:fldCharType="separate"/>
        </w:r>
        <w:r w:rsidR="006F4D41">
          <w:rPr>
            <w:webHidden/>
          </w:rPr>
          <w:t>7</w:t>
        </w:r>
        <w:r w:rsidR="008E324F">
          <w:rPr>
            <w:webHidden/>
          </w:rPr>
          <w:fldChar w:fldCharType="end"/>
        </w:r>
      </w:hyperlink>
    </w:p>
    <w:p w14:paraId="7301C271" w14:textId="10CBDC59" w:rsidR="008E324F" w:rsidRDefault="00F07E1D">
      <w:pPr>
        <w:pStyle w:val="Obsah2"/>
        <w:rPr>
          <w:rFonts w:asciiTheme="minorHAnsi" w:eastAsiaTheme="minorEastAsia" w:hAnsiTheme="minorHAnsi" w:cstheme="minorBidi"/>
          <w:b w:val="0"/>
          <w:sz w:val="22"/>
          <w:szCs w:val="22"/>
        </w:rPr>
      </w:pPr>
      <w:hyperlink w:anchor="_Toc13823660" w:history="1">
        <w:r w:rsidR="008E324F" w:rsidRPr="002C37C0">
          <w:rPr>
            <w:rStyle w:val="Hypertextovprepojenie"/>
          </w:rPr>
          <w:t>2. Komunikácia a vysvetľovanie</w:t>
        </w:r>
        <w:r w:rsidR="008E324F">
          <w:rPr>
            <w:webHidden/>
          </w:rPr>
          <w:tab/>
        </w:r>
        <w:r w:rsidR="008E324F">
          <w:rPr>
            <w:webHidden/>
          </w:rPr>
          <w:fldChar w:fldCharType="begin"/>
        </w:r>
        <w:r w:rsidR="008E324F">
          <w:rPr>
            <w:webHidden/>
          </w:rPr>
          <w:instrText xml:space="preserve"> PAGEREF _Toc13823660 \h </w:instrText>
        </w:r>
        <w:r w:rsidR="008E324F">
          <w:rPr>
            <w:webHidden/>
          </w:rPr>
        </w:r>
        <w:r w:rsidR="008E324F">
          <w:rPr>
            <w:webHidden/>
          </w:rPr>
          <w:fldChar w:fldCharType="separate"/>
        </w:r>
        <w:r w:rsidR="006F4D41">
          <w:rPr>
            <w:webHidden/>
          </w:rPr>
          <w:t>7</w:t>
        </w:r>
        <w:r w:rsidR="008E324F">
          <w:rPr>
            <w:webHidden/>
          </w:rPr>
          <w:fldChar w:fldCharType="end"/>
        </w:r>
      </w:hyperlink>
    </w:p>
    <w:p w14:paraId="258D625D" w14:textId="2980B4B2" w:rsidR="008E324F" w:rsidRDefault="00F07E1D">
      <w:pPr>
        <w:pStyle w:val="Obsah3"/>
        <w:rPr>
          <w:rFonts w:asciiTheme="minorHAnsi" w:eastAsiaTheme="minorEastAsia" w:hAnsiTheme="minorHAnsi" w:cstheme="minorBidi"/>
          <w:sz w:val="22"/>
          <w:szCs w:val="22"/>
        </w:rPr>
      </w:pPr>
      <w:hyperlink w:anchor="_Toc13823661" w:history="1">
        <w:r w:rsidR="008E324F" w:rsidRPr="002C37C0">
          <w:rPr>
            <w:rStyle w:val="Hypertextovprepojenie"/>
          </w:rPr>
          <w:t>11.</w:t>
        </w:r>
        <w:r w:rsidR="008E324F">
          <w:rPr>
            <w:rFonts w:asciiTheme="minorHAnsi" w:eastAsiaTheme="minorEastAsia" w:hAnsiTheme="minorHAnsi" w:cstheme="minorBidi"/>
            <w:sz w:val="22"/>
            <w:szCs w:val="22"/>
          </w:rPr>
          <w:tab/>
        </w:r>
        <w:r w:rsidR="008E324F" w:rsidRPr="002C37C0">
          <w:rPr>
            <w:rStyle w:val="Hypertextovprepojenie"/>
          </w:rPr>
          <w:t>Komunikácia medzi obstarávateľskou organizáciou a záujemcami/ uchádzačmi a doručovanie písomnosti</w:t>
        </w:r>
        <w:r w:rsidR="008E324F">
          <w:rPr>
            <w:webHidden/>
          </w:rPr>
          <w:tab/>
        </w:r>
        <w:r w:rsidR="008E324F">
          <w:rPr>
            <w:webHidden/>
          </w:rPr>
          <w:fldChar w:fldCharType="begin"/>
        </w:r>
        <w:r w:rsidR="008E324F">
          <w:rPr>
            <w:webHidden/>
          </w:rPr>
          <w:instrText xml:space="preserve"> PAGEREF _Toc13823661 \h </w:instrText>
        </w:r>
        <w:r w:rsidR="008E324F">
          <w:rPr>
            <w:webHidden/>
          </w:rPr>
        </w:r>
        <w:r w:rsidR="008E324F">
          <w:rPr>
            <w:webHidden/>
          </w:rPr>
          <w:fldChar w:fldCharType="separate"/>
        </w:r>
        <w:r w:rsidR="006F4D41">
          <w:rPr>
            <w:webHidden/>
          </w:rPr>
          <w:t>7</w:t>
        </w:r>
        <w:r w:rsidR="008E324F">
          <w:rPr>
            <w:webHidden/>
          </w:rPr>
          <w:fldChar w:fldCharType="end"/>
        </w:r>
      </w:hyperlink>
    </w:p>
    <w:p w14:paraId="3C034042" w14:textId="3C03B78A" w:rsidR="008E324F" w:rsidRDefault="00F07E1D">
      <w:pPr>
        <w:pStyle w:val="Obsah3"/>
        <w:rPr>
          <w:rFonts w:asciiTheme="minorHAnsi" w:eastAsiaTheme="minorEastAsia" w:hAnsiTheme="minorHAnsi" w:cstheme="minorBidi"/>
          <w:sz w:val="22"/>
          <w:szCs w:val="22"/>
        </w:rPr>
      </w:pPr>
      <w:hyperlink w:anchor="_Toc13823662" w:history="1">
        <w:r w:rsidR="008E324F" w:rsidRPr="002C37C0">
          <w:rPr>
            <w:rStyle w:val="Hypertextovprepojenie"/>
          </w:rPr>
          <w:t>12.</w:t>
        </w:r>
        <w:r w:rsidR="008E324F">
          <w:rPr>
            <w:rFonts w:asciiTheme="minorHAnsi" w:eastAsiaTheme="minorEastAsia" w:hAnsiTheme="minorHAnsi" w:cstheme="minorBidi"/>
            <w:sz w:val="22"/>
            <w:szCs w:val="22"/>
          </w:rPr>
          <w:tab/>
        </w:r>
        <w:r w:rsidR="008E324F" w:rsidRPr="002C37C0">
          <w:rPr>
            <w:rStyle w:val="Hypertextovprepojenie"/>
          </w:rPr>
          <w:t>Určenie lehôt</w:t>
        </w:r>
        <w:r w:rsidR="008E324F">
          <w:rPr>
            <w:webHidden/>
          </w:rPr>
          <w:tab/>
        </w:r>
        <w:r w:rsidR="008E324F">
          <w:rPr>
            <w:webHidden/>
          </w:rPr>
          <w:fldChar w:fldCharType="begin"/>
        </w:r>
        <w:r w:rsidR="008E324F">
          <w:rPr>
            <w:webHidden/>
          </w:rPr>
          <w:instrText xml:space="preserve"> PAGEREF _Toc13823662 \h </w:instrText>
        </w:r>
        <w:r w:rsidR="008E324F">
          <w:rPr>
            <w:webHidden/>
          </w:rPr>
        </w:r>
        <w:r w:rsidR="008E324F">
          <w:rPr>
            <w:webHidden/>
          </w:rPr>
          <w:fldChar w:fldCharType="separate"/>
        </w:r>
        <w:r w:rsidR="006F4D41">
          <w:rPr>
            <w:webHidden/>
          </w:rPr>
          <w:t>9</w:t>
        </w:r>
        <w:r w:rsidR="008E324F">
          <w:rPr>
            <w:webHidden/>
          </w:rPr>
          <w:fldChar w:fldCharType="end"/>
        </w:r>
      </w:hyperlink>
    </w:p>
    <w:p w14:paraId="63C4FFD6" w14:textId="53454099" w:rsidR="008E324F" w:rsidRDefault="00F07E1D">
      <w:pPr>
        <w:pStyle w:val="Obsah3"/>
        <w:rPr>
          <w:rFonts w:asciiTheme="minorHAnsi" w:eastAsiaTheme="minorEastAsia" w:hAnsiTheme="minorHAnsi" w:cstheme="minorBidi"/>
          <w:sz w:val="22"/>
          <w:szCs w:val="22"/>
        </w:rPr>
      </w:pPr>
      <w:hyperlink w:anchor="_Toc13823663" w:history="1">
        <w:r w:rsidR="008E324F" w:rsidRPr="002C37C0">
          <w:rPr>
            <w:rStyle w:val="Hypertextovprepojenie"/>
          </w:rPr>
          <w:t>13.</w:t>
        </w:r>
        <w:r w:rsidR="008E324F">
          <w:rPr>
            <w:rFonts w:asciiTheme="minorHAnsi" w:eastAsiaTheme="minorEastAsia" w:hAnsiTheme="minorHAnsi" w:cstheme="minorBidi"/>
            <w:sz w:val="22"/>
            <w:szCs w:val="22"/>
          </w:rPr>
          <w:tab/>
        </w:r>
        <w:r w:rsidR="008E324F" w:rsidRPr="002C37C0">
          <w:rPr>
            <w:rStyle w:val="Hypertextovprepojenie"/>
          </w:rPr>
          <w:t>Vysvetľovanie a doplnenie súťažných podkladov</w:t>
        </w:r>
        <w:r w:rsidR="008E324F">
          <w:rPr>
            <w:webHidden/>
          </w:rPr>
          <w:tab/>
        </w:r>
        <w:r w:rsidR="008E324F">
          <w:rPr>
            <w:webHidden/>
          </w:rPr>
          <w:fldChar w:fldCharType="begin"/>
        </w:r>
        <w:r w:rsidR="008E324F">
          <w:rPr>
            <w:webHidden/>
          </w:rPr>
          <w:instrText xml:space="preserve"> PAGEREF _Toc13823663 \h </w:instrText>
        </w:r>
        <w:r w:rsidR="008E324F">
          <w:rPr>
            <w:webHidden/>
          </w:rPr>
        </w:r>
        <w:r w:rsidR="008E324F">
          <w:rPr>
            <w:webHidden/>
          </w:rPr>
          <w:fldChar w:fldCharType="separate"/>
        </w:r>
        <w:r w:rsidR="006F4D41">
          <w:rPr>
            <w:webHidden/>
          </w:rPr>
          <w:t>9</w:t>
        </w:r>
        <w:r w:rsidR="008E324F">
          <w:rPr>
            <w:webHidden/>
          </w:rPr>
          <w:fldChar w:fldCharType="end"/>
        </w:r>
      </w:hyperlink>
    </w:p>
    <w:p w14:paraId="1797A91C" w14:textId="09E37949" w:rsidR="008E324F" w:rsidRDefault="00F07E1D">
      <w:pPr>
        <w:pStyle w:val="Obsah3"/>
        <w:rPr>
          <w:rFonts w:asciiTheme="minorHAnsi" w:eastAsiaTheme="minorEastAsia" w:hAnsiTheme="minorHAnsi" w:cstheme="minorBidi"/>
          <w:sz w:val="22"/>
          <w:szCs w:val="22"/>
        </w:rPr>
      </w:pPr>
      <w:hyperlink w:anchor="_Toc13823664" w:history="1">
        <w:r w:rsidR="008E324F" w:rsidRPr="002C37C0">
          <w:rPr>
            <w:rStyle w:val="Hypertextovprepojenie"/>
          </w:rPr>
          <w:t>14.</w:t>
        </w:r>
        <w:r w:rsidR="008E324F">
          <w:rPr>
            <w:rFonts w:asciiTheme="minorHAnsi" w:eastAsiaTheme="minorEastAsia" w:hAnsiTheme="minorHAnsi" w:cstheme="minorBidi"/>
            <w:sz w:val="22"/>
            <w:szCs w:val="22"/>
          </w:rPr>
          <w:tab/>
        </w:r>
        <w:r w:rsidR="008E324F" w:rsidRPr="002C37C0">
          <w:rPr>
            <w:rStyle w:val="Hypertextovprepojenie"/>
          </w:rPr>
          <w:t>Obhliadka miesta dodania predmetu zákazky</w:t>
        </w:r>
        <w:r w:rsidR="008E324F">
          <w:rPr>
            <w:webHidden/>
          </w:rPr>
          <w:tab/>
        </w:r>
        <w:r w:rsidR="008E324F">
          <w:rPr>
            <w:webHidden/>
          </w:rPr>
          <w:fldChar w:fldCharType="begin"/>
        </w:r>
        <w:r w:rsidR="008E324F">
          <w:rPr>
            <w:webHidden/>
          </w:rPr>
          <w:instrText xml:space="preserve"> PAGEREF _Toc13823664 \h </w:instrText>
        </w:r>
        <w:r w:rsidR="008E324F">
          <w:rPr>
            <w:webHidden/>
          </w:rPr>
        </w:r>
        <w:r w:rsidR="008E324F">
          <w:rPr>
            <w:webHidden/>
          </w:rPr>
          <w:fldChar w:fldCharType="separate"/>
        </w:r>
        <w:r w:rsidR="006F4D41">
          <w:rPr>
            <w:webHidden/>
          </w:rPr>
          <w:t>10</w:t>
        </w:r>
        <w:r w:rsidR="008E324F">
          <w:rPr>
            <w:webHidden/>
          </w:rPr>
          <w:fldChar w:fldCharType="end"/>
        </w:r>
      </w:hyperlink>
    </w:p>
    <w:p w14:paraId="303F4E05" w14:textId="72E6DDE8" w:rsidR="008E324F" w:rsidRDefault="00F07E1D">
      <w:pPr>
        <w:pStyle w:val="Obsah2"/>
        <w:rPr>
          <w:rFonts w:asciiTheme="minorHAnsi" w:eastAsiaTheme="minorEastAsia" w:hAnsiTheme="minorHAnsi" w:cstheme="minorBidi"/>
          <w:b w:val="0"/>
          <w:sz w:val="22"/>
          <w:szCs w:val="22"/>
        </w:rPr>
      </w:pPr>
      <w:hyperlink w:anchor="_Toc13823665" w:history="1">
        <w:r w:rsidR="008E324F" w:rsidRPr="002C37C0">
          <w:rPr>
            <w:rStyle w:val="Hypertextovprepojenie"/>
          </w:rPr>
          <w:t>3. Príprava ponuky</w:t>
        </w:r>
        <w:r w:rsidR="008E324F">
          <w:rPr>
            <w:webHidden/>
          </w:rPr>
          <w:tab/>
        </w:r>
        <w:r w:rsidR="008E324F">
          <w:rPr>
            <w:webHidden/>
          </w:rPr>
          <w:fldChar w:fldCharType="begin"/>
        </w:r>
        <w:r w:rsidR="008E324F">
          <w:rPr>
            <w:webHidden/>
          </w:rPr>
          <w:instrText xml:space="preserve"> PAGEREF _Toc13823665 \h </w:instrText>
        </w:r>
        <w:r w:rsidR="008E324F">
          <w:rPr>
            <w:webHidden/>
          </w:rPr>
        </w:r>
        <w:r w:rsidR="008E324F">
          <w:rPr>
            <w:webHidden/>
          </w:rPr>
          <w:fldChar w:fldCharType="separate"/>
        </w:r>
        <w:r w:rsidR="006F4D41">
          <w:rPr>
            <w:webHidden/>
          </w:rPr>
          <w:t>10</w:t>
        </w:r>
        <w:r w:rsidR="008E324F">
          <w:rPr>
            <w:webHidden/>
          </w:rPr>
          <w:fldChar w:fldCharType="end"/>
        </w:r>
      </w:hyperlink>
    </w:p>
    <w:p w14:paraId="07A0EE29" w14:textId="1A9FC698" w:rsidR="008E324F" w:rsidRDefault="00F07E1D">
      <w:pPr>
        <w:pStyle w:val="Obsah3"/>
        <w:rPr>
          <w:rFonts w:asciiTheme="minorHAnsi" w:eastAsiaTheme="minorEastAsia" w:hAnsiTheme="minorHAnsi" w:cstheme="minorBidi"/>
          <w:sz w:val="22"/>
          <w:szCs w:val="22"/>
        </w:rPr>
      </w:pPr>
      <w:hyperlink w:anchor="_Toc13823666" w:history="1">
        <w:r w:rsidR="008E324F" w:rsidRPr="002C37C0">
          <w:rPr>
            <w:rStyle w:val="Hypertextovprepojenie"/>
          </w:rPr>
          <w:t>15.</w:t>
        </w:r>
        <w:r w:rsidR="008E324F">
          <w:rPr>
            <w:rFonts w:asciiTheme="minorHAnsi" w:eastAsiaTheme="minorEastAsia" w:hAnsiTheme="minorHAnsi" w:cstheme="minorBidi"/>
            <w:sz w:val="22"/>
            <w:szCs w:val="22"/>
          </w:rPr>
          <w:tab/>
        </w:r>
        <w:r w:rsidR="008E324F" w:rsidRPr="002C37C0">
          <w:rPr>
            <w:rStyle w:val="Hypertextovprepojenie"/>
          </w:rPr>
          <w:t>Vyhotovenie ponuky</w:t>
        </w:r>
        <w:r w:rsidR="008E324F">
          <w:rPr>
            <w:webHidden/>
          </w:rPr>
          <w:tab/>
        </w:r>
        <w:r w:rsidR="008E324F">
          <w:rPr>
            <w:webHidden/>
          </w:rPr>
          <w:fldChar w:fldCharType="begin"/>
        </w:r>
        <w:r w:rsidR="008E324F">
          <w:rPr>
            <w:webHidden/>
          </w:rPr>
          <w:instrText xml:space="preserve"> PAGEREF _Toc13823666 \h </w:instrText>
        </w:r>
        <w:r w:rsidR="008E324F">
          <w:rPr>
            <w:webHidden/>
          </w:rPr>
        </w:r>
        <w:r w:rsidR="008E324F">
          <w:rPr>
            <w:webHidden/>
          </w:rPr>
          <w:fldChar w:fldCharType="separate"/>
        </w:r>
        <w:r w:rsidR="006F4D41">
          <w:rPr>
            <w:webHidden/>
          </w:rPr>
          <w:t>10</w:t>
        </w:r>
        <w:r w:rsidR="008E324F">
          <w:rPr>
            <w:webHidden/>
          </w:rPr>
          <w:fldChar w:fldCharType="end"/>
        </w:r>
      </w:hyperlink>
    </w:p>
    <w:p w14:paraId="43DD544A" w14:textId="540ECC15" w:rsidR="008E324F" w:rsidRDefault="00F07E1D">
      <w:pPr>
        <w:pStyle w:val="Obsah3"/>
        <w:rPr>
          <w:rFonts w:asciiTheme="minorHAnsi" w:eastAsiaTheme="minorEastAsia" w:hAnsiTheme="minorHAnsi" w:cstheme="minorBidi"/>
          <w:sz w:val="22"/>
          <w:szCs w:val="22"/>
        </w:rPr>
      </w:pPr>
      <w:hyperlink w:anchor="_Toc13823667" w:history="1">
        <w:r w:rsidR="008E324F" w:rsidRPr="002C37C0">
          <w:rPr>
            <w:rStyle w:val="Hypertextovprepojenie"/>
          </w:rPr>
          <w:t>16.</w:t>
        </w:r>
        <w:r w:rsidR="008E324F">
          <w:rPr>
            <w:rFonts w:asciiTheme="minorHAnsi" w:eastAsiaTheme="minorEastAsia" w:hAnsiTheme="minorHAnsi" w:cstheme="minorBidi"/>
            <w:sz w:val="22"/>
            <w:szCs w:val="22"/>
          </w:rPr>
          <w:tab/>
        </w:r>
        <w:r w:rsidR="008E324F" w:rsidRPr="002C37C0">
          <w:rPr>
            <w:rStyle w:val="Hypertextovprepojenie"/>
          </w:rPr>
          <w:t>Jazyk ponuky</w:t>
        </w:r>
        <w:r w:rsidR="008E324F">
          <w:rPr>
            <w:webHidden/>
          </w:rPr>
          <w:tab/>
        </w:r>
        <w:r w:rsidR="008E324F">
          <w:rPr>
            <w:webHidden/>
          </w:rPr>
          <w:fldChar w:fldCharType="begin"/>
        </w:r>
        <w:r w:rsidR="008E324F">
          <w:rPr>
            <w:webHidden/>
          </w:rPr>
          <w:instrText xml:space="preserve"> PAGEREF _Toc13823667 \h </w:instrText>
        </w:r>
        <w:r w:rsidR="008E324F">
          <w:rPr>
            <w:webHidden/>
          </w:rPr>
        </w:r>
        <w:r w:rsidR="008E324F">
          <w:rPr>
            <w:webHidden/>
          </w:rPr>
          <w:fldChar w:fldCharType="separate"/>
        </w:r>
        <w:r w:rsidR="006F4D41">
          <w:rPr>
            <w:webHidden/>
          </w:rPr>
          <w:t>11</w:t>
        </w:r>
        <w:r w:rsidR="008E324F">
          <w:rPr>
            <w:webHidden/>
          </w:rPr>
          <w:fldChar w:fldCharType="end"/>
        </w:r>
      </w:hyperlink>
    </w:p>
    <w:p w14:paraId="1CF779F8" w14:textId="7110D01B" w:rsidR="008E324F" w:rsidRDefault="00F07E1D">
      <w:pPr>
        <w:pStyle w:val="Obsah3"/>
        <w:rPr>
          <w:rFonts w:asciiTheme="minorHAnsi" w:eastAsiaTheme="minorEastAsia" w:hAnsiTheme="minorHAnsi" w:cstheme="minorBidi"/>
          <w:sz w:val="22"/>
          <w:szCs w:val="22"/>
        </w:rPr>
      </w:pPr>
      <w:hyperlink w:anchor="_Toc13823668" w:history="1">
        <w:r w:rsidR="008E324F" w:rsidRPr="002C37C0">
          <w:rPr>
            <w:rStyle w:val="Hypertextovprepojenie"/>
          </w:rPr>
          <w:t>17.</w:t>
        </w:r>
        <w:r w:rsidR="008E324F">
          <w:rPr>
            <w:rFonts w:asciiTheme="minorHAnsi" w:eastAsiaTheme="minorEastAsia" w:hAnsiTheme="minorHAnsi" w:cstheme="minorBidi"/>
            <w:sz w:val="22"/>
            <w:szCs w:val="22"/>
          </w:rPr>
          <w:tab/>
        </w:r>
        <w:r w:rsidR="008E324F" w:rsidRPr="002C37C0">
          <w:rPr>
            <w:rStyle w:val="Hypertextovprepojenie"/>
          </w:rPr>
          <w:t>Mena a ceny uvádzané v ponuke</w:t>
        </w:r>
        <w:r w:rsidR="008E324F">
          <w:rPr>
            <w:webHidden/>
          </w:rPr>
          <w:tab/>
        </w:r>
        <w:r w:rsidR="008E324F">
          <w:rPr>
            <w:webHidden/>
          </w:rPr>
          <w:fldChar w:fldCharType="begin"/>
        </w:r>
        <w:r w:rsidR="008E324F">
          <w:rPr>
            <w:webHidden/>
          </w:rPr>
          <w:instrText xml:space="preserve"> PAGEREF _Toc13823668 \h </w:instrText>
        </w:r>
        <w:r w:rsidR="008E324F">
          <w:rPr>
            <w:webHidden/>
          </w:rPr>
        </w:r>
        <w:r w:rsidR="008E324F">
          <w:rPr>
            <w:webHidden/>
          </w:rPr>
          <w:fldChar w:fldCharType="separate"/>
        </w:r>
        <w:r w:rsidR="006F4D41">
          <w:rPr>
            <w:webHidden/>
          </w:rPr>
          <w:t>11</w:t>
        </w:r>
        <w:r w:rsidR="008E324F">
          <w:rPr>
            <w:webHidden/>
          </w:rPr>
          <w:fldChar w:fldCharType="end"/>
        </w:r>
      </w:hyperlink>
    </w:p>
    <w:p w14:paraId="5D0EE5D3" w14:textId="5728F814" w:rsidR="008E324F" w:rsidRDefault="00F07E1D">
      <w:pPr>
        <w:pStyle w:val="Obsah3"/>
        <w:rPr>
          <w:rFonts w:asciiTheme="minorHAnsi" w:eastAsiaTheme="minorEastAsia" w:hAnsiTheme="minorHAnsi" w:cstheme="minorBidi"/>
          <w:sz w:val="22"/>
          <w:szCs w:val="22"/>
        </w:rPr>
      </w:pPr>
      <w:hyperlink w:anchor="_Toc13823669" w:history="1">
        <w:r w:rsidR="008E324F" w:rsidRPr="002C37C0">
          <w:rPr>
            <w:rStyle w:val="Hypertextovprepojenie"/>
          </w:rPr>
          <w:t>18.</w:t>
        </w:r>
        <w:r w:rsidR="008E324F">
          <w:rPr>
            <w:rFonts w:asciiTheme="minorHAnsi" w:eastAsiaTheme="minorEastAsia" w:hAnsiTheme="minorHAnsi" w:cstheme="minorBidi"/>
            <w:sz w:val="22"/>
            <w:szCs w:val="22"/>
          </w:rPr>
          <w:tab/>
        </w:r>
        <w:r w:rsidR="008E324F" w:rsidRPr="002C37C0">
          <w:rPr>
            <w:rStyle w:val="Hypertextovprepojenie"/>
          </w:rPr>
          <w:t>Zábezpeka</w:t>
        </w:r>
        <w:r w:rsidR="008E324F">
          <w:rPr>
            <w:webHidden/>
          </w:rPr>
          <w:tab/>
        </w:r>
        <w:r w:rsidR="008E324F">
          <w:rPr>
            <w:webHidden/>
          </w:rPr>
          <w:fldChar w:fldCharType="begin"/>
        </w:r>
        <w:r w:rsidR="008E324F">
          <w:rPr>
            <w:webHidden/>
          </w:rPr>
          <w:instrText xml:space="preserve"> PAGEREF _Toc13823669 \h </w:instrText>
        </w:r>
        <w:r w:rsidR="008E324F">
          <w:rPr>
            <w:webHidden/>
          </w:rPr>
        </w:r>
        <w:r w:rsidR="008E324F">
          <w:rPr>
            <w:webHidden/>
          </w:rPr>
          <w:fldChar w:fldCharType="separate"/>
        </w:r>
        <w:r w:rsidR="006F4D41">
          <w:rPr>
            <w:webHidden/>
          </w:rPr>
          <w:t>12</w:t>
        </w:r>
        <w:r w:rsidR="008E324F">
          <w:rPr>
            <w:webHidden/>
          </w:rPr>
          <w:fldChar w:fldCharType="end"/>
        </w:r>
      </w:hyperlink>
    </w:p>
    <w:p w14:paraId="1F93BB7A" w14:textId="015C7E33" w:rsidR="008E324F" w:rsidRDefault="00F07E1D">
      <w:pPr>
        <w:pStyle w:val="Obsah3"/>
        <w:rPr>
          <w:rFonts w:asciiTheme="minorHAnsi" w:eastAsiaTheme="minorEastAsia" w:hAnsiTheme="minorHAnsi" w:cstheme="minorBidi"/>
          <w:sz w:val="22"/>
          <w:szCs w:val="22"/>
        </w:rPr>
      </w:pPr>
      <w:hyperlink w:anchor="_Toc13823670" w:history="1">
        <w:r w:rsidR="008E324F" w:rsidRPr="002C37C0">
          <w:rPr>
            <w:rStyle w:val="Hypertextovprepojenie"/>
            <w:rFonts w:cs="Arial"/>
          </w:rPr>
          <w:t>18.1.</w:t>
        </w:r>
        <w:r w:rsidR="008E324F">
          <w:rPr>
            <w:rFonts w:asciiTheme="minorHAnsi" w:eastAsiaTheme="minorEastAsia" w:hAnsiTheme="minorHAnsi" w:cstheme="minorBidi"/>
            <w:sz w:val="22"/>
            <w:szCs w:val="22"/>
          </w:rPr>
          <w:tab/>
        </w:r>
        <w:r w:rsidR="008E324F" w:rsidRPr="002C37C0">
          <w:rPr>
            <w:rStyle w:val="Hypertextovprepojenie"/>
            <w:rFonts w:cs="Arial"/>
          </w:rPr>
          <w:t xml:space="preserve">Zábezpeka je stanovená vo výške: </w:t>
        </w:r>
        <w:r w:rsidR="008E324F" w:rsidRPr="002C37C0">
          <w:rPr>
            <w:rStyle w:val="Hypertextovprepojenie"/>
            <w:rFonts w:cs="Arial"/>
            <w:bCs/>
          </w:rPr>
          <w:t>2 500</w:t>
        </w:r>
        <w:r w:rsidR="008E324F" w:rsidRPr="002C37C0">
          <w:rPr>
            <w:rStyle w:val="Hypertextovprepojenie"/>
            <w:rFonts w:cs="Arial"/>
          </w:rPr>
          <w:t xml:space="preserve"> </w:t>
        </w:r>
        <w:r w:rsidR="008E324F" w:rsidRPr="002C37C0">
          <w:rPr>
            <w:rStyle w:val="Hypertextovprepojenie"/>
            <w:rFonts w:cs="Arial"/>
            <w:bCs/>
          </w:rPr>
          <w:t>EUR.</w:t>
        </w:r>
        <w:r w:rsidR="008E324F">
          <w:rPr>
            <w:webHidden/>
          </w:rPr>
          <w:tab/>
        </w:r>
        <w:r w:rsidR="008E324F">
          <w:rPr>
            <w:webHidden/>
          </w:rPr>
          <w:fldChar w:fldCharType="begin"/>
        </w:r>
        <w:r w:rsidR="008E324F">
          <w:rPr>
            <w:webHidden/>
          </w:rPr>
          <w:instrText xml:space="preserve"> PAGEREF _Toc13823670 \h </w:instrText>
        </w:r>
        <w:r w:rsidR="008E324F">
          <w:rPr>
            <w:webHidden/>
          </w:rPr>
        </w:r>
        <w:r w:rsidR="008E324F">
          <w:rPr>
            <w:webHidden/>
          </w:rPr>
          <w:fldChar w:fldCharType="separate"/>
        </w:r>
        <w:r w:rsidR="006F4D41">
          <w:rPr>
            <w:webHidden/>
          </w:rPr>
          <w:t>12</w:t>
        </w:r>
        <w:r w:rsidR="008E324F">
          <w:rPr>
            <w:webHidden/>
          </w:rPr>
          <w:fldChar w:fldCharType="end"/>
        </w:r>
      </w:hyperlink>
    </w:p>
    <w:p w14:paraId="018BF969" w14:textId="51E6CC64" w:rsidR="008E324F" w:rsidRDefault="00F07E1D">
      <w:pPr>
        <w:pStyle w:val="Obsah3"/>
        <w:rPr>
          <w:rFonts w:asciiTheme="minorHAnsi" w:eastAsiaTheme="minorEastAsia" w:hAnsiTheme="minorHAnsi" w:cstheme="minorBidi"/>
          <w:sz w:val="22"/>
          <w:szCs w:val="22"/>
        </w:rPr>
      </w:pPr>
      <w:hyperlink w:anchor="_Toc13823671" w:history="1">
        <w:r w:rsidR="008E324F" w:rsidRPr="002C37C0">
          <w:rPr>
            <w:rStyle w:val="Hypertextovprepojenie"/>
          </w:rPr>
          <w:t>18.2.</w:t>
        </w:r>
        <w:r w:rsidR="008E324F">
          <w:rPr>
            <w:rFonts w:asciiTheme="minorHAnsi" w:eastAsiaTheme="minorEastAsia" w:hAnsiTheme="minorHAnsi" w:cstheme="minorBidi"/>
            <w:sz w:val="22"/>
            <w:szCs w:val="22"/>
          </w:rPr>
          <w:tab/>
        </w:r>
        <w:r w:rsidR="008E324F" w:rsidRPr="002C37C0">
          <w:rPr>
            <w:rStyle w:val="Hypertextovprepojenie"/>
          </w:rPr>
          <w:t>Spôsoby zloženia zábezpeky:</w:t>
        </w:r>
        <w:r w:rsidR="008E324F">
          <w:rPr>
            <w:webHidden/>
          </w:rPr>
          <w:tab/>
        </w:r>
        <w:r w:rsidR="008E324F">
          <w:rPr>
            <w:webHidden/>
          </w:rPr>
          <w:fldChar w:fldCharType="begin"/>
        </w:r>
        <w:r w:rsidR="008E324F">
          <w:rPr>
            <w:webHidden/>
          </w:rPr>
          <w:instrText xml:space="preserve"> PAGEREF _Toc13823671 \h </w:instrText>
        </w:r>
        <w:r w:rsidR="008E324F">
          <w:rPr>
            <w:webHidden/>
          </w:rPr>
        </w:r>
        <w:r w:rsidR="008E324F">
          <w:rPr>
            <w:webHidden/>
          </w:rPr>
          <w:fldChar w:fldCharType="separate"/>
        </w:r>
        <w:r w:rsidR="006F4D41">
          <w:rPr>
            <w:webHidden/>
          </w:rPr>
          <w:t>12</w:t>
        </w:r>
        <w:r w:rsidR="008E324F">
          <w:rPr>
            <w:webHidden/>
          </w:rPr>
          <w:fldChar w:fldCharType="end"/>
        </w:r>
      </w:hyperlink>
    </w:p>
    <w:p w14:paraId="71EBEC8F" w14:textId="7DFC9F53" w:rsidR="008E324F" w:rsidRDefault="00F07E1D">
      <w:pPr>
        <w:pStyle w:val="Obsah3"/>
        <w:tabs>
          <w:tab w:val="left" w:pos="1320"/>
        </w:tabs>
        <w:rPr>
          <w:rFonts w:asciiTheme="minorHAnsi" w:eastAsiaTheme="minorEastAsia" w:hAnsiTheme="minorHAnsi" w:cstheme="minorBidi"/>
          <w:sz w:val="22"/>
          <w:szCs w:val="22"/>
        </w:rPr>
      </w:pPr>
      <w:hyperlink w:anchor="_Toc13823672" w:history="1">
        <w:r w:rsidR="008E324F" w:rsidRPr="002C37C0">
          <w:rPr>
            <w:rStyle w:val="Hypertextovprepojenie"/>
          </w:rPr>
          <w:t>18.2.1.</w:t>
        </w:r>
        <w:r w:rsidR="008E324F">
          <w:rPr>
            <w:rFonts w:asciiTheme="minorHAnsi" w:eastAsiaTheme="minorEastAsia" w:hAnsiTheme="minorHAnsi" w:cstheme="minorBidi"/>
            <w:sz w:val="22"/>
            <w:szCs w:val="22"/>
          </w:rPr>
          <w:tab/>
        </w:r>
        <w:r w:rsidR="008E324F" w:rsidRPr="002C37C0">
          <w:rPr>
            <w:rStyle w:val="Hypertextovprepojenie"/>
          </w:rPr>
          <w:t>Zložením finančných prostriedkov na bankový účet obstarávateľskej organizácie;</w:t>
        </w:r>
        <w:r w:rsidR="008E324F">
          <w:rPr>
            <w:webHidden/>
          </w:rPr>
          <w:tab/>
        </w:r>
        <w:r w:rsidR="008E324F">
          <w:rPr>
            <w:webHidden/>
          </w:rPr>
          <w:fldChar w:fldCharType="begin"/>
        </w:r>
        <w:r w:rsidR="008E324F">
          <w:rPr>
            <w:webHidden/>
          </w:rPr>
          <w:instrText xml:space="preserve"> PAGEREF _Toc13823672 \h </w:instrText>
        </w:r>
        <w:r w:rsidR="008E324F">
          <w:rPr>
            <w:webHidden/>
          </w:rPr>
        </w:r>
        <w:r w:rsidR="008E324F">
          <w:rPr>
            <w:webHidden/>
          </w:rPr>
          <w:fldChar w:fldCharType="separate"/>
        </w:r>
        <w:r w:rsidR="006F4D41">
          <w:rPr>
            <w:webHidden/>
          </w:rPr>
          <w:t>12</w:t>
        </w:r>
        <w:r w:rsidR="008E324F">
          <w:rPr>
            <w:webHidden/>
          </w:rPr>
          <w:fldChar w:fldCharType="end"/>
        </w:r>
      </w:hyperlink>
    </w:p>
    <w:p w14:paraId="02DF2BBB" w14:textId="442D646A" w:rsidR="008E324F" w:rsidRDefault="00F07E1D">
      <w:pPr>
        <w:pStyle w:val="Obsah3"/>
        <w:tabs>
          <w:tab w:val="left" w:pos="1320"/>
        </w:tabs>
        <w:rPr>
          <w:rFonts w:asciiTheme="minorHAnsi" w:eastAsiaTheme="minorEastAsia" w:hAnsiTheme="minorHAnsi" w:cstheme="minorBidi"/>
          <w:sz w:val="22"/>
          <w:szCs w:val="22"/>
        </w:rPr>
      </w:pPr>
      <w:hyperlink w:anchor="_Toc13823673" w:history="1">
        <w:r w:rsidR="008E324F" w:rsidRPr="002C37C0">
          <w:rPr>
            <w:rStyle w:val="Hypertextovprepojenie"/>
          </w:rPr>
          <w:t>18.2.2.</w:t>
        </w:r>
        <w:r w:rsidR="008E324F">
          <w:rPr>
            <w:rFonts w:asciiTheme="minorHAnsi" w:eastAsiaTheme="minorEastAsia" w:hAnsiTheme="minorHAnsi" w:cstheme="minorBidi"/>
            <w:sz w:val="22"/>
            <w:szCs w:val="22"/>
          </w:rPr>
          <w:tab/>
        </w:r>
        <w:r w:rsidR="008E324F" w:rsidRPr="002C37C0">
          <w:rPr>
            <w:rStyle w:val="Hypertextovprepojenie"/>
          </w:rPr>
          <w:t>Poskytnutím bankovej záruky za uchádzača;</w:t>
        </w:r>
        <w:r w:rsidR="008E324F">
          <w:rPr>
            <w:webHidden/>
          </w:rPr>
          <w:tab/>
        </w:r>
        <w:r w:rsidR="008E324F">
          <w:rPr>
            <w:webHidden/>
          </w:rPr>
          <w:fldChar w:fldCharType="begin"/>
        </w:r>
        <w:r w:rsidR="008E324F">
          <w:rPr>
            <w:webHidden/>
          </w:rPr>
          <w:instrText xml:space="preserve"> PAGEREF _Toc13823673 \h </w:instrText>
        </w:r>
        <w:r w:rsidR="008E324F">
          <w:rPr>
            <w:webHidden/>
          </w:rPr>
        </w:r>
        <w:r w:rsidR="008E324F">
          <w:rPr>
            <w:webHidden/>
          </w:rPr>
          <w:fldChar w:fldCharType="separate"/>
        </w:r>
        <w:r w:rsidR="006F4D41">
          <w:rPr>
            <w:webHidden/>
          </w:rPr>
          <w:t>12</w:t>
        </w:r>
        <w:r w:rsidR="008E324F">
          <w:rPr>
            <w:webHidden/>
          </w:rPr>
          <w:fldChar w:fldCharType="end"/>
        </w:r>
      </w:hyperlink>
    </w:p>
    <w:p w14:paraId="469D54AA" w14:textId="5E575E99" w:rsidR="008E324F" w:rsidRDefault="00F07E1D">
      <w:pPr>
        <w:pStyle w:val="Obsah3"/>
        <w:tabs>
          <w:tab w:val="left" w:pos="1320"/>
        </w:tabs>
        <w:rPr>
          <w:rFonts w:asciiTheme="minorHAnsi" w:eastAsiaTheme="minorEastAsia" w:hAnsiTheme="minorHAnsi" w:cstheme="minorBidi"/>
          <w:sz w:val="22"/>
          <w:szCs w:val="22"/>
        </w:rPr>
      </w:pPr>
      <w:hyperlink w:anchor="_Toc13823674" w:history="1">
        <w:r w:rsidR="008E324F" w:rsidRPr="002C37C0">
          <w:rPr>
            <w:rStyle w:val="Hypertextovprepojenie"/>
          </w:rPr>
          <w:t>18.2.3.</w:t>
        </w:r>
        <w:r w:rsidR="008E324F">
          <w:rPr>
            <w:rFonts w:asciiTheme="minorHAnsi" w:eastAsiaTheme="minorEastAsia" w:hAnsiTheme="minorHAnsi" w:cstheme="minorBidi"/>
            <w:sz w:val="22"/>
            <w:szCs w:val="22"/>
          </w:rPr>
          <w:tab/>
        </w:r>
        <w:r w:rsidR="008E324F" w:rsidRPr="002C37C0">
          <w:rPr>
            <w:rStyle w:val="Hypertextovprepojenie"/>
          </w:rPr>
          <w:t>Poistením záruky;</w:t>
        </w:r>
        <w:r w:rsidR="008E324F">
          <w:rPr>
            <w:webHidden/>
          </w:rPr>
          <w:tab/>
        </w:r>
        <w:r w:rsidR="008E324F">
          <w:rPr>
            <w:webHidden/>
          </w:rPr>
          <w:fldChar w:fldCharType="begin"/>
        </w:r>
        <w:r w:rsidR="008E324F">
          <w:rPr>
            <w:webHidden/>
          </w:rPr>
          <w:instrText xml:space="preserve"> PAGEREF _Toc13823674 \h </w:instrText>
        </w:r>
        <w:r w:rsidR="008E324F">
          <w:rPr>
            <w:webHidden/>
          </w:rPr>
        </w:r>
        <w:r w:rsidR="008E324F">
          <w:rPr>
            <w:webHidden/>
          </w:rPr>
          <w:fldChar w:fldCharType="separate"/>
        </w:r>
        <w:r w:rsidR="006F4D41">
          <w:rPr>
            <w:webHidden/>
          </w:rPr>
          <w:t>12</w:t>
        </w:r>
        <w:r w:rsidR="008E324F">
          <w:rPr>
            <w:webHidden/>
          </w:rPr>
          <w:fldChar w:fldCharType="end"/>
        </w:r>
      </w:hyperlink>
    </w:p>
    <w:p w14:paraId="1CC5CC4A" w14:textId="7E541AFE" w:rsidR="008E324F" w:rsidRDefault="00F07E1D">
      <w:pPr>
        <w:pStyle w:val="Obsah3"/>
        <w:rPr>
          <w:rFonts w:asciiTheme="minorHAnsi" w:eastAsiaTheme="minorEastAsia" w:hAnsiTheme="minorHAnsi" w:cstheme="minorBidi"/>
          <w:sz w:val="22"/>
          <w:szCs w:val="22"/>
        </w:rPr>
      </w:pPr>
      <w:hyperlink w:anchor="_Toc13823675" w:history="1">
        <w:r w:rsidR="008E324F" w:rsidRPr="002C37C0">
          <w:rPr>
            <w:rStyle w:val="Hypertextovprepojenie"/>
          </w:rPr>
          <w:t>18.3.</w:t>
        </w:r>
        <w:r w:rsidR="008E324F">
          <w:rPr>
            <w:rFonts w:asciiTheme="minorHAnsi" w:eastAsiaTheme="minorEastAsia" w:hAnsiTheme="minorHAnsi" w:cstheme="minorBidi"/>
            <w:sz w:val="22"/>
            <w:szCs w:val="22"/>
          </w:rPr>
          <w:tab/>
        </w:r>
        <w:r w:rsidR="008E324F" w:rsidRPr="002C37C0">
          <w:rPr>
            <w:rStyle w:val="Hypertextovprepojenie"/>
          </w:rPr>
          <w:t>Podmienky zloženia zábezpeky na bankový účet obstarávateľskej organizácie:</w:t>
        </w:r>
        <w:r w:rsidR="008E324F">
          <w:rPr>
            <w:webHidden/>
          </w:rPr>
          <w:tab/>
        </w:r>
        <w:r w:rsidR="008E324F">
          <w:rPr>
            <w:webHidden/>
          </w:rPr>
          <w:fldChar w:fldCharType="begin"/>
        </w:r>
        <w:r w:rsidR="008E324F">
          <w:rPr>
            <w:webHidden/>
          </w:rPr>
          <w:instrText xml:space="preserve"> PAGEREF _Toc13823675 \h </w:instrText>
        </w:r>
        <w:r w:rsidR="008E324F">
          <w:rPr>
            <w:webHidden/>
          </w:rPr>
        </w:r>
        <w:r w:rsidR="008E324F">
          <w:rPr>
            <w:webHidden/>
          </w:rPr>
          <w:fldChar w:fldCharType="separate"/>
        </w:r>
        <w:r w:rsidR="006F4D41">
          <w:rPr>
            <w:webHidden/>
          </w:rPr>
          <w:t>12</w:t>
        </w:r>
        <w:r w:rsidR="008E324F">
          <w:rPr>
            <w:webHidden/>
          </w:rPr>
          <w:fldChar w:fldCharType="end"/>
        </w:r>
      </w:hyperlink>
    </w:p>
    <w:p w14:paraId="6B3AE4C8" w14:textId="40151F2C" w:rsidR="008E324F" w:rsidRDefault="00F07E1D">
      <w:pPr>
        <w:pStyle w:val="Obsah3"/>
        <w:rPr>
          <w:rFonts w:asciiTheme="minorHAnsi" w:eastAsiaTheme="minorEastAsia" w:hAnsiTheme="minorHAnsi" w:cstheme="minorBidi"/>
          <w:sz w:val="22"/>
          <w:szCs w:val="22"/>
        </w:rPr>
      </w:pPr>
      <w:hyperlink w:anchor="_Toc13823676" w:history="1">
        <w:r w:rsidR="008E324F" w:rsidRPr="002C37C0">
          <w:rPr>
            <w:rStyle w:val="Hypertextovprepojenie"/>
          </w:rPr>
          <w:t>18.4.</w:t>
        </w:r>
        <w:r w:rsidR="008E324F">
          <w:rPr>
            <w:rFonts w:asciiTheme="minorHAnsi" w:eastAsiaTheme="minorEastAsia" w:hAnsiTheme="minorHAnsi" w:cstheme="minorBidi"/>
            <w:sz w:val="22"/>
            <w:szCs w:val="22"/>
          </w:rPr>
          <w:tab/>
        </w:r>
        <w:r w:rsidR="008E324F" w:rsidRPr="002C37C0">
          <w:rPr>
            <w:rStyle w:val="Hypertextovprepojenie"/>
          </w:rPr>
          <w:t>Podmienky poskytnutia bankovej záruky za uchádzača:</w:t>
        </w:r>
        <w:r w:rsidR="008E324F">
          <w:rPr>
            <w:webHidden/>
          </w:rPr>
          <w:tab/>
        </w:r>
        <w:r w:rsidR="008E324F">
          <w:rPr>
            <w:webHidden/>
          </w:rPr>
          <w:fldChar w:fldCharType="begin"/>
        </w:r>
        <w:r w:rsidR="008E324F">
          <w:rPr>
            <w:webHidden/>
          </w:rPr>
          <w:instrText xml:space="preserve"> PAGEREF _Toc13823676 \h </w:instrText>
        </w:r>
        <w:r w:rsidR="008E324F">
          <w:rPr>
            <w:webHidden/>
          </w:rPr>
        </w:r>
        <w:r w:rsidR="008E324F">
          <w:rPr>
            <w:webHidden/>
          </w:rPr>
          <w:fldChar w:fldCharType="separate"/>
        </w:r>
        <w:r w:rsidR="006F4D41">
          <w:rPr>
            <w:webHidden/>
          </w:rPr>
          <w:t>12</w:t>
        </w:r>
        <w:r w:rsidR="008E324F">
          <w:rPr>
            <w:webHidden/>
          </w:rPr>
          <w:fldChar w:fldCharType="end"/>
        </w:r>
      </w:hyperlink>
    </w:p>
    <w:p w14:paraId="4D67CBCF" w14:textId="5BBA687F" w:rsidR="008E324F" w:rsidRDefault="00F07E1D">
      <w:pPr>
        <w:pStyle w:val="Obsah3"/>
        <w:rPr>
          <w:rFonts w:asciiTheme="minorHAnsi" w:eastAsiaTheme="minorEastAsia" w:hAnsiTheme="minorHAnsi" w:cstheme="minorBidi"/>
          <w:sz w:val="22"/>
          <w:szCs w:val="22"/>
        </w:rPr>
      </w:pPr>
      <w:hyperlink w:anchor="_Toc13823677" w:history="1">
        <w:r w:rsidR="008E324F" w:rsidRPr="002C37C0">
          <w:rPr>
            <w:rStyle w:val="Hypertextovprepojenie"/>
          </w:rPr>
          <w:t>18.5.</w:t>
        </w:r>
        <w:r w:rsidR="008E324F">
          <w:rPr>
            <w:rFonts w:asciiTheme="minorHAnsi" w:eastAsiaTheme="minorEastAsia" w:hAnsiTheme="minorHAnsi" w:cstheme="minorBidi"/>
            <w:sz w:val="22"/>
            <w:szCs w:val="22"/>
          </w:rPr>
          <w:tab/>
        </w:r>
        <w:r w:rsidR="008E324F" w:rsidRPr="002C37C0">
          <w:rPr>
            <w:rStyle w:val="Hypertextovprepojenie"/>
          </w:rPr>
          <w:t>Podmienky poskytnutia poistenia záruky za uchádzača:</w:t>
        </w:r>
        <w:r w:rsidR="008E324F">
          <w:rPr>
            <w:webHidden/>
          </w:rPr>
          <w:tab/>
        </w:r>
        <w:r w:rsidR="008E324F">
          <w:rPr>
            <w:webHidden/>
          </w:rPr>
          <w:fldChar w:fldCharType="begin"/>
        </w:r>
        <w:r w:rsidR="008E324F">
          <w:rPr>
            <w:webHidden/>
          </w:rPr>
          <w:instrText xml:space="preserve"> PAGEREF _Toc13823677 \h </w:instrText>
        </w:r>
        <w:r w:rsidR="008E324F">
          <w:rPr>
            <w:webHidden/>
          </w:rPr>
        </w:r>
        <w:r w:rsidR="008E324F">
          <w:rPr>
            <w:webHidden/>
          </w:rPr>
          <w:fldChar w:fldCharType="separate"/>
        </w:r>
        <w:r w:rsidR="006F4D41">
          <w:rPr>
            <w:webHidden/>
          </w:rPr>
          <w:t>13</w:t>
        </w:r>
        <w:r w:rsidR="008E324F">
          <w:rPr>
            <w:webHidden/>
          </w:rPr>
          <w:fldChar w:fldCharType="end"/>
        </w:r>
      </w:hyperlink>
    </w:p>
    <w:p w14:paraId="2202A77B" w14:textId="719ABC16" w:rsidR="008E324F" w:rsidRDefault="00F07E1D">
      <w:pPr>
        <w:pStyle w:val="Obsah3"/>
        <w:rPr>
          <w:rFonts w:asciiTheme="minorHAnsi" w:eastAsiaTheme="minorEastAsia" w:hAnsiTheme="minorHAnsi" w:cstheme="minorBidi"/>
          <w:sz w:val="22"/>
          <w:szCs w:val="22"/>
        </w:rPr>
      </w:pPr>
      <w:hyperlink w:anchor="_Toc13823678" w:history="1">
        <w:r w:rsidR="008E324F" w:rsidRPr="002C37C0">
          <w:rPr>
            <w:rStyle w:val="Hypertextovprepojenie"/>
          </w:rPr>
          <w:t>18.6.</w:t>
        </w:r>
        <w:r w:rsidR="008E324F">
          <w:rPr>
            <w:rFonts w:asciiTheme="minorHAnsi" w:eastAsiaTheme="minorEastAsia" w:hAnsiTheme="minorHAnsi" w:cstheme="minorBidi"/>
            <w:sz w:val="22"/>
            <w:szCs w:val="22"/>
          </w:rPr>
          <w:tab/>
        </w:r>
        <w:r w:rsidR="008E324F" w:rsidRPr="002C37C0">
          <w:rPr>
            <w:rStyle w:val="Hypertextovprepojenie"/>
          </w:rPr>
          <w:t>Ak záruka nebude súčasťou ponuky, bude uchádzač z verejného obstarávania vylúčený v zmysle § 53 ods. 5 písm. a) zákona o verejnom obstarávaní.</w:t>
        </w:r>
        <w:r w:rsidR="008E324F">
          <w:rPr>
            <w:webHidden/>
          </w:rPr>
          <w:tab/>
        </w:r>
        <w:r w:rsidR="008E324F">
          <w:rPr>
            <w:webHidden/>
          </w:rPr>
          <w:fldChar w:fldCharType="begin"/>
        </w:r>
        <w:r w:rsidR="008E324F">
          <w:rPr>
            <w:webHidden/>
          </w:rPr>
          <w:instrText xml:space="preserve"> PAGEREF _Toc13823678 \h </w:instrText>
        </w:r>
        <w:r w:rsidR="008E324F">
          <w:rPr>
            <w:webHidden/>
          </w:rPr>
        </w:r>
        <w:r w:rsidR="008E324F">
          <w:rPr>
            <w:webHidden/>
          </w:rPr>
          <w:fldChar w:fldCharType="separate"/>
        </w:r>
        <w:r w:rsidR="006F4D41">
          <w:rPr>
            <w:webHidden/>
          </w:rPr>
          <w:t>13</w:t>
        </w:r>
        <w:r w:rsidR="008E324F">
          <w:rPr>
            <w:webHidden/>
          </w:rPr>
          <w:fldChar w:fldCharType="end"/>
        </w:r>
      </w:hyperlink>
    </w:p>
    <w:p w14:paraId="5ADFE702" w14:textId="0E4C8B05" w:rsidR="008E324F" w:rsidRDefault="00F07E1D">
      <w:pPr>
        <w:pStyle w:val="Obsah3"/>
        <w:rPr>
          <w:rFonts w:asciiTheme="minorHAnsi" w:eastAsiaTheme="minorEastAsia" w:hAnsiTheme="minorHAnsi" w:cstheme="minorBidi"/>
          <w:sz w:val="22"/>
          <w:szCs w:val="22"/>
        </w:rPr>
      </w:pPr>
      <w:hyperlink w:anchor="_Toc13823679" w:history="1">
        <w:r w:rsidR="008E324F" w:rsidRPr="002C37C0">
          <w:rPr>
            <w:rStyle w:val="Hypertextovprepojenie"/>
          </w:rPr>
          <w:t>18.7.</w:t>
        </w:r>
        <w:r w:rsidR="008E324F">
          <w:rPr>
            <w:rFonts w:asciiTheme="minorHAnsi" w:eastAsiaTheme="minorEastAsia" w:hAnsiTheme="minorHAnsi" w:cstheme="minorBidi"/>
            <w:sz w:val="22"/>
            <w:szCs w:val="22"/>
          </w:rPr>
          <w:tab/>
        </w:r>
        <w:r w:rsidR="008E324F" w:rsidRPr="002C37C0">
          <w:rPr>
            <w:rStyle w:val="Hypertextovprepojenie"/>
          </w:rPr>
          <w:t>Podmienky vrátenia alebo uvoľnenia zábezpeky do siedmich dní odo dňa:</w:t>
        </w:r>
        <w:r w:rsidR="008E324F">
          <w:rPr>
            <w:webHidden/>
          </w:rPr>
          <w:tab/>
        </w:r>
        <w:r w:rsidR="008E324F">
          <w:rPr>
            <w:webHidden/>
          </w:rPr>
          <w:fldChar w:fldCharType="begin"/>
        </w:r>
        <w:r w:rsidR="008E324F">
          <w:rPr>
            <w:webHidden/>
          </w:rPr>
          <w:instrText xml:space="preserve"> PAGEREF _Toc13823679 \h </w:instrText>
        </w:r>
        <w:r w:rsidR="008E324F">
          <w:rPr>
            <w:webHidden/>
          </w:rPr>
        </w:r>
        <w:r w:rsidR="008E324F">
          <w:rPr>
            <w:webHidden/>
          </w:rPr>
          <w:fldChar w:fldCharType="separate"/>
        </w:r>
        <w:r w:rsidR="006F4D41">
          <w:rPr>
            <w:webHidden/>
          </w:rPr>
          <w:t>13</w:t>
        </w:r>
        <w:r w:rsidR="008E324F">
          <w:rPr>
            <w:webHidden/>
          </w:rPr>
          <w:fldChar w:fldCharType="end"/>
        </w:r>
      </w:hyperlink>
    </w:p>
    <w:p w14:paraId="5AAE22F3" w14:textId="5E522999" w:rsidR="008E324F" w:rsidRDefault="00F07E1D">
      <w:pPr>
        <w:pStyle w:val="Obsah3"/>
        <w:rPr>
          <w:rFonts w:asciiTheme="minorHAnsi" w:eastAsiaTheme="minorEastAsia" w:hAnsiTheme="minorHAnsi" w:cstheme="minorBidi"/>
          <w:sz w:val="22"/>
          <w:szCs w:val="22"/>
        </w:rPr>
      </w:pPr>
      <w:hyperlink w:anchor="_Toc13823680" w:history="1">
        <w:r w:rsidR="008E324F" w:rsidRPr="002C37C0">
          <w:rPr>
            <w:rStyle w:val="Hypertextovprepojenie"/>
          </w:rPr>
          <w:t>18.8.</w:t>
        </w:r>
        <w:r w:rsidR="008E324F">
          <w:rPr>
            <w:rFonts w:asciiTheme="minorHAnsi" w:eastAsiaTheme="minorEastAsia" w:hAnsiTheme="minorHAnsi" w:cstheme="minorBidi"/>
            <w:sz w:val="22"/>
            <w:szCs w:val="22"/>
          </w:rPr>
          <w:tab/>
        </w:r>
        <w:r w:rsidR="008E324F" w:rsidRPr="002C37C0">
          <w:rPr>
            <w:rStyle w:val="Hypertextovprepojenie"/>
          </w:rPr>
          <w:t>Podmienky vrátenia zábezpeky pred uplynutím lehoty viazanosti ponúk:</w:t>
        </w:r>
        <w:r w:rsidR="008E324F">
          <w:rPr>
            <w:webHidden/>
          </w:rPr>
          <w:tab/>
        </w:r>
        <w:r w:rsidR="008E324F">
          <w:rPr>
            <w:webHidden/>
          </w:rPr>
          <w:fldChar w:fldCharType="begin"/>
        </w:r>
        <w:r w:rsidR="008E324F">
          <w:rPr>
            <w:webHidden/>
          </w:rPr>
          <w:instrText xml:space="preserve"> PAGEREF _Toc13823680 \h </w:instrText>
        </w:r>
        <w:r w:rsidR="008E324F">
          <w:rPr>
            <w:webHidden/>
          </w:rPr>
        </w:r>
        <w:r w:rsidR="008E324F">
          <w:rPr>
            <w:webHidden/>
          </w:rPr>
          <w:fldChar w:fldCharType="separate"/>
        </w:r>
        <w:r w:rsidR="006F4D41">
          <w:rPr>
            <w:webHidden/>
          </w:rPr>
          <w:t>14</w:t>
        </w:r>
        <w:r w:rsidR="008E324F">
          <w:rPr>
            <w:webHidden/>
          </w:rPr>
          <w:fldChar w:fldCharType="end"/>
        </w:r>
      </w:hyperlink>
    </w:p>
    <w:p w14:paraId="657F9B58" w14:textId="194A24E9" w:rsidR="008E324F" w:rsidRDefault="00F07E1D">
      <w:pPr>
        <w:pStyle w:val="Obsah3"/>
        <w:rPr>
          <w:rFonts w:asciiTheme="minorHAnsi" w:eastAsiaTheme="minorEastAsia" w:hAnsiTheme="minorHAnsi" w:cstheme="minorBidi"/>
          <w:sz w:val="22"/>
          <w:szCs w:val="22"/>
        </w:rPr>
      </w:pPr>
      <w:hyperlink w:anchor="_Toc13823681" w:history="1">
        <w:r w:rsidR="008E324F" w:rsidRPr="002C37C0">
          <w:rPr>
            <w:rStyle w:val="Hypertextovprepojenie"/>
          </w:rPr>
          <w:t>18.9.</w:t>
        </w:r>
        <w:r w:rsidR="008E324F">
          <w:rPr>
            <w:rFonts w:asciiTheme="minorHAnsi" w:eastAsiaTheme="minorEastAsia" w:hAnsiTheme="minorHAnsi" w:cstheme="minorBidi"/>
            <w:sz w:val="22"/>
            <w:szCs w:val="22"/>
          </w:rPr>
          <w:tab/>
        </w:r>
        <w:r w:rsidR="008E324F" w:rsidRPr="002C37C0">
          <w:rPr>
            <w:rStyle w:val="Hypertextovprepojenie"/>
          </w:rPr>
          <w:t>Ak obstarávateľská organizácia zruší použitý postup zadávania zákazky, bezodkladne vráti zábezpeku uchádzačom.</w:t>
        </w:r>
        <w:r w:rsidR="008E324F">
          <w:rPr>
            <w:webHidden/>
          </w:rPr>
          <w:tab/>
        </w:r>
        <w:r w:rsidR="008E324F">
          <w:rPr>
            <w:webHidden/>
          </w:rPr>
          <w:fldChar w:fldCharType="begin"/>
        </w:r>
        <w:r w:rsidR="008E324F">
          <w:rPr>
            <w:webHidden/>
          </w:rPr>
          <w:instrText xml:space="preserve"> PAGEREF _Toc13823681 \h </w:instrText>
        </w:r>
        <w:r w:rsidR="008E324F">
          <w:rPr>
            <w:webHidden/>
          </w:rPr>
        </w:r>
        <w:r w:rsidR="008E324F">
          <w:rPr>
            <w:webHidden/>
          </w:rPr>
          <w:fldChar w:fldCharType="separate"/>
        </w:r>
        <w:r w:rsidR="006F4D41">
          <w:rPr>
            <w:webHidden/>
          </w:rPr>
          <w:t>14</w:t>
        </w:r>
        <w:r w:rsidR="008E324F">
          <w:rPr>
            <w:webHidden/>
          </w:rPr>
          <w:fldChar w:fldCharType="end"/>
        </w:r>
      </w:hyperlink>
    </w:p>
    <w:p w14:paraId="6B775B5A" w14:textId="0356A183" w:rsidR="008E324F" w:rsidRDefault="00F07E1D">
      <w:pPr>
        <w:pStyle w:val="Obsah3"/>
        <w:tabs>
          <w:tab w:val="left" w:pos="1320"/>
        </w:tabs>
        <w:rPr>
          <w:rFonts w:asciiTheme="minorHAnsi" w:eastAsiaTheme="minorEastAsia" w:hAnsiTheme="minorHAnsi" w:cstheme="minorBidi"/>
          <w:sz w:val="22"/>
          <w:szCs w:val="22"/>
        </w:rPr>
      </w:pPr>
      <w:hyperlink w:anchor="_Toc13823682" w:history="1">
        <w:r w:rsidR="008E324F" w:rsidRPr="002C37C0">
          <w:rPr>
            <w:rStyle w:val="Hypertextovprepojenie"/>
          </w:rPr>
          <w:t>18.10.</w:t>
        </w:r>
        <w:r w:rsidR="008E324F">
          <w:rPr>
            <w:rFonts w:asciiTheme="minorHAnsi" w:eastAsiaTheme="minorEastAsia" w:hAnsiTheme="minorHAnsi" w:cstheme="minorBidi"/>
            <w:sz w:val="22"/>
            <w:szCs w:val="22"/>
          </w:rPr>
          <w:tab/>
        </w:r>
        <w:r w:rsidR="008E324F" w:rsidRPr="002C37C0">
          <w:rPr>
            <w:rStyle w:val="Hypertextovprepojenie"/>
          </w:rPr>
          <w:t>Zábezpeka prepadne v prospech obstarávateľskej organizácie ak uchádzač v lehote viazanosti ponúk (§ 46 ods. 6 zákona o verejnom obstarávaní): odstúpi od svojej ponuky alebo neposkytne súčinnosť alebo odmietne uzavrieť zmluvu podľa § 56 ods. 8 až 15 zákona o verejnom obstarávaní.</w:t>
        </w:r>
        <w:r w:rsidR="008E324F">
          <w:rPr>
            <w:webHidden/>
          </w:rPr>
          <w:tab/>
        </w:r>
        <w:r w:rsidR="008E324F">
          <w:rPr>
            <w:webHidden/>
          </w:rPr>
          <w:fldChar w:fldCharType="begin"/>
        </w:r>
        <w:r w:rsidR="008E324F">
          <w:rPr>
            <w:webHidden/>
          </w:rPr>
          <w:instrText xml:space="preserve"> PAGEREF _Toc13823682 \h </w:instrText>
        </w:r>
        <w:r w:rsidR="008E324F">
          <w:rPr>
            <w:webHidden/>
          </w:rPr>
        </w:r>
        <w:r w:rsidR="008E324F">
          <w:rPr>
            <w:webHidden/>
          </w:rPr>
          <w:fldChar w:fldCharType="separate"/>
        </w:r>
        <w:r w:rsidR="006F4D41">
          <w:rPr>
            <w:webHidden/>
          </w:rPr>
          <w:t>14</w:t>
        </w:r>
        <w:r w:rsidR="008E324F">
          <w:rPr>
            <w:webHidden/>
          </w:rPr>
          <w:fldChar w:fldCharType="end"/>
        </w:r>
      </w:hyperlink>
    </w:p>
    <w:p w14:paraId="5CF88A79" w14:textId="74A40F7A" w:rsidR="008E324F" w:rsidRDefault="00F07E1D">
      <w:pPr>
        <w:pStyle w:val="Obsah3"/>
        <w:rPr>
          <w:rFonts w:asciiTheme="minorHAnsi" w:eastAsiaTheme="minorEastAsia" w:hAnsiTheme="minorHAnsi" w:cstheme="minorBidi"/>
          <w:sz w:val="22"/>
          <w:szCs w:val="22"/>
        </w:rPr>
      </w:pPr>
      <w:hyperlink w:anchor="_Toc13823683" w:history="1">
        <w:r w:rsidR="008E324F" w:rsidRPr="002C37C0">
          <w:rPr>
            <w:rStyle w:val="Hypertextovprepojenie"/>
          </w:rPr>
          <w:t>19.</w:t>
        </w:r>
        <w:r w:rsidR="008E324F">
          <w:rPr>
            <w:rFonts w:asciiTheme="minorHAnsi" w:eastAsiaTheme="minorEastAsia" w:hAnsiTheme="minorHAnsi" w:cstheme="minorBidi"/>
            <w:sz w:val="22"/>
            <w:szCs w:val="22"/>
          </w:rPr>
          <w:tab/>
        </w:r>
        <w:r w:rsidR="008E324F" w:rsidRPr="002C37C0">
          <w:rPr>
            <w:rStyle w:val="Hypertextovprepojenie"/>
          </w:rPr>
          <w:t>Obsah ponuky</w:t>
        </w:r>
        <w:r w:rsidR="008E324F">
          <w:rPr>
            <w:webHidden/>
          </w:rPr>
          <w:tab/>
        </w:r>
        <w:r w:rsidR="008E324F">
          <w:rPr>
            <w:webHidden/>
          </w:rPr>
          <w:fldChar w:fldCharType="begin"/>
        </w:r>
        <w:r w:rsidR="008E324F">
          <w:rPr>
            <w:webHidden/>
          </w:rPr>
          <w:instrText xml:space="preserve"> PAGEREF _Toc13823683 \h </w:instrText>
        </w:r>
        <w:r w:rsidR="008E324F">
          <w:rPr>
            <w:webHidden/>
          </w:rPr>
        </w:r>
        <w:r w:rsidR="008E324F">
          <w:rPr>
            <w:webHidden/>
          </w:rPr>
          <w:fldChar w:fldCharType="separate"/>
        </w:r>
        <w:r w:rsidR="006F4D41">
          <w:rPr>
            <w:webHidden/>
          </w:rPr>
          <w:t>14</w:t>
        </w:r>
        <w:r w:rsidR="008E324F">
          <w:rPr>
            <w:webHidden/>
          </w:rPr>
          <w:fldChar w:fldCharType="end"/>
        </w:r>
      </w:hyperlink>
    </w:p>
    <w:p w14:paraId="45E52AAF" w14:textId="7B31221E" w:rsidR="008E324F" w:rsidRDefault="00F07E1D">
      <w:pPr>
        <w:pStyle w:val="Obsah3"/>
        <w:rPr>
          <w:rFonts w:asciiTheme="minorHAnsi" w:eastAsiaTheme="minorEastAsia" w:hAnsiTheme="minorHAnsi" w:cstheme="minorBidi"/>
          <w:sz w:val="22"/>
          <w:szCs w:val="22"/>
        </w:rPr>
      </w:pPr>
      <w:hyperlink w:anchor="_Toc13823684" w:history="1">
        <w:r w:rsidR="008E324F" w:rsidRPr="002C37C0">
          <w:rPr>
            <w:rStyle w:val="Hypertextovprepojenie"/>
          </w:rPr>
          <w:t>20.</w:t>
        </w:r>
        <w:r w:rsidR="008E324F">
          <w:rPr>
            <w:rFonts w:asciiTheme="minorHAnsi" w:eastAsiaTheme="minorEastAsia" w:hAnsiTheme="minorHAnsi" w:cstheme="minorBidi"/>
            <w:sz w:val="22"/>
            <w:szCs w:val="22"/>
          </w:rPr>
          <w:tab/>
        </w:r>
        <w:r w:rsidR="008E324F" w:rsidRPr="002C37C0">
          <w:rPr>
            <w:rStyle w:val="Hypertextovprepojenie"/>
          </w:rPr>
          <w:t>Náklady na ponuku</w:t>
        </w:r>
        <w:r w:rsidR="008E324F">
          <w:rPr>
            <w:webHidden/>
          </w:rPr>
          <w:tab/>
        </w:r>
        <w:r w:rsidR="008E324F">
          <w:rPr>
            <w:webHidden/>
          </w:rPr>
          <w:fldChar w:fldCharType="begin"/>
        </w:r>
        <w:r w:rsidR="008E324F">
          <w:rPr>
            <w:webHidden/>
          </w:rPr>
          <w:instrText xml:space="preserve"> PAGEREF _Toc13823684 \h </w:instrText>
        </w:r>
        <w:r w:rsidR="008E324F">
          <w:rPr>
            <w:webHidden/>
          </w:rPr>
        </w:r>
        <w:r w:rsidR="008E324F">
          <w:rPr>
            <w:webHidden/>
          </w:rPr>
          <w:fldChar w:fldCharType="separate"/>
        </w:r>
        <w:r w:rsidR="006F4D41">
          <w:rPr>
            <w:webHidden/>
          </w:rPr>
          <w:t>15</w:t>
        </w:r>
        <w:r w:rsidR="008E324F">
          <w:rPr>
            <w:webHidden/>
          </w:rPr>
          <w:fldChar w:fldCharType="end"/>
        </w:r>
      </w:hyperlink>
    </w:p>
    <w:p w14:paraId="03A3568B" w14:textId="63925331" w:rsidR="008E324F" w:rsidRDefault="00F07E1D">
      <w:pPr>
        <w:pStyle w:val="Obsah2"/>
        <w:rPr>
          <w:rFonts w:asciiTheme="minorHAnsi" w:eastAsiaTheme="minorEastAsia" w:hAnsiTheme="minorHAnsi" w:cstheme="minorBidi"/>
          <w:b w:val="0"/>
          <w:sz w:val="22"/>
          <w:szCs w:val="22"/>
        </w:rPr>
      </w:pPr>
      <w:hyperlink w:anchor="_Toc13823685" w:history="1">
        <w:r w:rsidR="008E324F" w:rsidRPr="002C37C0">
          <w:rPr>
            <w:rStyle w:val="Hypertextovprepojenie"/>
          </w:rPr>
          <w:t>4. Predkladanie ponuky</w:t>
        </w:r>
        <w:r w:rsidR="008E324F">
          <w:rPr>
            <w:webHidden/>
          </w:rPr>
          <w:tab/>
        </w:r>
        <w:r w:rsidR="008E324F">
          <w:rPr>
            <w:webHidden/>
          </w:rPr>
          <w:fldChar w:fldCharType="begin"/>
        </w:r>
        <w:r w:rsidR="008E324F">
          <w:rPr>
            <w:webHidden/>
          </w:rPr>
          <w:instrText xml:space="preserve"> PAGEREF _Toc13823685 \h </w:instrText>
        </w:r>
        <w:r w:rsidR="008E324F">
          <w:rPr>
            <w:webHidden/>
          </w:rPr>
        </w:r>
        <w:r w:rsidR="008E324F">
          <w:rPr>
            <w:webHidden/>
          </w:rPr>
          <w:fldChar w:fldCharType="separate"/>
        </w:r>
        <w:r w:rsidR="006F4D41">
          <w:rPr>
            <w:webHidden/>
          </w:rPr>
          <w:t>15</w:t>
        </w:r>
        <w:r w:rsidR="008E324F">
          <w:rPr>
            <w:webHidden/>
          </w:rPr>
          <w:fldChar w:fldCharType="end"/>
        </w:r>
      </w:hyperlink>
    </w:p>
    <w:p w14:paraId="2C3BB33E" w14:textId="16DC4FDC" w:rsidR="008E324F" w:rsidRDefault="00F07E1D">
      <w:pPr>
        <w:pStyle w:val="Obsah3"/>
        <w:rPr>
          <w:rFonts w:asciiTheme="minorHAnsi" w:eastAsiaTheme="minorEastAsia" w:hAnsiTheme="minorHAnsi" w:cstheme="minorBidi"/>
          <w:sz w:val="22"/>
          <w:szCs w:val="22"/>
        </w:rPr>
      </w:pPr>
      <w:hyperlink w:anchor="_Toc13823686" w:history="1">
        <w:r w:rsidR="008E324F" w:rsidRPr="002C37C0">
          <w:rPr>
            <w:rStyle w:val="Hypertextovprepojenie"/>
          </w:rPr>
          <w:t>21.</w:t>
        </w:r>
        <w:r w:rsidR="008E324F">
          <w:rPr>
            <w:rFonts w:asciiTheme="minorHAnsi" w:eastAsiaTheme="minorEastAsia" w:hAnsiTheme="minorHAnsi" w:cstheme="minorBidi"/>
            <w:sz w:val="22"/>
            <w:szCs w:val="22"/>
          </w:rPr>
          <w:tab/>
        </w:r>
        <w:r w:rsidR="008E324F" w:rsidRPr="002C37C0">
          <w:rPr>
            <w:rStyle w:val="Hypertextovprepojenie"/>
          </w:rPr>
          <w:t>Záujemca/uchádzač oprávnený predložiť ponuku</w:t>
        </w:r>
        <w:r w:rsidR="008E324F">
          <w:rPr>
            <w:webHidden/>
          </w:rPr>
          <w:tab/>
        </w:r>
        <w:r w:rsidR="008E324F">
          <w:rPr>
            <w:webHidden/>
          </w:rPr>
          <w:fldChar w:fldCharType="begin"/>
        </w:r>
        <w:r w:rsidR="008E324F">
          <w:rPr>
            <w:webHidden/>
          </w:rPr>
          <w:instrText xml:space="preserve"> PAGEREF _Toc13823686 \h </w:instrText>
        </w:r>
        <w:r w:rsidR="008E324F">
          <w:rPr>
            <w:webHidden/>
          </w:rPr>
        </w:r>
        <w:r w:rsidR="008E324F">
          <w:rPr>
            <w:webHidden/>
          </w:rPr>
          <w:fldChar w:fldCharType="separate"/>
        </w:r>
        <w:r w:rsidR="006F4D41">
          <w:rPr>
            <w:webHidden/>
          </w:rPr>
          <w:t>15</w:t>
        </w:r>
        <w:r w:rsidR="008E324F">
          <w:rPr>
            <w:webHidden/>
          </w:rPr>
          <w:fldChar w:fldCharType="end"/>
        </w:r>
      </w:hyperlink>
    </w:p>
    <w:p w14:paraId="09581377" w14:textId="4E05EDD8" w:rsidR="008E324F" w:rsidRDefault="00F07E1D">
      <w:pPr>
        <w:pStyle w:val="Obsah3"/>
        <w:rPr>
          <w:rFonts w:asciiTheme="minorHAnsi" w:eastAsiaTheme="minorEastAsia" w:hAnsiTheme="minorHAnsi" w:cstheme="minorBidi"/>
          <w:sz w:val="22"/>
          <w:szCs w:val="22"/>
        </w:rPr>
      </w:pPr>
      <w:hyperlink w:anchor="_Toc13823687" w:history="1">
        <w:r w:rsidR="008E324F" w:rsidRPr="002C37C0">
          <w:rPr>
            <w:rStyle w:val="Hypertextovprepojenie"/>
          </w:rPr>
          <w:t>22.</w:t>
        </w:r>
        <w:r w:rsidR="008E324F">
          <w:rPr>
            <w:rFonts w:asciiTheme="minorHAnsi" w:eastAsiaTheme="minorEastAsia" w:hAnsiTheme="minorHAnsi" w:cstheme="minorBidi"/>
            <w:sz w:val="22"/>
            <w:szCs w:val="22"/>
          </w:rPr>
          <w:tab/>
        </w:r>
        <w:r w:rsidR="008E324F" w:rsidRPr="002C37C0">
          <w:rPr>
            <w:rStyle w:val="Hypertextovprepojenie"/>
          </w:rPr>
          <w:t>Predloženie ponuky - registrácia</w:t>
        </w:r>
        <w:r w:rsidR="008E324F">
          <w:rPr>
            <w:webHidden/>
          </w:rPr>
          <w:tab/>
        </w:r>
        <w:r w:rsidR="008E324F">
          <w:rPr>
            <w:webHidden/>
          </w:rPr>
          <w:fldChar w:fldCharType="begin"/>
        </w:r>
        <w:r w:rsidR="008E324F">
          <w:rPr>
            <w:webHidden/>
          </w:rPr>
          <w:instrText xml:space="preserve"> PAGEREF _Toc13823687 \h </w:instrText>
        </w:r>
        <w:r w:rsidR="008E324F">
          <w:rPr>
            <w:webHidden/>
          </w:rPr>
        </w:r>
        <w:r w:rsidR="008E324F">
          <w:rPr>
            <w:webHidden/>
          </w:rPr>
          <w:fldChar w:fldCharType="separate"/>
        </w:r>
        <w:r w:rsidR="006F4D41">
          <w:rPr>
            <w:webHidden/>
          </w:rPr>
          <w:t>16</w:t>
        </w:r>
        <w:r w:rsidR="008E324F">
          <w:rPr>
            <w:webHidden/>
          </w:rPr>
          <w:fldChar w:fldCharType="end"/>
        </w:r>
      </w:hyperlink>
    </w:p>
    <w:p w14:paraId="12EF69B7" w14:textId="28368133" w:rsidR="008E324F" w:rsidRDefault="00F07E1D">
      <w:pPr>
        <w:pStyle w:val="Obsah3"/>
        <w:rPr>
          <w:rFonts w:asciiTheme="minorHAnsi" w:eastAsiaTheme="minorEastAsia" w:hAnsiTheme="minorHAnsi" w:cstheme="minorBidi"/>
          <w:sz w:val="22"/>
          <w:szCs w:val="22"/>
        </w:rPr>
      </w:pPr>
      <w:hyperlink w:anchor="_Toc13823688" w:history="1">
        <w:r w:rsidR="008E324F" w:rsidRPr="002C37C0">
          <w:rPr>
            <w:rStyle w:val="Hypertextovprepojenie"/>
          </w:rPr>
          <w:t>23.</w:t>
        </w:r>
        <w:r w:rsidR="008E324F">
          <w:rPr>
            <w:rFonts w:asciiTheme="minorHAnsi" w:eastAsiaTheme="minorEastAsia" w:hAnsiTheme="minorHAnsi" w:cstheme="minorBidi"/>
            <w:sz w:val="22"/>
            <w:szCs w:val="22"/>
          </w:rPr>
          <w:tab/>
        </w:r>
        <w:r w:rsidR="008E324F" w:rsidRPr="002C37C0">
          <w:rPr>
            <w:rStyle w:val="Hypertextovprepojenie"/>
          </w:rPr>
          <w:t>Elektronické ponuky -podávanie ponúk</w:t>
        </w:r>
        <w:r w:rsidR="008E324F">
          <w:rPr>
            <w:webHidden/>
          </w:rPr>
          <w:tab/>
        </w:r>
        <w:r w:rsidR="008E324F">
          <w:rPr>
            <w:webHidden/>
          </w:rPr>
          <w:fldChar w:fldCharType="begin"/>
        </w:r>
        <w:r w:rsidR="008E324F">
          <w:rPr>
            <w:webHidden/>
          </w:rPr>
          <w:instrText xml:space="preserve"> PAGEREF _Toc13823688 \h </w:instrText>
        </w:r>
        <w:r w:rsidR="008E324F">
          <w:rPr>
            <w:webHidden/>
          </w:rPr>
        </w:r>
        <w:r w:rsidR="008E324F">
          <w:rPr>
            <w:webHidden/>
          </w:rPr>
          <w:fldChar w:fldCharType="separate"/>
        </w:r>
        <w:r w:rsidR="006F4D41">
          <w:rPr>
            <w:webHidden/>
          </w:rPr>
          <w:t>17</w:t>
        </w:r>
        <w:r w:rsidR="008E324F">
          <w:rPr>
            <w:webHidden/>
          </w:rPr>
          <w:fldChar w:fldCharType="end"/>
        </w:r>
      </w:hyperlink>
    </w:p>
    <w:p w14:paraId="05B74EC7" w14:textId="06DC69C7" w:rsidR="008E324F" w:rsidRDefault="00F07E1D">
      <w:pPr>
        <w:pStyle w:val="Obsah3"/>
        <w:rPr>
          <w:rFonts w:asciiTheme="minorHAnsi" w:eastAsiaTheme="minorEastAsia" w:hAnsiTheme="minorHAnsi" w:cstheme="minorBidi"/>
          <w:sz w:val="22"/>
          <w:szCs w:val="22"/>
        </w:rPr>
      </w:pPr>
      <w:hyperlink w:anchor="_Toc13823689" w:history="1">
        <w:r w:rsidR="008E324F" w:rsidRPr="002C37C0">
          <w:rPr>
            <w:rStyle w:val="Hypertextovprepojenie"/>
          </w:rPr>
          <w:t>24.</w:t>
        </w:r>
        <w:r w:rsidR="008E324F">
          <w:rPr>
            <w:rFonts w:asciiTheme="minorHAnsi" w:eastAsiaTheme="minorEastAsia" w:hAnsiTheme="minorHAnsi" w:cstheme="minorBidi"/>
            <w:sz w:val="22"/>
            <w:szCs w:val="22"/>
          </w:rPr>
          <w:tab/>
        </w:r>
        <w:r w:rsidR="008E324F" w:rsidRPr="002C37C0">
          <w:rPr>
            <w:rStyle w:val="Hypertextovprepojenie"/>
          </w:rPr>
          <w:t>Miesto a lehota na predkladanie ponúk</w:t>
        </w:r>
        <w:r w:rsidR="008E324F">
          <w:rPr>
            <w:webHidden/>
          </w:rPr>
          <w:tab/>
        </w:r>
        <w:r w:rsidR="008E324F">
          <w:rPr>
            <w:webHidden/>
          </w:rPr>
          <w:fldChar w:fldCharType="begin"/>
        </w:r>
        <w:r w:rsidR="008E324F">
          <w:rPr>
            <w:webHidden/>
          </w:rPr>
          <w:instrText xml:space="preserve"> PAGEREF _Toc13823689 \h </w:instrText>
        </w:r>
        <w:r w:rsidR="008E324F">
          <w:rPr>
            <w:webHidden/>
          </w:rPr>
        </w:r>
        <w:r w:rsidR="008E324F">
          <w:rPr>
            <w:webHidden/>
          </w:rPr>
          <w:fldChar w:fldCharType="separate"/>
        </w:r>
        <w:r w:rsidR="006F4D41">
          <w:rPr>
            <w:webHidden/>
          </w:rPr>
          <w:t>18</w:t>
        </w:r>
        <w:r w:rsidR="008E324F">
          <w:rPr>
            <w:webHidden/>
          </w:rPr>
          <w:fldChar w:fldCharType="end"/>
        </w:r>
      </w:hyperlink>
    </w:p>
    <w:p w14:paraId="6455CBBB" w14:textId="3EBA048C" w:rsidR="008E324F" w:rsidRDefault="00F07E1D">
      <w:pPr>
        <w:pStyle w:val="Obsah3"/>
        <w:rPr>
          <w:rFonts w:asciiTheme="minorHAnsi" w:eastAsiaTheme="minorEastAsia" w:hAnsiTheme="minorHAnsi" w:cstheme="minorBidi"/>
          <w:sz w:val="22"/>
          <w:szCs w:val="22"/>
        </w:rPr>
      </w:pPr>
      <w:hyperlink w:anchor="_Toc13823690" w:history="1">
        <w:r w:rsidR="008E324F" w:rsidRPr="002C37C0">
          <w:rPr>
            <w:rStyle w:val="Hypertextovprepojenie"/>
          </w:rPr>
          <w:t>25.</w:t>
        </w:r>
        <w:r w:rsidR="008E324F">
          <w:rPr>
            <w:rFonts w:asciiTheme="minorHAnsi" w:eastAsiaTheme="minorEastAsia" w:hAnsiTheme="minorHAnsi" w:cstheme="minorBidi"/>
            <w:sz w:val="22"/>
            <w:szCs w:val="22"/>
          </w:rPr>
          <w:tab/>
        </w:r>
        <w:r w:rsidR="008E324F" w:rsidRPr="002C37C0">
          <w:rPr>
            <w:rStyle w:val="Hypertextovprepojenie"/>
          </w:rPr>
          <w:t>Doplnenie, zmena a odvolanie ponuky</w:t>
        </w:r>
        <w:r w:rsidR="008E324F">
          <w:rPr>
            <w:webHidden/>
          </w:rPr>
          <w:tab/>
        </w:r>
        <w:r w:rsidR="008E324F">
          <w:rPr>
            <w:webHidden/>
          </w:rPr>
          <w:fldChar w:fldCharType="begin"/>
        </w:r>
        <w:r w:rsidR="008E324F">
          <w:rPr>
            <w:webHidden/>
          </w:rPr>
          <w:instrText xml:space="preserve"> PAGEREF _Toc13823690 \h </w:instrText>
        </w:r>
        <w:r w:rsidR="008E324F">
          <w:rPr>
            <w:webHidden/>
          </w:rPr>
        </w:r>
        <w:r w:rsidR="008E324F">
          <w:rPr>
            <w:webHidden/>
          </w:rPr>
          <w:fldChar w:fldCharType="separate"/>
        </w:r>
        <w:r w:rsidR="006F4D41">
          <w:rPr>
            <w:webHidden/>
          </w:rPr>
          <w:t>18</w:t>
        </w:r>
        <w:r w:rsidR="008E324F">
          <w:rPr>
            <w:webHidden/>
          </w:rPr>
          <w:fldChar w:fldCharType="end"/>
        </w:r>
      </w:hyperlink>
    </w:p>
    <w:p w14:paraId="4A75C1EA" w14:textId="0BC599E5" w:rsidR="008E324F" w:rsidRDefault="00F07E1D">
      <w:pPr>
        <w:pStyle w:val="Obsah2"/>
        <w:rPr>
          <w:rFonts w:asciiTheme="minorHAnsi" w:eastAsiaTheme="minorEastAsia" w:hAnsiTheme="minorHAnsi" w:cstheme="minorBidi"/>
          <w:b w:val="0"/>
          <w:sz w:val="22"/>
          <w:szCs w:val="22"/>
        </w:rPr>
      </w:pPr>
      <w:hyperlink w:anchor="_Toc13823691" w:history="1">
        <w:r w:rsidR="008E324F" w:rsidRPr="002C37C0">
          <w:rPr>
            <w:rStyle w:val="Hypertextovprepojenie"/>
          </w:rPr>
          <w:t>5. Otváranie a vyhodnotenie ponúk</w:t>
        </w:r>
        <w:r w:rsidR="008E324F">
          <w:rPr>
            <w:webHidden/>
          </w:rPr>
          <w:tab/>
        </w:r>
        <w:r w:rsidR="008E324F">
          <w:rPr>
            <w:webHidden/>
          </w:rPr>
          <w:fldChar w:fldCharType="begin"/>
        </w:r>
        <w:r w:rsidR="008E324F">
          <w:rPr>
            <w:webHidden/>
          </w:rPr>
          <w:instrText xml:space="preserve"> PAGEREF _Toc13823691 \h </w:instrText>
        </w:r>
        <w:r w:rsidR="008E324F">
          <w:rPr>
            <w:webHidden/>
          </w:rPr>
        </w:r>
        <w:r w:rsidR="008E324F">
          <w:rPr>
            <w:webHidden/>
          </w:rPr>
          <w:fldChar w:fldCharType="separate"/>
        </w:r>
        <w:r w:rsidR="006F4D41">
          <w:rPr>
            <w:webHidden/>
          </w:rPr>
          <w:t>18</w:t>
        </w:r>
        <w:r w:rsidR="008E324F">
          <w:rPr>
            <w:webHidden/>
          </w:rPr>
          <w:fldChar w:fldCharType="end"/>
        </w:r>
      </w:hyperlink>
    </w:p>
    <w:p w14:paraId="229D06F3" w14:textId="3C9C95EB" w:rsidR="008E324F" w:rsidRDefault="00F07E1D">
      <w:pPr>
        <w:pStyle w:val="Obsah3"/>
        <w:rPr>
          <w:rFonts w:asciiTheme="minorHAnsi" w:eastAsiaTheme="minorEastAsia" w:hAnsiTheme="minorHAnsi" w:cstheme="minorBidi"/>
          <w:sz w:val="22"/>
          <w:szCs w:val="22"/>
        </w:rPr>
      </w:pPr>
      <w:hyperlink w:anchor="_Toc13823692" w:history="1">
        <w:r w:rsidR="008E324F" w:rsidRPr="002C37C0">
          <w:rPr>
            <w:rStyle w:val="Hypertextovprepojenie"/>
          </w:rPr>
          <w:t>26.</w:t>
        </w:r>
        <w:r w:rsidR="008E324F">
          <w:rPr>
            <w:rFonts w:asciiTheme="minorHAnsi" w:eastAsiaTheme="minorEastAsia" w:hAnsiTheme="minorHAnsi" w:cstheme="minorBidi"/>
            <w:sz w:val="22"/>
            <w:szCs w:val="22"/>
          </w:rPr>
          <w:tab/>
        </w:r>
        <w:r w:rsidR="008E324F" w:rsidRPr="002C37C0">
          <w:rPr>
            <w:rStyle w:val="Hypertextovprepojenie"/>
          </w:rPr>
          <w:t>Otváranie ponúk</w:t>
        </w:r>
        <w:r w:rsidR="008E324F">
          <w:rPr>
            <w:webHidden/>
          </w:rPr>
          <w:tab/>
        </w:r>
        <w:r w:rsidR="008E324F">
          <w:rPr>
            <w:webHidden/>
          </w:rPr>
          <w:fldChar w:fldCharType="begin"/>
        </w:r>
        <w:r w:rsidR="008E324F">
          <w:rPr>
            <w:webHidden/>
          </w:rPr>
          <w:instrText xml:space="preserve"> PAGEREF _Toc13823692 \h </w:instrText>
        </w:r>
        <w:r w:rsidR="008E324F">
          <w:rPr>
            <w:webHidden/>
          </w:rPr>
        </w:r>
        <w:r w:rsidR="008E324F">
          <w:rPr>
            <w:webHidden/>
          </w:rPr>
          <w:fldChar w:fldCharType="separate"/>
        </w:r>
        <w:r w:rsidR="006F4D41">
          <w:rPr>
            <w:webHidden/>
          </w:rPr>
          <w:t>18</w:t>
        </w:r>
        <w:r w:rsidR="008E324F">
          <w:rPr>
            <w:webHidden/>
          </w:rPr>
          <w:fldChar w:fldCharType="end"/>
        </w:r>
      </w:hyperlink>
    </w:p>
    <w:p w14:paraId="7D20630D" w14:textId="766E1C8A" w:rsidR="008E324F" w:rsidRDefault="00F07E1D">
      <w:pPr>
        <w:pStyle w:val="Obsah3"/>
        <w:rPr>
          <w:rFonts w:asciiTheme="minorHAnsi" w:eastAsiaTheme="minorEastAsia" w:hAnsiTheme="minorHAnsi" w:cstheme="minorBidi"/>
          <w:sz w:val="22"/>
          <w:szCs w:val="22"/>
        </w:rPr>
      </w:pPr>
      <w:hyperlink w:anchor="_Toc13823693" w:history="1">
        <w:r w:rsidR="008E324F" w:rsidRPr="002C37C0">
          <w:rPr>
            <w:rStyle w:val="Hypertextovprepojenie"/>
          </w:rPr>
          <w:t>27.</w:t>
        </w:r>
        <w:r w:rsidR="008E324F">
          <w:rPr>
            <w:rFonts w:asciiTheme="minorHAnsi" w:eastAsiaTheme="minorEastAsia" w:hAnsiTheme="minorHAnsi" w:cstheme="minorBidi"/>
            <w:sz w:val="22"/>
            <w:szCs w:val="22"/>
          </w:rPr>
          <w:tab/>
        </w:r>
        <w:r w:rsidR="008E324F" w:rsidRPr="002C37C0">
          <w:rPr>
            <w:rStyle w:val="Hypertextovprepojenie"/>
          </w:rPr>
          <w:t>Preskúmanie ponúk</w:t>
        </w:r>
        <w:r w:rsidR="008E324F">
          <w:rPr>
            <w:webHidden/>
          </w:rPr>
          <w:tab/>
        </w:r>
        <w:r w:rsidR="008E324F">
          <w:rPr>
            <w:webHidden/>
          </w:rPr>
          <w:fldChar w:fldCharType="begin"/>
        </w:r>
        <w:r w:rsidR="008E324F">
          <w:rPr>
            <w:webHidden/>
          </w:rPr>
          <w:instrText xml:space="preserve"> PAGEREF _Toc13823693 \h </w:instrText>
        </w:r>
        <w:r w:rsidR="008E324F">
          <w:rPr>
            <w:webHidden/>
          </w:rPr>
        </w:r>
        <w:r w:rsidR="008E324F">
          <w:rPr>
            <w:webHidden/>
          </w:rPr>
          <w:fldChar w:fldCharType="separate"/>
        </w:r>
        <w:r w:rsidR="006F4D41">
          <w:rPr>
            <w:webHidden/>
          </w:rPr>
          <w:t>19</w:t>
        </w:r>
        <w:r w:rsidR="008E324F">
          <w:rPr>
            <w:webHidden/>
          </w:rPr>
          <w:fldChar w:fldCharType="end"/>
        </w:r>
      </w:hyperlink>
    </w:p>
    <w:p w14:paraId="5E84F490" w14:textId="22C27620" w:rsidR="008E324F" w:rsidRDefault="00F07E1D">
      <w:pPr>
        <w:pStyle w:val="Obsah3"/>
        <w:rPr>
          <w:rFonts w:asciiTheme="minorHAnsi" w:eastAsiaTheme="minorEastAsia" w:hAnsiTheme="minorHAnsi" w:cstheme="minorBidi"/>
          <w:sz w:val="22"/>
          <w:szCs w:val="22"/>
        </w:rPr>
      </w:pPr>
      <w:hyperlink w:anchor="_Toc13823694" w:history="1">
        <w:r w:rsidR="008E324F" w:rsidRPr="002C37C0">
          <w:rPr>
            <w:rStyle w:val="Hypertextovprepojenie"/>
          </w:rPr>
          <w:t>28.</w:t>
        </w:r>
        <w:r w:rsidR="008E324F">
          <w:rPr>
            <w:rFonts w:asciiTheme="minorHAnsi" w:eastAsiaTheme="minorEastAsia" w:hAnsiTheme="minorHAnsi" w:cstheme="minorBidi"/>
            <w:sz w:val="22"/>
            <w:szCs w:val="22"/>
          </w:rPr>
          <w:tab/>
        </w:r>
        <w:r w:rsidR="008E324F" w:rsidRPr="002C37C0">
          <w:rPr>
            <w:rStyle w:val="Hypertextovprepojenie"/>
          </w:rPr>
          <w:t>Mena na vyhodnotenie ponúk</w:t>
        </w:r>
        <w:r w:rsidR="008E324F">
          <w:rPr>
            <w:webHidden/>
          </w:rPr>
          <w:tab/>
        </w:r>
        <w:r w:rsidR="008E324F">
          <w:rPr>
            <w:webHidden/>
          </w:rPr>
          <w:fldChar w:fldCharType="begin"/>
        </w:r>
        <w:r w:rsidR="008E324F">
          <w:rPr>
            <w:webHidden/>
          </w:rPr>
          <w:instrText xml:space="preserve"> PAGEREF _Toc13823694 \h </w:instrText>
        </w:r>
        <w:r w:rsidR="008E324F">
          <w:rPr>
            <w:webHidden/>
          </w:rPr>
        </w:r>
        <w:r w:rsidR="008E324F">
          <w:rPr>
            <w:webHidden/>
          </w:rPr>
          <w:fldChar w:fldCharType="separate"/>
        </w:r>
        <w:r w:rsidR="006F4D41">
          <w:rPr>
            <w:webHidden/>
          </w:rPr>
          <w:t>19</w:t>
        </w:r>
        <w:r w:rsidR="008E324F">
          <w:rPr>
            <w:webHidden/>
          </w:rPr>
          <w:fldChar w:fldCharType="end"/>
        </w:r>
      </w:hyperlink>
    </w:p>
    <w:p w14:paraId="2DA7287B" w14:textId="70B06D7E" w:rsidR="008E324F" w:rsidRDefault="00F07E1D">
      <w:pPr>
        <w:pStyle w:val="Obsah3"/>
        <w:rPr>
          <w:rFonts w:asciiTheme="minorHAnsi" w:eastAsiaTheme="minorEastAsia" w:hAnsiTheme="minorHAnsi" w:cstheme="minorBidi"/>
          <w:sz w:val="22"/>
          <w:szCs w:val="22"/>
        </w:rPr>
      </w:pPr>
      <w:hyperlink w:anchor="_Toc13823695" w:history="1">
        <w:r w:rsidR="008E324F" w:rsidRPr="002C37C0">
          <w:rPr>
            <w:rStyle w:val="Hypertextovprepojenie"/>
          </w:rPr>
          <w:t>29.</w:t>
        </w:r>
        <w:r w:rsidR="008E324F">
          <w:rPr>
            <w:rFonts w:asciiTheme="minorHAnsi" w:eastAsiaTheme="minorEastAsia" w:hAnsiTheme="minorHAnsi" w:cstheme="minorBidi"/>
            <w:sz w:val="22"/>
            <w:szCs w:val="22"/>
          </w:rPr>
          <w:tab/>
        </w:r>
        <w:r w:rsidR="008E324F" w:rsidRPr="002C37C0">
          <w:rPr>
            <w:rStyle w:val="Hypertextovprepojenie"/>
          </w:rPr>
          <w:t>Vyhodnotenie ponúk</w:t>
        </w:r>
        <w:r w:rsidR="008E324F">
          <w:rPr>
            <w:webHidden/>
          </w:rPr>
          <w:tab/>
        </w:r>
        <w:r w:rsidR="008E324F">
          <w:rPr>
            <w:webHidden/>
          </w:rPr>
          <w:fldChar w:fldCharType="begin"/>
        </w:r>
        <w:r w:rsidR="008E324F">
          <w:rPr>
            <w:webHidden/>
          </w:rPr>
          <w:instrText xml:space="preserve"> PAGEREF _Toc13823695 \h </w:instrText>
        </w:r>
        <w:r w:rsidR="008E324F">
          <w:rPr>
            <w:webHidden/>
          </w:rPr>
        </w:r>
        <w:r w:rsidR="008E324F">
          <w:rPr>
            <w:webHidden/>
          </w:rPr>
          <w:fldChar w:fldCharType="separate"/>
        </w:r>
        <w:r w:rsidR="006F4D41">
          <w:rPr>
            <w:webHidden/>
          </w:rPr>
          <w:t>19</w:t>
        </w:r>
        <w:r w:rsidR="008E324F">
          <w:rPr>
            <w:webHidden/>
          </w:rPr>
          <w:fldChar w:fldCharType="end"/>
        </w:r>
      </w:hyperlink>
    </w:p>
    <w:p w14:paraId="00C8CD4E" w14:textId="3C687A62" w:rsidR="008E324F" w:rsidRDefault="00F07E1D">
      <w:pPr>
        <w:pStyle w:val="Obsah3"/>
        <w:rPr>
          <w:rFonts w:asciiTheme="minorHAnsi" w:eastAsiaTheme="minorEastAsia" w:hAnsiTheme="minorHAnsi" w:cstheme="minorBidi"/>
          <w:sz w:val="22"/>
          <w:szCs w:val="22"/>
        </w:rPr>
      </w:pPr>
      <w:hyperlink w:anchor="_Toc13823696" w:history="1">
        <w:r w:rsidR="008E324F" w:rsidRPr="002C37C0">
          <w:rPr>
            <w:rStyle w:val="Hypertextovprepojenie"/>
            <w:b/>
          </w:rPr>
          <w:t>30.</w:t>
        </w:r>
        <w:r w:rsidR="008E324F">
          <w:rPr>
            <w:rFonts w:asciiTheme="minorHAnsi" w:eastAsiaTheme="minorEastAsia" w:hAnsiTheme="minorHAnsi" w:cstheme="minorBidi"/>
            <w:sz w:val="22"/>
            <w:szCs w:val="22"/>
          </w:rPr>
          <w:tab/>
        </w:r>
        <w:r w:rsidR="008E324F" w:rsidRPr="002C37C0">
          <w:rPr>
            <w:rStyle w:val="Hypertextovprepojenie"/>
            <w:b/>
          </w:rPr>
          <w:t>Vyhodnotenie splnenia podmienok účasti uchádzačov</w:t>
        </w:r>
        <w:r w:rsidR="008E324F">
          <w:rPr>
            <w:webHidden/>
          </w:rPr>
          <w:tab/>
        </w:r>
        <w:r w:rsidR="008E324F">
          <w:rPr>
            <w:webHidden/>
          </w:rPr>
          <w:fldChar w:fldCharType="begin"/>
        </w:r>
        <w:r w:rsidR="008E324F">
          <w:rPr>
            <w:webHidden/>
          </w:rPr>
          <w:instrText xml:space="preserve"> PAGEREF _Toc13823696 \h </w:instrText>
        </w:r>
        <w:r w:rsidR="008E324F">
          <w:rPr>
            <w:webHidden/>
          </w:rPr>
        </w:r>
        <w:r w:rsidR="008E324F">
          <w:rPr>
            <w:webHidden/>
          </w:rPr>
          <w:fldChar w:fldCharType="separate"/>
        </w:r>
        <w:r w:rsidR="006F4D41">
          <w:rPr>
            <w:webHidden/>
          </w:rPr>
          <w:t>20</w:t>
        </w:r>
        <w:r w:rsidR="008E324F">
          <w:rPr>
            <w:webHidden/>
          </w:rPr>
          <w:fldChar w:fldCharType="end"/>
        </w:r>
      </w:hyperlink>
    </w:p>
    <w:p w14:paraId="3278DBEA" w14:textId="1E3B4A7F" w:rsidR="008E324F" w:rsidRDefault="00F07E1D">
      <w:pPr>
        <w:pStyle w:val="Obsah2"/>
        <w:rPr>
          <w:rFonts w:asciiTheme="minorHAnsi" w:eastAsiaTheme="minorEastAsia" w:hAnsiTheme="minorHAnsi" w:cstheme="minorBidi"/>
          <w:b w:val="0"/>
          <w:sz w:val="22"/>
          <w:szCs w:val="22"/>
        </w:rPr>
      </w:pPr>
      <w:hyperlink w:anchor="_Toc13823697" w:history="1">
        <w:r w:rsidR="008E324F" w:rsidRPr="002C37C0">
          <w:rPr>
            <w:rStyle w:val="Hypertextovprepojenie"/>
          </w:rPr>
          <w:t>6. Dôvernosť a etika vo verejnom obstarávaní</w:t>
        </w:r>
        <w:r w:rsidR="008E324F">
          <w:rPr>
            <w:webHidden/>
          </w:rPr>
          <w:tab/>
        </w:r>
        <w:r w:rsidR="008E324F">
          <w:rPr>
            <w:webHidden/>
          </w:rPr>
          <w:fldChar w:fldCharType="begin"/>
        </w:r>
        <w:r w:rsidR="008E324F">
          <w:rPr>
            <w:webHidden/>
          </w:rPr>
          <w:instrText xml:space="preserve"> PAGEREF _Toc13823697 \h </w:instrText>
        </w:r>
        <w:r w:rsidR="008E324F">
          <w:rPr>
            <w:webHidden/>
          </w:rPr>
        </w:r>
        <w:r w:rsidR="008E324F">
          <w:rPr>
            <w:webHidden/>
          </w:rPr>
          <w:fldChar w:fldCharType="separate"/>
        </w:r>
        <w:r w:rsidR="006F4D41">
          <w:rPr>
            <w:webHidden/>
          </w:rPr>
          <w:t>21</w:t>
        </w:r>
        <w:r w:rsidR="008E324F">
          <w:rPr>
            <w:webHidden/>
          </w:rPr>
          <w:fldChar w:fldCharType="end"/>
        </w:r>
      </w:hyperlink>
    </w:p>
    <w:p w14:paraId="61996AC9" w14:textId="64E6F2D5" w:rsidR="008E324F" w:rsidRDefault="00F07E1D">
      <w:pPr>
        <w:pStyle w:val="Obsah3"/>
        <w:rPr>
          <w:rFonts w:asciiTheme="minorHAnsi" w:eastAsiaTheme="minorEastAsia" w:hAnsiTheme="minorHAnsi" w:cstheme="minorBidi"/>
          <w:sz w:val="22"/>
          <w:szCs w:val="22"/>
        </w:rPr>
      </w:pPr>
      <w:hyperlink w:anchor="_Toc13823698" w:history="1">
        <w:r w:rsidR="008E324F" w:rsidRPr="002C37C0">
          <w:rPr>
            <w:rStyle w:val="Hypertextovprepojenie"/>
          </w:rPr>
          <w:t>31.</w:t>
        </w:r>
        <w:r w:rsidR="008E324F">
          <w:rPr>
            <w:rFonts w:asciiTheme="minorHAnsi" w:eastAsiaTheme="minorEastAsia" w:hAnsiTheme="minorHAnsi" w:cstheme="minorBidi"/>
            <w:sz w:val="22"/>
            <w:szCs w:val="22"/>
          </w:rPr>
          <w:tab/>
        </w:r>
        <w:r w:rsidR="008E324F" w:rsidRPr="002C37C0">
          <w:rPr>
            <w:rStyle w:val="Hypertextovprepojenie"/>
          </w:rPr>
          <w:t>Dôvernosť procesu verejného obstarávania</w:t>
        </w:r>
        <w:r w:rsidR="008E324F">
          <w:rPr>
            <w:webHidden/>
          </w:rPr>
          <w:tab/>
        </w:r>
        <w:r w:rsidR="008E324F">
          <w:rPr>
            <w:webHidden/>
          </w:rPr>
          <w:fldChar w:fldCharType="begin"/>
        </w:r>
        <w:r w:rsidR="008E324F">
          <w:rPr>
            <w:webHidden/>
          </w:rPr>
          <w:instrText xml:space="preserve"> PAGEREF _Toc13823698 \h </w:instrText>
        </w:r>
        <w:r w:rsidR="008E324F">
          <w:rPr>
            <w:webHidden/>
          </w:rPr>
        </w:r>
        <w:r w:rsidR="008E324F">
          <w:rPr>
            <w:webHidden/>
          </w:rPr>
          <w:fldChar w:fldCharType="separate"/>
        </w:r>
        <w:r w:rsidR="006F4D41">
          <w:rPr>
            <w:webHidden/>
          </w:rPr>
          <w:t>21</w:t>
        </w:r>
        <w:r w:rsidR="008E324F">
          <w:rPr>
            <w:webHidden/>
          </w:rPr>
          <w:fldChar w:fldCharType="end"/>
        </w:r>
      </w:hyperlink>
    </w:p>
    <w:p w14:paraId="55A29100" w14:textId="6B3AFEFB" w:rsidR="008E324F" w:rsidRDefault="00F07E1D">
      <w:pPr>
        <w:pStyle w:val="Obsah2"/>
        <w:rPr>
          <w:rFonts w:asciiTheme="minorHAnsi" w:eastAsiaTheme="minorEastAsia" w:hAnsiTheme="minorHAnsi" w:cstheme="minorBidi"/>
          <w:b w:val="0"/>
          <w:sz w:val="22"/>
          <w:szCs w:val="22"/>
        </w:rPr>
      </w:pPr>
      <w:hyperlink w:anchor="_Toc13823699" w:history="1">
        <w:r w:rsidR="008E324F" w:rsidRPr="002C37C0">
          <w:rPr>
            <w:rStyle w:val="Hypertextovprepojenie"/>
          </w:rPr>
          <w:t>7. Prijatie ponuky</w:t>
        </w:r>
        <w:r w:rsidR="008E324F">
          <w:rPr>
            <w:webHidden/>
          </w:rPr>
          <w:tab/>
        </w:r>
        <w:r w:rsidR="008E324F">
          <w:rPr>
            <w:webHidden/>
          </w:rPr>
          <w:fldChar w:fldCharType="begin"/>
        </w:r>
        <w:r w:rsidR="008E324F">
          <w:rPr>
            <w:webHidden/>
          </w:rPr>
          <w:instrText xml:space="preserve"> PAGEREF _Toc13823699 \h </w:instrText>
        </w:r>
        <w:r w:rsidR="008E324F">
          <w:rPr>
            <w:webHidden/>
          </w:rPr>
        </w:r>
        <w:r w:rsidR="008E324F">
          <w:rPr>
            <w:webHidden/>
          </w:rPr>
          <w:fldChar w:fldCharType="separate"/>
        </w:r>
        <w:r w:rsidR="006F4D41">
          <w:rPr>
            <w:webHidden/>
          </w:rPr>
          <w:t>21</w:t>
        </w:r>
        <w:r w:rsidR="008E324F">
          <w:rPr>
            <w:webHidden/>
          </w:rPr>
          <w:fldChar w:fldCharType="end"/>
        </w:r>
      </w:hyperlink>
    </w:p>
    <w:p w14:paraId="58A1856A" w14:textId="411439BE" w:rsidR="008E324F" w:rsidRDefault="00F07E1D">
      <w:pPr>
        <w:pStyle w:val="Obsah3"/>
        <w:rPr>
          <w:rFonts w:asciiTheme="minorHAnsi" w:eastAsiaTheme="minorEastAsia" w:hAnsiTheme="minorHAnsi" w:cstheme="minorBidi"/>
          <w:sz w:val="22"/>
          <w:szCs w:val="22"/>
        </w:rPr>
      </w:pPr>
      <w:hyperlink w:anchor="_Toc13823700" w:history="1">
        <w:r w:rsidR="008E324F" w:rsidRPr="002C37C0">
          <w:rPr>
            <w:rStyle w:val="Hypertextovprepojenie"/>
          </w:rPr>
          <w:t>32.</w:t>
        </w:r>
        <w:r w:rsidR="008E324F">
          <w:rPr>
            <w:rFonts w:asciiTheme="minorHAnsi" w:eastAsiaTheme="minorEastAsia" w:hAnsiTheme="minorHAnsi" w:cstheme="minorBidi"/>
            <w:sz w:val="22"/>
            <w:szCs w:val="22"/>
          </w:rPr>
          <w:tab/>
        </w:r>
        <w:r w:rsidR="008E324F" w:rsidRPr="002C37C0">
          <w:rPr>
            <w:rStyle w:val="Hypertextovprepojenie"/>
          </w:rPr>
          <w:t>Informácia o výsledku vyhodnotenia ponúk</w:t>
        </w:r>
        <w:r w:rsidR="008E324F">
          <w:rPr>
            <w:webHidden/>
          </w:rPr>
          <w:tab/>
        </w:r>
        <w:r w:rsidR="008E324F">
          <w:rPr>
            <w:webHidden/>
          </w:rPr>
          <w:fldChar w:fldCharType="begin"/>
        </w:r>
        <w:r w:rsidR="008E324F">
          <w:rPr>
            <w:webHidden/>
          </w:rPr>
          <w:instrText xml:space="preserve"> PAGEREF _Toc13823700 \h </w:instrText>
        </w:r>
        <w:r w:rsidR="008E324F">
          <w:rPr>
            <w:webHidden/>
          </w:rPr>
        </w:r>
        <w:r w:rsidR="008E324F">
          <w:rPr>
            <w:webHidden/>
          </w:rPr>
          <w:fldChar w:fldCharType="separate"/>
        </w:r>
        <w:r w:rsidR="006F4D41">
          <w:rPr>
            <w:webHidden/>
          </w:rPr>
          <w:t>21</w:t>
        </w:r>
        <w:r w:rsidR="008E324F">
          <w:rPr>
            <w:webHidden/>
          </w:rPr>
          <w:fldChar w:fldCharType="end"/>
        </w:r>
      </w:hyperlink>
    </w:p>
    <w:p w14:paraId="47881A3C" w14:textId="2A411039" w:rsidR="008E324F" w:rsidRDefault="00F07E1D">
      <w:pPr>
        <w:pStyle w:val="Obsah3"/>
        <w:rPr>
          <w:rFonts w:asciiTheme="minorHAnsi" w:eastAsiaTheme="minorEastAsia" w:hAnsiTheme="minorHAnsi" w:cstheme="minorBidi"/>
          <w:sz w:val="22"/>
          <w:szCs w:val="22"/>
        </w:rPr>
      </w:pPr>
      <w:hyperlink w:anchor="_Toc13823701" w:history="1">
        <w:r w:rsidR="008E324F" w:rsidRPr="002C37C0">
          <w:rPr>
            <w:rStyle w:val="Hypertextovprepojenie"/>
          </w:rPr>
          <w:t>33.</w:t>
        </w:r>
        <w:r w:rsidR="008E324F">
          <w:rPr>
            <w:rFonts w:asciiTheme="minorHAnsi" w:eastAsiaTheme="minorEastAsia" w:hAnsiTheme="minorHAnsi" w:cstheme="minorBidi"/>
            <w:sz w:val="22"/>
            <w:szCs w:val="22"/>
          </w:rPr>
          <w:tab/>
        </w:r>
        <w:r w:rsidR="008E324F" w:rsidRPr="002C37C0">
          <w:rPr>
            <w:rStyle w:val="Hypertextovprepojenie"/>
          </w:rPr>
          <w:t>Uzavretie zmluvy</w:t>
        </w:r>
        <w:r w:rsidR="008E324F">
          <w:rPr>
            <w:webHidden/>
          </w:rPr>
          <w:tab/>
        </w:r>
        <w:r w:rsidR="008E324F">
          <w:rPr>
            <w:webHidden/>
          </w:rPr>
          <w:fldChar w:fldCharType="begin"/>
        </w:r>
        <w:r w:rsidR="008E324F">
          <w:rPr>
            <w:webHidden/>
          </w:rPr>
          <w:instrText xml:space="preserve"> PAGEREF _Toc13823701 \h </w:instrText>
        </w:r>
        <w:r w:rsidR="008E324F">
          <w:rPr>
            <w:webHidden/>
          </w:rPr>
        </w:r>
        <w:r w:rsidR="008E324F">
          <w:rPr>
            <w:webHidden/>
          </w:rPr>
          <w:fldChar w:fldCharType="separate"/>
        </w:r>
        <w:r w:rsidR="006F4D41">
          <w:rPr>
            <w:webHidden/>
          </w:rPr>
          <w:t>21</w:t>
        </w:r>
        <w:r w:rsidR="008E324F">
          <w:rPr>
            <w:webHidden/>
          </w:rPr>
          <w:fldChar w:fldCharType="end"/>
        </w:r>
      </w:hyperlink>
    </w:p>
    <w:p w14:paraId="4B634AC2" w14:textId="450F0BBF" w:rsidR="008E324F" w:rsidRDefault="00F07E1D">
      <w:pPr>
        <w:pStyle w:val="Obsah2"/>
        <w:rPr>
          <w:rFonts w:asciiTheme="minorHAnsi" w:eastAsiaTheme="minorEastAsia" w:hAnsiTheme="minorHAnsi" w:cstheme="minorBidi"/>
          <w:b w:val="0"/>
          <w:sz w:val="22"/>
          <w:szCs w:val="22"/>
        </w:rPr>
      </w:pPr>
      <w:hyperlink w:anchor="_Toc13823702" w:history="1">
        <w:r w:rsidR="008E324F" w:rsidRPr="002C37C0">
          <w:rPr>
            <w:rStyle w:val="Hypertextovprepojenie"/>
          </w:rPr>
          <w:t>8. Zrušenie použitého postupu zadávania zákazky</w:t>
        </w:r>
        <w:r w:rsidR="008E324F">
          <w:rPr>
            <w:webHidden/>
          </w:rPr>
          <w:tab/>
        </w:r>
        <w:r w:rsidR="008E324F">
          <w:rPr>
            <w:webHidden/>
          </w:rPr>
          <w:fldChar w:fldCharType="begin"/>
        </w:r>
        <w:r w:rsidR="008E324F">
          <w:rPr>
            <w:webHidden/>
          </w:rPr>
          <w:instrText xml:space="preserve"> PAGEREF _Toc13823702 \h </w:instrText>
        </w:r>
        <w:r w:rsidR="008E324F">
          <w:rPr>
            <w:webHidden/>
          </w:rPr>
        </w:r>
        <w:r w:rsidR="008E324F">
          <w:rPr>
            <w:webHidden/>
          </w:rPr>
          <w:fldChar w:fldCharType="separate"/>
        </w:r>
        <w:r w:rsidR="006F4D41">
          <w:rPr>
            <w:webHidden/>
          </w:rPr>
          <w:t>22</w:t>
        </w:r>
        <w:r w:rsidR="008E324F">
          <w:rPr>
            <w:webHidden/>
          </w:rPr>
          <w:fldChar w:fldCharType="end"/>
        </w:r>
      </w:hyperlink>
    </w:p>
    <w:p w14:paraId="3B37E1F3" w14:textId="2A1F39D7" w:rsidR="008E324F" w:rsidRDefault="00F07E1D">
      <w:pPr>
        <w:pStyle w:val="Obsah3"/>
        <w:rPr>
          <w:rFonts w:asciiTheme="minorHAnsi" w:eastAsiaTheme="minorEastAsia" w:hAnsiTheme="minorHAnsi" w:cstheme="minorBidi"/>
          <w:sz w:val="22"/>
          <w:szCs w:val="22"/>
        </w:rPr>
      </w:pPr>
      <w:hyperlink w:anchor="_Toc13823703" w:history="1">
        <w:r w:rsidR="008E324F" w:rsidRPr="002C37C0">
          <w:rPr>
            <w:rStyle w:val="Hypertextovprepojenie"/>
          </w:rPr>
          <w:t>34.</w:t>
        </w:r>
        <w:r w:rsidR="008E324F">
          <w:rPr>
            <w:rFonts w:asciiTheme="minorHAnsi" w:eastAsiaTheme="minorEastAsia" w:hAnsiTheme="minorHAnsi" w:cstheme="minorBidi"/>
            <w:sz w:val="22"/>
            <w:szCs w:val="22"/>
          </w:rPr>
          <w:tab/>
        </w:r>
        <w:r w:rsidR="008E324F" w:rsidRPr="002C37C0">
          <w:rPr>
            <w:rStyle w:val="Hypertextovprepojenie"/>
          </w:rPr>
          <w:t>Zrušenie použitého postupu zadávania zákazky</w:t>
        </w:r>
        <w:r w:rsidR="008E324F">
          <w:rPr>
            <w:webHidden/>
          </w:rPr>
          <w:tab/>
        </w:r>
        <w:r w:rsidR="008E324F">
          <w:rPr>
            <w:webHidden/>
          </w:rPr>
          <w:fldChar w:fldCharType="begin"/>
        </w:r>
        <w:r w:rsidR="008E324F">
          <w:rPr>
            <w:webHidden/>
          </w:rPr>
          <w:instrText xml:space="preserve"> PAGEREF _Toc13823703 \h </w:instrText>
        </w:r>
        <w:r w:rsidR="008E324F">
          <w:rPr>
            <w:webHidden/>
          </w:rPr>
        </w:r>
        <w:r w:rsidR="008E324F">
          <w:rPr>
            <w:webHidden/>
          </w:rPr>
          <w:fldChar w:fldCharType="separate"/>
        </w:r>
        <w:r w:rsidR="006F4D41">
          <w:rPr>
            <w:webHidden/>
          </w:rPr>
          <w:t>22</w:t>
        </w:r>
        <w:r w:rsidR="008E324F">
          <w:rPr>
            <w:webHidden/>
          </w:rPr>
          <w:fldChar w:fldCharType="end"/>
        </w:r>
      </w:hyperlink>
    </w:p>
    <w:p w14:paraId="69E3E936" w14:textId="4D4DF606" w:rsidR="008E324F" w:rsidRDefault="00F07E1D">
      <w:pPr>
        <w:pStyle w:val="Obsah2"/>
        <w:rPr>
          <w:rFonts w:asciiTheme="minorHAnsi" w:eastAsiaTheme="minorEastAsia" w:hAnsiTheme="minorHAnsi" w:cstheme="minorBidi"/>
          <w:b w:val="0"/>
          <w:sz w:val="22"/>
          <w:szCs w:val="22"/>
        </w:rPr>
      </w:pPr>
      <w:hyperlink w:anchor="_Toc13823704" w:history="1">
        <w:r w:rsidR="008E324F" w:rsidRPr="002C37C0">
          <w:rPr>
            <w:rStyle w:val="Hypertextovprepojenie"/>
          </w:rPr>
          <w:t>9. Subdodávatelia</w:t>
        </w:r>
        <w:r w:rsidR="008E324F">
          <w:rPr>
            <w:webHidden/>
          </w:rPr>
          <w:tab/>
        </w:r>
        <w:r w:rsidR="008E324F">
          <w:rPr>
            <w:webHidden/>
          </w:rPr>
          <w:fldChar w:fldCharType="begin"/>
        </w:r>
        <w:r w:rsidR="008E324F">
          <w:rPr>
            <w:webHidden/>
          </w:rPr>
          <w:instrText xml:space="preserve"> PAGEREF _Toc13823704 \h </w:instrText>
        </w:r>
        <w:r w:rsidR="008E324F">
          <w:rPr>
            <w:webHidden/>
          </w:rPr>
        </w:r>
        <w:r w:rsidR="008E324F">
          <w:rPr>
            <w:webHidden/>
          </w:rPr>
          <w:fldChar w:fldCharType="separate"/>
        </w:r>
        <w:r w:rsidR="006F4D41">
          <w:rPr>
            <w:webHidden/>
          </w:rPr>
          <w:t>22</w:t>
        </w:r>
        <w:r w:rsidR="008E324F">
          <w:rPr>
            <w:webHidden/>
          </w:rPr>
          <w:fldChar w:fldCharType="end"/>
        </w:r>
      </w:hyperlink>
    </w:p>
    <w:p w14:paraId="6776B6D3" w14:textId="43B3FF3F" w:rsidR="008E324F" w:rsidRDefault="00F07E1D">
      <w:pPr>
        <w:pStyle w:val="Obsah1"/>
        <w:rPr>
          <w:rFonts w:asciiTheme="minorHAnsi" w:eastAsiaTheme="minorEastAsia" w:hAnsiTheme="minorHAnsi" w:cstheme="minorBidi"/>
          <w:b w:val="0"/>
          <w:sz w:val="22"/>
          <w:szCs w:val="22"/>
        </w:rPr>
      </w:pPr>
      <w:hyperlink w:anchor="_Toc13823705" w:history="1">
        <w:r w:rsidR="008E324F" w:rsidRPr="002C37C0">
          <w:rPr>
            <w:rStyle w:val="Hypertextovprepojenie"/>
          </w:rPr>
          <w:t>A.2  Kritérium na vyhodnotenie ponúk a pravidlá jeho uplatnenia</w:t>
        </w:r>
        <w:r w:rsidR="008E324F">
          <w:rPr>
            <w:webHidden/>
          </w:rPr>
          <w:tab/>
        </w:r>
        <w:r w:rsidR="008E324F">
          <w:rPr>
            <w:webHidden/>
          </w:rPr>
          <w:fldChar w:fldCharType="begin"/>
        </w:r>
        <w:r w:rsidR="008E324F">
          <w:rPr>
            <w:webHidden/>
          </w:rPr>
          <w:instrText xml:space="preserve"> PAGEREF _Toc13823705 \h </w:instrText>
        </w:r>
        <w:r w:rsidR="008E324F">
          <w:rPr>
            <w:webHidden/>
          </w:rPr>
        </w:r>
        <w:r w:rsidR="008E324F">
          <w:rPr>
            <w:webHidden/>
          </w:rPr>
          <w:fldChar w:fldCharType="separate"/>
        </w:r>
        <w:r w:rsidR="006F4D41">
          <w:rPr>
            <w:webHidden/>
          </w:rPr>
          <w:t>24</w:t>
        </w:r>
        <w:r w:rsidR="008E324F">
          <w:rPr>
            <w:webHidden/>
          </w:rPr>
          <w:fldChar w:fldCharType="end"/>
        </w:r>
      </w:hyperlink>
    </w:p>
    <w:p w14:paraId="5050A04E" w14:textId="1051ED89" w:rsidR="008E324F" w:rsidRDefault="00F07E1D">
      <w:pPr>
        <w:pStyle w:val="Obsah3"/>
        <w:rPr>
          <w:rFonts w:asciiTheme="minorHAnsi" w:eastAsiaTheme="minorEastAsia" w:hAnsiTheme="minorHAnsi" w:cstheme="minorBidi"/>
          <w:sz w:val="22"/>
          <w:szCs w:val="22"/>
        </w:rPr>
      </w:pPr>
      <w:hyperlink w:anchor="_Toc13823706" w:history="1">
        <w:r w:rsidR="008E324F" w:rsidRPr="002C37C0">
          <w:rPr>
            <w:rStyle w:val="Hypertextovprepojenie"/>
            <w:rFonts w:ascii="Calibri" w:hAnsi="Calibri"/>
          </w:rPr>
          <w:t>Dotazník uchádzača s návrhom na plnenie kritérií</w:t>
        </w:r>
        <w:r w:rsidR="008E324F">
          <w:rPr>
            <w:webHidden/>
          </w:rPr>
          <w:tab/>
        </w:r>
        <w:r w:rsidR="008E324F">
          <w:rPr>
            <w:webHidden/>
          </w:rPr>
          <w:fldChar w:fldCharType="begin"/>
        </w:r>
        <w:r w:rsidR="008E324F">
          <w:rPr>
            <w:webHidden/>
          </w:rPr>
          <w:instrText xml:space="preserve"> PAGEREF _Toc13823706 \h </w:instrText>
        </w:r>
        <w:r w:rsidR="008E324F">
          <w:rPr>
            <w:webHidden/>
          </w:rPr>
        </w:r>
        <w:r w:rsidR="008E324F">
          <w:rPr>
            <w:webHidden/>
          </w:rPr>
          <w:fldChar w:fldCharType="separate"/>
        </w:r>
        <w:r w:rsidR="006F4D41">
          <w:rPr>
            <w:webHidden/>
          </w:rPr>
          <w:t>24</w:t>
        </w:r>
        <w:r w:rsidR="008E324F">
          <w:rPr>
            <w:webHidden/>
          </w:rPr>
          <w:fldChar w:fldCharType="end"/>
        </w:r>
      </w:hyperlink>
    </w:p>
    <w:p w14:paraId="4022C081" w14:textId="0505BD40" w:rsidR="008E324F" w:rsidRDefault="00F07E1D">
      <w:pPr>
        <w:pStyle w:val="Obsah2"/>
        <w:tabs>
          <w:tab w:val="left" w:pos="660"/>
        </w:tabs>
        <w:rPr>
          <w:rFonts w:asciiTheme="minorHAnsi" w:eastAsiaTheme="minorEastAsia" w:hAnsiTheme="minorHAnsi" w:cstheme="minorBidi"/>
          <w:b w:val="0"/>
          <w:sz w:val="22"/>
          <w:szCs w:val="22"/>
        </w:rPr>
      </w:pPr>
      <w:hyperlink w:anchor="_Toc13823707" w:history="1">
        <w:r w:rsidR="008E324F" w:rsidRPr="002C37C0">
          <w:rPr>
            <w:rStyle w:val="Hypertextovprepojenie"/>
          </w:rPr>
          <w:t>A.</w:t>
        </w:r>
        <w:r w:rsidR="008E324F">
          <w:rPr>
            <w:rFonts w:asciiTheme="minorHAnsi" w:eastAsiaTheme="minorEastAsia" w:hAnsiTheme="minorHAnsi" w:cstheme="minorBidi"/>
            <w:b w:val="0"/>
            <w:sz w:val="22"/>
            <w:szCs w:val="22"/>
          </w:rPr>
          <w:tab/>
        </w:r>
        <w:r w:rsidR="008E324F" w:rsidRPr="002C37C0">
          <w:rPr>
            <w:rStyle w:val="Hypertextovprepojenie"/>
          </w:rPr>
          <w:t>Kritériá vyhodnotenia ponúk</w:t>
        </w:r>
        <w:r w:rsidR="008E324F">
          <w:rPr>
            <w:webHidden/>
          </w:rPr>
          <w:tab/>
        </w:r>
        <w:r w:rsidR="008E324F">
          <w:rPr>
            <w:webHidden/>
          </w:rPr>
          <w:fldChar w:fldCharType="begin"/>
        </w:r>
        <w:r w:rsidR="008E324F">
          <w:rPr>
            <w:webHidden/>
          </w:rPr>
          <w:instrText xml:space="preserve"> PAGEREF _Toc13823707 \h </w:instrText>
        </w:r>
        <w:r w:rsidR="008E324F">
          <w:rPr>
            <w:webHidden/>
          </w:rPr>
        </w:r>
        <w:r w:rsidR="008E324F">
          <w:rPr>
            <w:webHidden/>
          </w:rPr>
          <w:fldChar w:fldCharType="separate"/>
        </w:r>
        <w:r w:rsidR="006F4D41">
          <w:rPr>
            <w:webHidden/>
          </w:rPr>
          <w:t>25</w:t>
        </w:r>
        <w:r w:rsidR="008E324F">
          <w:rPr>
            <w:webHidden/>
          </w:rPr>
          <w:fldChar w:fldCharType="end"/>
        </w:r>
      </w:hyperlink>
    </w:p>
    <w:p w14:paraId="103FEB7C" w14:textId="73BDA76D" w:rsidR="008E324F" w:rsidRDefault="00F07E1D">
      <w:pPr>
        <w:pStyle w:val="Obsah1"/>
        <w:rPr>
          <w:rFonts w:asciiTheme="minorHAnsi" w:eastAsiaTheme="minorEastAsia" w:hAnsiTheme="minorHAnsi" w:cstheme="minorBidi"/>
          <w:b w:val="0"/>
          <w:sz w:val="22"/>
          <w:szCs w:val="22"/>
        </w:rPr>
      </w:pPr>
      <w:hyperlink w:anchor="_Toc13823708" w:history="1">
        <w:r w:rsidR="008E324F" w:rsidRPr="002C37C0">
          <w:rPr>
            <w:rStyle w:val="Hypertextovprepojenie"/>
          </w:rPr>
          <w:t>B.1  OBCHODNÉ PODMIENKY DODANIA PREDMETU ZÁKAZKY</w:t>
        </w:r>
        <w:r w:rsidR="008E324F">
          <w:rPr>
            <w:webHidden/>
          </w:rPr>
          <w:tab/>
        </w:r>
        <w:r w:rsidR="008E324F">
          <w:rPr>
            <w:webHidden/>
          </w:rPr>
          <w:fldChar w:fldCharType="begin"/>
        </w:r>
        <w:r w:rsidR="008E324F">
          <w:rPr>
            <w:webHidden/>
          </w:rPr>
          <w:instrText xml:space="preserve"> PAGEREF _Toc13823708 \h </w:instrText>
        </w:r>
        <w:r w:rsidR="008E324F">
          <w:rPr>
            <w:webHidden/>
          </w:rPr>
        </w:r>
        <w:r w:rsidR="008E324F">
          <w:rPr>
            <w:webHidden/>
          </w:rPr>
          <w:fldChar w:fldCharType="separate"/>
        </w:r>
        <w:r w:rsidR="006F4D41">
          <w:rPr>
            <w:webHidden/>
          </w:rPr>
          <w:t>26</w:t>
        </w:r>
        <w:r w:rsidR="008E324F">
          <w:rPr>
            <w:webHidden/>
          </w:rPr>
          <w:fldChar w:fldCharType="end"/>
        </w:r>
      </w:hyperlink>
    </w:p>
    <w:p w14:paraId="7F39A69F" w14:textId="4CC708AB" w:rsidR="008E324F" w:rsidRDefault="00F07E1D">
      <w:pPr>
        <w:pStyle w:val="Obsah1"/>
        <w:rPr>
          <w:rFonts w:asciiTheme="minorHAnsi" w:eastAsiaTheme="minorEastAsia" w:hAnsiTheme="minorHAnsi" w:cstheme="minorBidi"/>
          <w:b w:val="0"/>
          <w:sz w:val="22"/>
          <w:szCs w:val="22"/>
        </w:rPr>
      </w:pPr>
      <w:hyperlink w:anchor="_Toc13823709" w:history="1">
        <w:r w:rsidR="008E324F" w:rsidRPr="002C37C0">
          <w:rPr>
            <w:rStyle w:val="Hypertextovprepojenie"/>
          </w:rPr>
          <w:t>B.2  OPIS PREDMETU ZÁKAZKY</w:t>
        </w:r>
        <w:r w:rsidR="008E324F">
          <w:rPr>
            <w:webHidden/>
          </w:rPr>
          <w:tab/>
        </w:r>
        <w:r w:rsidR="008E324F">
          <w:rPr>
            <w:webHidden/>
          </w:rPr>
          <w:fldChar w:fldCharType="begin"/>
        </w:r>
        <w:r w:rsidR="008E324F">
          <w:rPr>
            <w:webHidden/>
          </w:rPr>
          <w:instrText xml:space="preserve"> PAGEREF _Toc13823709 \h </w:instrText>
        </w:r>
        <w:r w:rsidR="008E324F">
          <w:rPr>
            <w:webHidden/>
          </w:rPr>
        </w:r>
        <w:r w:rsidR="008E324F">
          <w:rPr>
            <w:webHidden/>
          </w:rPr>
          <w:fldChar w:fldCharType="separate"/>
        </w:r>
        <w:r w:rsidR="006F4D41">
          <w:rPr>
            <w:webHidden/>
          </w:rPr>
          <w:t>27</w:t>
        </w:r>
        <w:r w:rsidR="008E324F">
          <w:rPr>
            <w:webHidden/>
          </w:rPr>
          <w:fldChar w:fldCharType="end"/>
        </w:r>
      </w:hyperlink>
    </w:p>
    <w:p w14:paraId="61BA12E7" w14:textId="5E9F93ED" w:rsidR="008E324F" w:rsidRDefault="00F07E1D">
      <w:pPr>
        <w:pStyle w:val="Obsah2"/>
        <w:rPr>
          <w:rFonts w:asciiTheme="minorHAnsi" w:eastAsiaTheme="minorEastAsia" w:hAnsiTheme="minorHAnsi" w:cstheme="minorBidi"/>
          <w:b w:val="0"/>
          <w:sz w:val="22"/>
          <w:szCs w:val="22"/>
        </w:rPr>
      </w:pPr>
      <w:hyperlink w:anchor="_Toc13823710" w:history="1">
        <w:r w:rsidR="008E324F" w:rsidRPr="002C37C0">
          <w:rPr>
            <w:rStyle w:val="Hypertextovprepojenie"/>
          </w:rPr>
          <w:t>Názov zákazky</w:t>
        </w:r>
        <w:r w:rsidR="008E324F">
          <w:rPr>
            <w:webHidden/>
          </w:rPr>
          <w:tab/>
        </w:r>
        <w:r w:rsidR="008E324F">
          <w:rPr>
            <w:webHidden/>
          </w:rPr>
          <w:fldChar w:fldCharType="begin"/>
        </w:r>
        <w:r w:rsidR="008E324F">
          <w:rPr>
            <w:webHidden/>
          </w:rPr>
          <w:instrText xml:space="preserve"> PAGEREF _Toc13823710 \h </w:instrText>
        </w:r>
        <w:r w:rsidR="008E324F">
          <w:rPr>
            <w:webHidden/>
          </w:rPr>
        </w:r>
        <w:r w:rsidR="008E324F">
          <w:rPr>
            <w:webHidden/>
          </w:rPr>
          <w:fldChar w:fldCharType="separate"/>
        </w:r>
        <w:r w:rsidR="006F4D41">
          <w:rPr>
            <w:webHidden/>
          </w:rPr>
          <w:t>27</w:t>
        </w:r>
        <w:r w:rsidR="008E324F">
          <w:rPr>
            <w:webHidden/>
          </w:rPr>
          <w:fldChar w:fldCharType="end"/>
        </w:r>
      </w:hyperlink>
    </w:p>
    <w:p w14:paraId="3A740C8C" w14:textId="747E3908" w:rsidR="008E324F" w:rsidRDefault="00F07E1D">
      <w:pPr>
        <w:pStyle w:val="Obsah2"/>
        <w:rPr>
          <w:rFonts w:asciiTheme="minorHAnsi" w:eastAsiaTheme="minorEastAsia" w:hAnsiTheme="minorHAnsi" w:cstheme="minorBidi"/>
          <w:b w:val="0"/>
          <w:sz w:val="22"/>
          <w:szCs w:val="22"/>
        </w:rPr>
      </w:pPr>
      <w:hyperlink w:anchor="_Toc13823711" w:history="1">
        <w:r w:rsidR="008E324F" w:rsidRPr="002C37C0">
          <w:rPr>
            <w:rStyle w:val="Hypertextovprepojenie"/>
          </w:rPr>
          <w:t>Finančný objem zákazky</w:t>
        </w:r>
        <w:r w:rsidR="008E324F">
          <w:rPr>
            <w:webHidden/>
          </w:rPr>
          <w:tab/>
        </w:r>
        <w:r w:rsidR="008E324F">
          <w:rPr>
            <w:webHidden/>
          </w:rPr>
          <w:fldChar w:fldCharType="begin"/>
        </w:r>
        <w:r w:rsidR="008E324F">
          <w:rPr>
            <w:webHidden/>
          </w:rPr>
          <w:instrText xml:space="preserve"> PAGEREF _Toc13823711 \h </w:instrText>
        </w:r>
        <w:r w:rsidR="008E324F">
          <w:rPr>
            <w:webHidden/>
          </w:rPr>
        </w:r>
        <w:r w:rsidR="008E324F">
          <w:rPr>
            <w:webHidden/>
          </w:rPr>
          <w:fldChar w:fldCharType="separate"/>
        </w:r>
        <w:r w:rsidR="006F4D41">
          <w:rPr>
            <w:webHidden/>
          </w:rPr>
          <w:t>27</w:t>
        </w:r>
        <w:r w:rsidR="008E324F">
          <w:rPr>
            <w:webHidden/>
          </w:rPr>
          <w:fldChar w:fldCharType="end"/>
        </w:r>
      </w:hyperlink>
    </w:p>
    <w:p w14:paraId="11122E87" w14:textId="3A515C9B" w:rsidR="008E324F" w:rsidRDefault="00F07E1D">
      <w:pPr>
        <w:pStyle w:val="Obsah2"/>
        <w:rPr>
          <w:rFonts w:asciiTheme="minorHAnsi" w:eastAsiaTheme="minorEastAsia" w:hAnsiTheme="minorHAnsi" w:cstheme="minorBidi"/>
          <w:b w:val="0"/>
          <w:sz w:val="22"/>
          <w:szCs w:val="22"/>
        </w:rPr>
      </w:pPr>
      <w:hyperlink w:anchor="_Toc13823712" w:history="1">
        <w:r w:rsidR="008E324F" w:rsidRPr="002C37C0">
          <w:rPr>
            <w:rStyle w:val="Hypertextovprepojenie"/>
          </w:rPr>
          <w:t>Predmet zákazky</w:t>
        </w:r>
        <w:r w:rsidR="008E324F">
          <w:rPr>
            <w:webHidden/>
          </w:rPr>
          <w:tab/>
        </w:r>
        <w:r w:rsidR="008E324F">
          <w:rPr>
            <w:webHidden/>
          </w:rPr>
          <w:fldChar w:fldCharType="begin"/>
        </w:r>
        <w:r w:rsidR="008E324F">
          <w:rPr>
            <w:webHidden/>
          </w:rPr>
          <w:instrText xml:space="preserve"> PAGEREF _Toc13823712 \h </w:instrText>
        </w:r>
        <w:r w:rsidR="008E324F">
          <w:rPr>
            <w:webHidden/>
          </w:rPr>
        </w:r>
        <w:r w:rsidR="008E324F">
          <w:rPr>
            <w:webHidden/>
          </w:rPr>
          <w:fldChar w:fldCharType="separate"/>
        </w:r>
        <w:r w:rsidR="006F4D41">
          <w:rPr>
            <w:webHidden/>
          </w:rPr>
          <w:t>27</w:t>
        </w:r>
        <w:r w:rsidR="008E324F">
          <w:rPr>
            <w:webHidden/>
          </w:rPr>
          <w:fldChar w:fldCharType="end"/>
        </w:r>
      </w:hyperlink>
    </w:p>
    <w:p w14:paraId="018FB874" w14:textId="4E77C00F" w:rsidR="008E324F" w:rsidRDefault="00F07E1D">
      <w:pPr>
        <w:pStyle w:val="Obsah1"/>
        <w:rPr>
          <w:rFonts w:asciiTheme="minorHAnsi" w:eastAsiaTheme="minorEastAsia" w:hAnsiTheme="minorHAnsi" w:cstheme="minorBidi"/>
          <w:b w:val="0"/>
          <w:sz w:val="22"/>
          <w:szCs w:val="22"/>
        </w:rPr>
      </w:pPr>
      <w:hyperlink w:anchor="_Toc13823713" w:history="1">
        <w:r w:rsidR="008E324F" w:rsidRPr="002C37C0">
          <w:rPr>
            <w:rStyle w:val="Hypertextovprepojenie"/>
          </w:rPr>
          <w:t>B.4 Podmienky účasti</w:t>
        </w:r>
        <w:r w:rsidR="008E324F">
          <w:rPr>
            <w:webHidden/>
          </w:rPr>
          <w:tab/>
        </w:r>
        <w:r w:rsidR="008E324F">
          <w:rPr>
            <w:webHidden/>
          </w:rPr>
          <w:fldChar w:fldCharType="begin"/>
        </w:r>
        <w:r w:rsidR="008E324F">
          <w:rPr>
            <w:webHidden/>
          </w:rPr>
          <w:instrText xml:space="preserve"> PAGEREF _Toc13823713 \h </w:instrText>
        </w:r>
        <w:r w:rsidR="008E324F">
          <w:rPr>
            <w:webHidden/>
          </w:rPr>
        </w:r>
        <w:r w:rsidR="008E324F">
          <w:rPr>
            <w:webHidden/>
          </w:rPr>
          <w:fldChar w:fldCharType="separate"/>
        </w:r>
        <w:r w:rsidR="006F4D41">
          <w:rPr>
            <w:webHidden/>
          </w:rPr>
          <w:t>28</w:t>
        </w:r>
        <w:r w:rsidR="008E324F">
          <w:rPr>
            <w:webHidden/>
          </w:rPr>
          <w:fldChar w:fldCharType="end"/>
        </w:r>
      </w:hyperlink>
    </w:p>
    <w:p w14:paraId="01A3F197" w14:textId="70802F87" w:rsidR="008E324F" w:rsidRDefault="00F07E1D">
      <w:pPr>
        <w:pStyle w:val="Obsah2"/>
        <w:rPr>
          <w:rFonts w:asciiTheme="minorHAnsi" w:eastAsiaTheme="minorEastAsia" w:hAnsiTheme="minorHAnsi" w:cstheme="minorBidi"/>
          <w:b w:val="0"/>
          <w:sz w:val="22"/>
          <w:szCs w:val="22"/>
        </w:rPr>
      </w:pPr>
      <w:hyperlink w:anchor="_Toc13823714" w:history="1">
        <w:r w:rsidR="008E324F" w:rsidRPr="002C37C0">
          <w:rPr>
            <w:rStyle w:val="Hypertextovprepojenie"/>
          </w:rPr>
          <w:t>PODMIENKY ÚČASTI VO VEREJNOM OBSTARÁVANÍ PODĽA § 32 ZÁKONA O VEREJNOM OBSTARÁVANÍ</w:t>
        </w:r>
        <w:r w:rsidR="008E324F">
          <w:rPr>
            <w:webHidden/>
          </w:rPr>
          <w:tab/>
        </w:r>
        <w:r w:rsidR="008E324F">
          <w:rPr>
            <w:webHidden/>
          </w:rPr>
          <w:fldChar w:fldCharType="begin"/>
        </w:r>
        <w:r w:rsidR="008E324F">
          <w:rPr>
            <w:webHidden/>
          </w:rPr>
          <w:instrText xml:space="preserve"> PAGEREF _Toc13823714 \h </w:instrText>
        </w:r>
        <w:r w:rsidR="008E324F">
          <w:rPr>
            <w:webHidden/>
          </w:rPr>
        </w:r>
        <w:r w:rsidR="008E324F">
          <w:rPr>
            <w:webHidden/>
          </w:rPr>
          <w:fldChar w:fldCharType="separate"/>
        </w:r>
        <w:r w:rsidR="006F4D41">
          <w:rPr>
            <w:webHidden/>
          </w:rPr>
          <w:t>31</w:t>
        </w:r>
        <w:r w:rsidR="008E324F">
          <w:rPr>
            <w:webHidden/>
          </w:rPr>
          <w:fldChar w:fldCharType="end"/>
        </w:r>
      </w:hyperlink>
    </w:p>
    <w:p w14:paraId="0977F139" w14:textId="6CCCBE02" w:rsidR="008E324F" w:rsidRDefault="00F07E1D">
      <w:pPr>
        <w:pStyle w:val="Obsah2"/>
        <w:rPr>
          <w:rFonts w:asciiTheme="minorHAnsi" w:eastAsiaTheme="minorEastAsia" w:hAnsiTheme="minorHAnsi" w:cstheme="minorBidi"/>
          <w:b w:val="0"/>
          <w:sz w:val="22"/>
          <w:szCs w:val="22"/>
        </w:rPr>
      </w:pPr>
      <w:hyperlink w:anchor="_Toc13823715" w:history="1">
        <w:r w:rsidR="008E324F" w:rsidRPr="002C37C0">
          <w:rPr>
            <w:rStyle w:val="Hypertextovprepojenie"/>
          </w:rPr>
          <w:t>PODMIENKY ÚČASTI VO VEREJNOM OBSTARÁVANÍ, PODĽA § 33 ZÁKONA O VEREJNOM OBSTARÁVANÍ</w:t>
        </w:r>
        <w:r w:rsidR="008E324F">
          <w:rPr>
            <w:webHidden/>
          </w:rPr>
          <w:tab/>
        </w:r>
        <w:r w:rsidR="008E324F">
          <w:rPr>
            <w:webHidden/>
          </w:rPr>
          <w:fldChar w:fldCharType="begin"/>
        </w:r>
        <w:r w:rsidR="008E324F">
          <w:rPr>
            <w:webHidden/>
          </w:rPr>
          <w:instrText xml:space="preserve"> PAGEREF _Toc13823715 \h </w:instrText>
        </w:r>
        <w:r w:rsidR="008E324F">
          <w:rPr>
            <w:webHidden/>
          </w:rPr>
        </w:r>
        <w:r w:rsidR="008E324F">
          <w:rPr>
            <w:webHidden/>
          </w:rPr>
          <w:fldChar w:fldCharType="separate"/>
        </w:r>
        <w:r w:rsidR="006F4D41">
          <w:rPr>
            <w:webHidden/>
          </w:rPr>
          <w:t>31</w:t>
        </w:r>
        <w:r w:rsidR="008E324F">
          <w:rPr>
            <w:webHidden/>
          </w:rPr>
          <w:fldChar w:fldCharType="end"/>
        </w:r>
      </w:hyperlink>
    </w:p>
    <w:p w14:paraId="596DBBA2" w14:textId="3DED01D7" w:rsidR="008E324F" w:rsidRDefault="00F07E1D">
      <w:pPr>
        <w:pStyle w:val="Obsah2"/>
        <w:rPr>
          <w:rFonts w:asciiTheme="minorHAnsi" w:eastAsiaTheme="minorEastAsia" w:hAnsiTheme="minorHAnsi" w:cstheme="minorBidi"/>
          <w:b w:val="0"/>
          <w:sz w:val="22"/>
          <w:szCs w:val="22"/>
        </w:rPr>
      </w:pPr>
      <w:hyperlink w:anchor="_Toc13823716" w:history="1">
        <w:r w:rsidR="008E324F" w:rsidRPr="002C37C0">
          <w:rPr>
            <w:rStyle w:val="Hypertextovprepojenie"/>
          </w:rPr>
          <w:t>PODMIENKY ÚČASTI VO VEREJNOM OBSTARÁVANÍ, PODĽA § 34 ZÁKONA O VEREJNOM OBSTARÁVANÍ</w:t>
        </w:r>
        <w:r w:rsidR="008E324F">
          <w:rPr>
            <w:webHidden/>
          </w:rPr>
          <w:tab/>
        </w:r>
        <w:r w:rsidR="008E324F">
          <w:rPr>
            <w:webHidden/>
          </w:rPr>
          <w:fldChar w:fldCharType="begin"/>
        </w:r>
        <w:r w:rsidR="008E324F">
          <w:rPr>
            <w:webHidden/>
          </w:rPr>
          <w:instrText xml:space="preserve"> PAGEREF _Toc13823716 \h </w:instrText>
        </w:r>
        <w:r w:rsidR="008E324F">
          <w:rPr>
            <w:webHidden/>
          </w:rPr>
        </w:r>
        <w:r w:rsidR="008E324F">
          <w:rPr>
            <w:webHidden/>
          </w:rPr>
          <w:fldChar w:fldCharType="separate"/>
        </w:r>
        <w:r w:rsidR="006F4D41">
          <w:rPr>
            <w:webHidden/>
          </w:rPr>
          <w:t>31</w:t>
        </w:r>
        <w:r w:rsidR="008E324F">
          <w:rPr>
            <w:webHidden/>
          </w:rPr>
          <w:fldChar w:fldCharType="end"/>
        </w:r>
      </w:hyperlink>
    </w:p>
    <w:p w14:paraId="61C40F96" w14:textId="7F655410" w:rsidR="008E324F" w:rsidRDefault="00F07E1D">
      <w:pPr>
        <w:pStyle w:val="Obsah1"/>
        <w:rPr>
          <w:rFonts w:asciiTheme="minorHAnsi" w:eastAsiaTheme="minorEastAsia" w:hAnsiTheme="minorHAnsi" w:cstheme="minorBidi"/>
          <w:b w:val="0"/>
          <w:sz w:val="22"/>
          <w:szCs w:val="22"/>
        </w:rPr>
      </w:pPr>
      <w:hyperlink w:anchor="_Toc13823717" w:history="1">
        <w:r w:rsidR="008E324F" w:rsidRPr="002C37C0">
          <w:rPr>
            <w:rStyle w:val="Hypertextovprepojenie"/>
          </w:rPr>
          <w:t>B.5 Prílohy súťažných podkladov</w:t>
        </w:r>
        <w:r w:rsidR="008E324F">
          <w:rPr>
            <w:webHidden/>
          </w:rPr>
          <w:tab/>
        </w:r>
        <w:r w:rsidR="008E324F">
          <w:rPr>
            <w:webHidden/>
          </w:rPr>
          <w:fldChar w:fldCharType="begin"/>
        </w:r>
        <w:r w:rsidR="008E324F">
          <w:rPr>
            <w:webHidden/>
          </w:rPr>
          <w:instrText xml:space="preserve"> PAGEREF _Toc13823717 \h </w:instrText>
        </w:r>
        <w:r w:rsidR="008E324F">
          <w:rPr>
            <w:webHidden/>
          </w:rPr>
        </w:r>
        <w:r w:rsidR="008E324F">
          <w:rPr>
            <w:webHidden/>
          </w:rPr>
          <w:fldChar w:fldCharType="separate"/>
        </w:r>
        <w:r w:rsidR="006F4D41">
          <w:rPr>
            <w:webHidden/>
          </w:rPr>
          <w:t>32</w:t>
        </w:r>
        <w:r w:rsidR="008E324F">
          <w:rPr>
            <w:webHidden/>
          </w:rPr>
          <w:fldChar w:fldCharType="end"/>
        </w:r>
      </w:hyperlink>
    </w:p>
    <w:p w14:paraId="3996D724" w14:textId="382066DD" w:rsidR="008E324F" w:rsidRDefault="00F07E1D">
      <w:pPr>
        <w:pStyle w:val="Obsah2"/>
        <w:rPr>
          <w:rFonts w:asciiTheme="minorHAnsi" w:eastAsiaTheme="minorEastAsia" w:hAnsiTheme="minorHAnsi" w:cstheme="minorBidi"/>
          <w:b w:val="0"/>
          <w:sz w:val="22"/>
          <w:szCs w:val="22"/>
        </w:rPr>
      </w:pPr>
      <w:hyperlink w:anchor="_Toc13823718" w:history="1">
        <w:r w:rsidR="008E324F" w:rsidRPr="002C37C0">
          <w:rPr>
            <w:rStyle w:val="Hypertextovprepojenie"/>
          </w:rPr>
          <w:t>Návrh na plnenie kritéria</w:t>
        </w:r>
        <w:r w:rsidR="008E324F">
          <w:rPr>
            <w:webHidden/>
          </w:rPr>
          <w:tab/>
        </w:r>
        <w:r w:rsidR="008E324F">
          <w:rPr>
            <w:webHidden/>
          </w:rPr>
          <w:fldChar w:fldCharType="begin"/>
        </w:r>
        <w:r w:rsidR="008E324F">
          <w:rPr>
            <w:webHidden/>
          </w:rPr>
          <w:instrText xml:space="preserve"> PAGEREF _Toc13823718 \h </w:instrText>
        </w:r>
        <w:r w:rsidR="008E324F">
          <w:rPr>
            <w:webHidden/>
          </w:rPr>
        </w:r>
        <w:r w:rsidR="008E324F">
          <w:rPr>
            <w:webHidden/>
          </w:rPr>
          <w:fldChar w:fldCharType="separate"/>
        </w:r>
        <w:r w:rsidR="006F4D41">
          <w:rPr>
            <w:webHidden/>
          </w:rPr>
          <w:t>33</w:t>
        </w:r>
        <w:r w:rsidR="008E324F">
          <w:rPr>
            <w:webHidden/>
          </w:rPr>
          <w:fldChar w:fldCharType="end"/>
        </w:r>
      </w:hyperlink>
    </w:p>
    <w:p w14:paraId="6AC85E43" w14:textId="60AF7532" w:rsidR="008E324F" w:rsidRDefault="00F07E1D">
      <w:pPr>
        <w:pStyle w:val="Obsah3"/>
        <w:rPr>
          <w:rFonts w:asciiTheme="minorHAnsi" w:eastAsiaTheme="minorEastAsia" w:hAnsiTheme="minorHAnsi" w:cstheme="minorBidi"/>
          <w:sz w:val="22"/>
          <w:szCs w:val="22"/>
        </w:rPr>
      </w:pPr>
      <w:hyperlink w:anchor="_Toc13823719" w:history="1">
        <w:r w:rsidR="008E324F" w:rsidRPr="002C37C0">
          <w:rPr>
            <w:rStyle w:val="Hypertextovprepojenie"/>
          </w:rPr>
          <w:t>Dotazník uchádzača s návrhom na plnenie kritérií</w:t>
        </w:r>
        <w:r w:rsidR="008E324F">
          <w:rPr>
            <w:webHidden/>
          </w:rPr>
          <w:tab/>
        </w:r>
        <w:r w:rsidR="008E324F">
          <w:rPr>
            <w:webHidden/>
          </w:rPr>
          <w:fldChar w:fldCharType="begin"/>
        </w:r>
        <w:r w:rsidR="008E324F">
          <w:rPr>
            <w:webHidden/>
          </w:rPr>
          <w:instrText xml:space="preserve"> PAGEREF _Toc13823719 \h </w:instrText>
        </w:r>
        <w:r w:rsidR="008E324F">
          <w:rPr>
            <w:webHidden/>
          </w:rPr>
        </w:r>
        <w:r w:rsidR="008E324F">
          <w:rPr>
            <w:webHidden/>
          </w:rPr>
          <w:fldChar w:fldCharType="separate"/>
        </w:r>
        <w:r w:rsidR="006F4D41">
          <w:rPr>
            <w:webHidden/>
          </w:rPr>
          <w:t>33</w:t>
        </w:r>
        <w:r w:rsidR="008E324F">
          <w:rPr>
            <w:webHidden/>
          </w:rPr>
          <w:fldChar w:fldCharType="end"/>
        </w:r>
      </w:hyperlink>
    </w:p>
    <w:p w14:paraId="23D5168B" w14:textId="3933D888" w:rsidR="008E324F" w:rsidRDefault="00F07E1D">
      <w:pPr>
        <w:pStyle w:val="Obsah2"/>
        <w:rPr>
          <w:rFonts w:asciiTheme="minorHAnsi" w:eastAsiaTheme="minorEastAsia" w:hAnsiTheme="minorHAnsi" w:cstheme="minorBidi"/>
          <w:b w:val="0"/>
          <w:sz w:val="22"/>
          <w:szCs w:val="22"/>
        </w:rPr>
      </w:pPr>
      <w:hyperlink w:anchor="_Toc13823720" w:history="1">
        <w:r w:rsidR="008E324F" w:rsidRPr="002C37C0">
          <w:rPr>
            <w:rStyle w:val="Hypertextovprepojenie"/>
            <w:lang w:eastAsia="cs-CZ"/>
          </w:rPr>
          <w:t>Podiel plnenia zo zmluvy</w:t>
        </w:r>
        <w:r w:rsidR="008E324F">
          <w:rPr>
            <w:webHidden/>
          </w:rPr>
          <w:tab/>
        </w:r>
        <w:r w:rsidR="008E324F">
          <w:rPr>
            <w:webHidden/>
          </w:rPr>
          <w:fldChar w:fldCharType="begin"/>
        </w:r>
        <w:r w:rsidR="008E324F">
          <w:rPr>
            <w:webHidden/>
          </w:rPr>
          <w:instrText xml:space="preserve"> PAGEREF _Toc13823720 \h </w:instrText>
        </w:r>
        <w:r w:rsidR="008E324F">
          <w:rPr>
            <w:webHidden/>
          </w:rPr>
        </w:r>
        <w:r w:rsidR="008E324F">
          <w:rPr>
            <w:webHidden/>
          </w:rPr>
          <w:fldChar w:fldCharType="separate"/>
        </w:r>
        <w:r w:rsidR="006F4D41">
          <w:rPr>
            <w:webHidden/>
          </w:rPr>
          <w:t>34</w:t>
        </w:r>
        <w:r w:rsidR="008E324F">
          <w:rPr>
            <w:webHidden/>
          </w:rPr>
          <w:fldChar w:fldCharType="end"/>
        </w:r>
      </w:hyperlink>
    </w:p>
    <w:p w14:paraId="40CEA30B" w14:textId="397F72F2" w:rsidR="008E324F" w:rsidRDefault="00F07E1D">
      <w:pPr>
        <w:pStyle w:val="Obsah2"/>
        <w:rPr>
          <w:rFonts w:asciiTheme="minorHAnsi" w:eastAsiaTheme="minorEastAsia" w:hAnsiTheme="minorHAnsi" w:cstheme="minorBidi"/>
          <w:b w:val="0"/>
          <w:sz w:val="22"/>
          <w:szCs w:val="22"/>
        </w:rPr>
      </w:pPr>
      <w:hyperlink w:anchor="_Toc13823721" w:history="1">
        <w:r w:rsidR="008E324F" w:rsidRPr="002C37C0">
          <w:rPr>
            <w:rStyle w:val="Hypertextovprepojenie"/>
            <w:lang w:eastAsia="cs-CZ"/>
          </w:rPr>
          <w:t>Jednotný európsky dokument</w:t>
        </w:r>
        <w:r w:rsidR="008E324F">
          <w:rPr>
            <w:webHidden/>
          </w:rPr>
          <w:tab/>
        </w:r>
        <w:r w:rsidR="008E324F">
          <w:rPr>
            <w:webHidden/>
          </w:rPr>
          <w:fldChar w:fldCharType="begin"/>
        </w:r>
        <w:r w:rsidR="008E324F">
          <w:rPr>
            <w:webHidden/>
          </w:rPr>
          <w:instrText xml:space="preserve"> PAGEREF _Toc13823721 \h </w:instrText>
        </w:r>
        <w:r w:rsidR="008E324F">
          <w:rPr>
            <w:webHidden/>
          </w:rPr>
        </w:r>
        <w:r w:rsidR="008E324F">
          <w:rPr>
            <w:webHidden/>
          </w:rPr>
          <w:fldChar w:fldCharType="separate"/>
        </w:r>
        <w:r w:rsidR="006F4D41">
          <w:rPr>
            <w:webHidden/>
          </w:rPr>
          <w:t>35</w:t>
        </w:r>
        <w:r w:rsidR="008E324F">
          <w:rPr>
            <w:webHidden/>
          </w:rPr>
          <w:fldChar w:fldCharType="end"/>
        </w:r>
      </w:hyperlink>
    </w:p>
    <w:p w14:paraId="5251C0F3" w14:textId="0CE0B2F3" w:rsidR="008E324F" w:rsidRDefault="00F07E1D">
      <w:pPr>
        <w:pStyle w:val="Obsah2"/>
        <w:rPr>
          <w:rFonts w:asciiTheme="minorHAnsi" w:eastAsiaTheme="minorEastAsia" w:hAnsiTheme="minorHAnsi" w:cstheme="minorBidi"/>
          <w:b w:val="0"/>
          <w:sz w:val="22"/>
          <w:szCs w:val="22"/>
        </w:rPr>
      </w:pPr>
      <w:hyperlink w:anchor="_Toc13823722" w:history="1">
        <w:r w:rsidR="008E324F" w:rsidRPr="002C37C0">
          <w:rPr>
            <w:rStyle w:val="Hypertextovprepojenie"/>
            <w:lang w:eastAsia="cs-CZ"/>
          </w:rPr>
          <w:t>PREHLÁSENIE</w:t>
        </w:r>
        <w:r w:rsidR="008E324F">
          <w:rPr>
            <w:webHidden/>
          </w:rPr>
          <w:tab/>
        </w:r>
        <w:r w:rsidR="008E324F">
          <w:rPr>
            <w:webHidden/>
          </w:rPr>
          <w:fldChar w:fldCharType="begin"/>
        </w:r>
        <w:r w:rsidR="008E324F">
          <w:rPr>
            <w:webHidden/>
          </w:rPr>
          <w:instrText xml:space="preserve"> PAGEREF _Toc13823722 \h </w:instrText>
        </w:r>
        <w:r w:rsidR="008E324F">
          <w:rPr>
            <w:webHidden/>
          </w:rPr>
        </w:r>
        <w:r w:rsidR="008E324F">
          <w:rPr>
            <w:webHidden/>
          </w:rPr>
          <w:fldChar w:fldCharType="separate"/>
        </w:r>
        <w:r w:rsidR="006F4D41">
          <w:rPr>
            <w:webHidden/>
          </w:rPr>
          <w:t>36</w:t>
        </w:r>
        <w:r w:rsidR="008E324F">
          <w:rPr>
            <w:webHidden/>
          </w:rPr>
          <w:fldChar w:fldCharType="end"/>
        </w:r>
      </w:hyperlink>
    </w:p>
    <w:p w14:paraId="4F1DBC54" w14:textId="5256D236" w:rsidR="00296F22" w:rsidRPr="007D3F57" w:rsidRDefault="006856AB" w:rsidP="001E57EF">
      <w:pPr>
        <w:widowControl w:val="0"/>
        <w:rPr>
          <w:noProof w:val="0"/>
        </w:rPr>
      </w:pPr>
      <w:r w:rsidRPr="007D3F57">
        <w:fldChar w:fldCharType="end"/>
      </w:r>
    </w:p>
    <w:p w14:paraId="42CED0E3" w14:textId="77777777" w:rsidR="00F57F94" w:rsidRPr="007D3F57" w:rsidRDefault="00CA4F9B" w:rsidP="001E57EF">
      <w:pPr>
        <w:widowControl w:val="0"/>
        <w:jc w:val="center"/>
        <w:rPr>
          <w:rFonts w:cs="Arial"/>
          <w:noProof w:val="0"/>
          <w:sz w:val="18"/>
          <w:szCs w:val="18"/>
        </w:rPr>
      </w:pPr>
      <w:r w:rsidRPr="007D3F57">
        <w:rPr>
          <w:b/>
          <w:bCs/>
          <w:sz w:val="23"/>
          <w:szCs w:val="23"/>
        </w:rPr>
        <w:t>* * * * * *</w:t>
      </w:r>
    </w:p>
    <w:p w14:paraId="13305D4C" w14:textId="77777777" w:rsidR="00CA4F9B" w:rsidRPr="007D3F57" w:rsidRDefault="00CA4F9B" w:rsidP="001E57EF">
      <w:pPr>
        <w:pStyle w:val="Nadpis1"/>
        <w:keepNext w:val="0"/>
        <w:widowControl w:val="0"/>
        <w:rPr>
          <w:noProof w:val="0"/>
          <w:szCs w:val="20"/>
        </w:rPr>
      </w:pPr>
    </w:p>
    <w:p w14:paraId="4177F55D" w14:textId="77777777" w:rsidR="00CA4F9B" w:rsidRPr="007D3F57" w:rsidRDefault="00CA4F9B" w:rsidP="001E57EF">
      <w:pPr>
        <w:widowControl w:val="0"/>
      </w:pPr>
    </w:p>
    <w:p w14:paraId="320CD8F0" w14:textId="77777777" w:rsidR="00CA4F9B" w:rsidRPr="007D3F57" w:rsidRDefault="00CA4F9B" w:rsidP="001E57EF">
      <w:pPr>
        <w:widowControl w:val="0"/>
      </w:pPr>
    </w:p>
    <w:p w14:paraId="31EB3519" w14:textId="77777777" w:rsidR="00CA4F9B" w:rsidRPr="007D3F57" w:rsidRDefault="00CA4F9B" w:rsidP="001E57EF">
      <w:pPr>
        <w:widowControl w:val="0"/>
      </w:pPr>
    </w:p>
    <w:p w14:paraId="2760C59E" w14:textId="77777777" w:rsidR="00CA4F9B" w:rsidRPr="007D3F57" w:rsidRDefault="00CA4F9B" w:rsidP="001E57EF">
      <w:pPr>
        <w:widowControl w:val="0"/>
      </w:pPr>
    </w:p>
    <w:p w14:paraId="7687AEA2" w14:textId="77777777" w:rsidR="00F57F94" w:rsidRPr="007D3F57" w:rsidRDefault="00F57F94" w:rsidP="001E57EF">
      <w:pPr>
        <w:pStyle w:val="Nadpis1"/>
        <w:keepNext w:val="0"/>
        <w:widowControl w:val="0"/>
        <w:rPr>
          <w:noProof w:val="0"/>
        </w:rPr>
      </w:pPr>
      <w:r w:rsidRPr="007D3F57">
        <w:br w:type="page"/>
      </w:r>
      <w:bookmarkStart w:id="3" w:name="_Toc476636343"/>
      <w:bookmarkStart w:id="4" w:name="_Toc13823648"/>
      <w:r w:rsidRPr="007D3F57">
        <w:rPr>
          <w:noProof w:val="0"/>
        </w:rPr>
        <w:lastRenderedPageBreak/>
        <w:t xml:space="preserve">A.1  </w:t>
      </w:r>
      <w:bookmarkEnd w:id="3"/>
      <w:r w:rsidR="00BB7E55" w:rsidRPr="007D3F57">
        <w:rPr>
          <w:noProof w:val="0"/>
        </w:rPr>
        <w:t xml:space="preserve">POKYNY PRE </w:t>
      </w:r>
      <w:r w:rsidR="00CA4F9B" w:rsidRPr="007D3F57">
        <w:rPr>
          <w:noProof w:val="0"/>
        </w:rPr>
        <w:t>ZÁUJEMCOV/</w:t>
      </w:r>
      <w:r w:rsidR="00BB7E55" w:rsidRPr="007D3F57">
        <w:rPr>
          <w:noProof w:val="0"/>
        </w:rPr>
        <w:t>UCHÁDZAČOV</w:t>
      </w:r>
      <w:bookmarkEnd w:id="4"/>
    </w:p>
    <w:p w14:paraId="4E436813" w14:textId="77777777" w:rsidR="00296F22" w:rsidRPr="007D3F57" w:rsidRDefault="00296F22" w:rsidP="001E57EF">
      <w:pPr>
        <w:widowControl w:val="0"/>
        <w:rPr>
          <w:noProof w:val="0"/>
        </w:rPr>
      </w:pPr>
    </w:p>
    <w:p w14:paraId="0AFC780C" w14:textId="77777777" w:rsidR="001E57EF" w:rsidRPr="007D3F57" w:rsidRDefault="001E57EF" w:rsidP="001E57EF">
      <w:pPr>
        <w:widowControl w:val="0"/>
        <w:rPr>
          <w:noProof w:val="0"/>
        </w:rPr>
      </w:pPr>
    </w:p>
    <w:p w14:paraId="1296215B" w14:textId="77777777" w:rsidR="00A23C61" w:rsidRPr="007D3F57" w:rsidRDefault="00F57F94" w:rsidP="001E57EF">
      <w:pPr>
        <w:pStyle w:val="Nadpis2"/>
        <w:keepNext w:val="0"/>
        <w:widowControl w:val="0"/>
        <w:tabs>
          <w:tab w:val="clear" w:pos="540"/>
        </w:tabs>
        <w:rPr>
          <w:rFonts w:cs="Arial"/>
          <w:noProof w:val="0"/>
          <w:szCs w:val="26"/>
        </w:rPr>
      </w:pPr>
      <w:bookmarkStart w:id="5" w:name="_Toc476636344"/>
      <w:bookmarkStart w:id="6" w:name="_Toc13823649"/>
      <w:r w:rsidRPr="007D3F57">
        <w:rPr>
          <w:rFonts w:cs="Arial"/>
          <w:noProof w:val="0"/>
          <w:szCs w:val="26"/>
        </w:rPr>
        <w:t>Všeobecné informácie</w:t>
      </w:r>
      <w:bookmarkEnd w:id="5"/>
      <w:bookmarkEnd w:id="6"/>
    </w:p>
    <w:p w14:paraId="248A4DFE" w14:textId="77777777" w:rsidR="00A23C61" w:rsidRPr="007D3F57" w:rsidRDefault="00A92814"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w:t>
      </w:r>
      <w:r w:rsidR="00045DEA" w:rsidRPr="007D3F57">
        <w:rPr>
          <w:rFonts w:ascii="Garamond" w:hAnsi="Garamond"/>
          <w:sz w:val="24"/>
          <w:szCs w:val="24"/>
        </w:rPr>
        <w:t xml:space="preserve"> </w:t>
      </w:r>
      <w:r w:rsidRPr="007D3F57">
        <w:rPr>
          <w:rFonts w:ascii="Garamond" w:hAnsi="Garamond"/>
          <w:sz w:val="24"/>
          <w:szCs w:val="24"/>
        </w:rPr>
        <w:t>„</w:t>
      </w:r>
      <w:r w:rsidR="007173DF" w:rsidRPr="007D3F57">
        <w:rPr>
          <w:rFonts w:ascii="Garamond" w:hAnsi="Garamond"/>
          <w:b/>
          <w:bCs/>
          <w:sz w:val="24"/>
          <w:szCs w:val="24"/>
        </w:rPr>
        <w:t>Trolejový drôt drážkovaný medený</w:t>
      </w:r>
      <w:r w:rsidRPr="007D3F57">
        <w:rPr>
          <w:rFonts w:ascii="Garamond" w:hAnsi="Garamond"/>
          <w:b/>
          <w:bCs/>
          <w:sz w:val="24"/>
          <w:szCs w:val="24"/>
        </w:rPr>
        <w:t xml:space="preserve">“ </w:t>
      </w:r>
      <w:r w:rsidRPr="007D3F57">
        <w:rPr>
          <w:rFonts w:ascii="Garamond" w:hAnsi="Garamond"/>
          <w:sz w:val="24"/>
          <w:szCs w:val="24"/>
        </w:rPr>
        <w:t xml:space="preserve">sa obstaráva ako celok. </w:t>
      </w:r>
    </w:p>
    <w:p w14:paraId="68DECA02" w14:textId="77777777" w:rsidR="00B03EA3" w:rsidRPr="007D3F57" w:rsidRDefault="004C7A5B"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sz w:val="24"/>
          <w:szCs w:val="24"/>
        </w:rPr>
        <w:t xml:space="preserve">Obstarávateľská organizácia pri zadávaní zákazky postupuje tak, aby boli dodržané ustanovenia ako </w:t>
      </w:r>
      <w:r w:rsidR="00D82187" w:rsidRPr="007D3F57">
        <w:rPr>
          <w:rFonts w:ascii="Garamond" w:hAnsi="Garamond"/>
          <w:sz w:val="24"/>
          <w:szCs w:val="24"/>
        </w:rPr>
        <w:t>zákona o verejnom obstarávaní</w:t>
      </w:r>
      <w:r w:rsidRPr="007D3F57">
        <w:rPr>
          <w:rFonts w:ascii="Garamond" w:hAnsi="Garamond"/>
          <w:sz w:val="24"/>
          <w:szCs w:val="24"/>
        </w:rPr>
        <w:t>, tak aj smerníc Európskeho parlamentu a Rady EÚ (</w:t>
      </w:r>
      <w:proofErr w:type="spellStart"/>
      <w:r w:rsidRPr="007D3F57">
        <w:rPr>
          <w:rFonts w:ascii="Garamond" w:hAnsi="Garamond"/>
          <w:sz w:val="24"/>
          <w:szCs w:val="24"/>
        </w:rPr>
        <w:t>EPaR</w:t>
      </w:r>
      <w:proofErr w:type="spellEnd"/>
      <w:r w:rsidRPr="007D3F57">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45F8AC88" w14:textId="77777777" w:rsidR="00B03EA3" w:rsidRPr="007D3F57" w:rsidRDefault="00B03EA3" w:rsidP="001E57EF">
      <w:pPr>
        <w:pStyle w:val="Odsekzoznamu"/>
        <w:widowControl w:val="0"/>
        <w:numPr>
          <w:ilvl w:val="0"/>
          <w:numId w:val="85"/>
        </w:numPr>
        <w:spacing w:before="120" w:after="0" w:line="240" w:lineRule="auto"/>
        <w:ind w:left="709" w:hanging="709"/>
        <w:contextualSpacing w:val="0"/>
        <w:jc w:val="both"/>
        <w:rPr>
          <w:rFonts w:ascii="Garamond" w:hAnsi="Garamond"/>
          <w:b/>
          <w:sz w:val="24"/>
          <w:szCs w:val="24"/>
        </w:rPr>
      </w:pPr>
      <w:r w:rsidRPr="007D3F57">
        <w:rPr>
          <w:rFonts w:ascii="Garamond" w:hAnsi="Garamond" w:cs="Garamond"/>
          <w:b/>
          <w:color w:val="000000"/>
          <w:sz w:val="24"/>
          <w:szCs w:val="24"/>
          <w:lang w:eastAsia="cs-CZ"/>
        </w:rPr>
        <w:t>Verejné obstarávanie</w:t>
      </w:r>
      <w:r w:rsidR="00840948" w:rsidRPr="007D3F57">
        <w:rPr>
          <w:rFonts w:ascii="Garamond" w:hAnsi="Garamond" w:cs="Garamond"/>
          <w:b/>
          <w:color w:val="000000"/>
          <w:sz w:val="24"/>
          <w:szCs w:val="24"/>
          <w:lang w:eastAsia="cs-CZ"/>
        </w:rPr>
        <w:t xml:space="preserve"> </w:t>
      </w:r>
      <w:r w:rsidRPr="007D3F57">
        <w:rPr>
          <w:rFonts w:ascii="Garamond" w:hAnsi="Garamond" w:cs="Garamond"/>
          <w:b/>
          <w:color w:val="000000"/>
          <w:sz w:val="24"/>
          <w:szCs w:val="24"/>
          <w:lang w:eastAsia="cs-CZ"/>
        </w:rPr>
        <w:t>(poskytovanie súťažných podkladov; vysvetľovanie súťažných podkladov;</w:t>
      </w:r>
      <w:r w:rsidR="00936E2F" w:rsidRPr="007D3F57">
        <w:rPr>
          <w:rFonts w:ascii="Garamond" w:hAnsi="Garamond" w:cs="Garamond"/>
          <w:b/>
          <w:color w:val="000000"/>
          <w:sz w:val="24"/>
          <w:szCs w:val="24"/>
          <w:lang w:eastAsia="cs-CZ"/>
        </w:rPr>
        <w:t xml:space="preserve"> predkladanie ponúk</w:t>
      </w:r>
      <w:r w:rsidR="00252D07" w:rsidRPr="007D3F57">
        <w:rPr>
          <w:rFonts w:ascii="Garamond" w:hAnsi="Garamond" w:cs="Garamond"/>
          <w:b/>
          <w:color w:val="000000"/>
          <w:sz w:val="24"/>
          <w:szCs w:val="24"/>
          <w:lang w:eastAsia="cs-CZ"/>
        </w:rPr>
        <w:t>;</w:t>
      </w:r>
      <w:r w:rsidRPr="007D3F57">
        <w:rPr>
          <w:rFonts w:ascii="Garamond" w:hAnsi="Garamond" w:cs="Garamond"/>
          <w:b/>
          <w:color w:val="000000"/>
          <w:sz w:val="24"/>
          <w:szCs w:val="24"/>
          <w:lang w:eastAsia="cs-CZ"/>
        </w:rPr>
        <w:t xml:space="preserve"> vysvetľovanie ponúk; poskytovanie informácií podľa </w:t>
      </w:r>
      <w:r w:rsidR="00F1369D" w:rsidRPr="007D3F57">
        <w:rPr>
          <w:rFonts w:ascii="Garamond" w:hAnsi="Garamond" w:cs="Garamond"/>
          <w:b/>
          <w:color w:val="000000"/>
          <w:sz w:val="24"/>
          <w:szCs w:val="24"/>
          <w:lang w:eastAsia="cs-CZ"/>
        </w:rPr>
        <w:t>§ </w:t>
      </w:r>
      <w:r w:rsidRPr="007D3F57">
        <w:rPr>
          <w:rFonts w:ascii="Garamond" w:hAnsi="Garamond" w:cs="Garamond"/>
          <w:b/>
          <w:color w:val="000000"/>
          <w:sz w:val="24"/>
          <w:szCs w:val="24"/>
          <w:lang w:eastAsia="cs-CZ"/>
        </w:rPr>
        <w:t>165 ods.</w:t>
      </w:r>
      <w:r w:rsidR="00020B64" w:rsidRPr="007D3F57">
        <w:rPr>
          <w:rFonts w:ascii="Garamond" w:hAnsi="Garamond" w:cs="Garamond"/>
          <w:b/>
          <w:color w:val="000000"/>
          <w:sz w:val="24"/>
          <w:szCs w:val="24"/>
          <w:lang w:eastAsia="cs-CZ"/>
        </w:rPr>
        <w:t> </w:t>
      </w:r>
      <w:r w:rsidRPr="007D3F57">
        <w:rPr>
          <w:rFonts w:ascii="Garamond" w:hAnsi="Garamond" w:cs="Garamond"/>
          <w:b/>
          <w:color w:val="000000"/>
          <w:sz w:val="24"/>
          <w:szCs w:val="24"/>
          <w:lang w:eastAsia="cs-CZ"/>
        </w:rPr>
        <w:t xml:space="preserve">3 </w:t>
      </w:r>
      <w:r w:rsidR="00D82187" w:rsidRPr="007D3F57">
        <w:rPr>
          <w:rFonts w:ascii="Garamond" w:hAnsi="Garamond" w:cs="Garamond"/>
          <w:b/>
          <w:color w:val="000000"/>
          <w:sz w:val="24"/>
          <w:szCs w:val="24"/>
          <w:lang w:eastAsia="cs-CZ"/>
        </w:rPr>
        <w:t>zákona o verejnom obstarávaní</w:t>
      </w:r>
      <w:r w:rsidRPr="007D3F57">
        <w:rPr>
          <w:rFonts w:ascii="Garamond" w:hAnsi="Garamond" w:cs="Garamond"/>
          <w:b/>
          <w:color w:val="000000"/>
          <w:sz w:val="24"/>
          <w:szCs w:val="24"/>
          <w:lang w:eastAsia="cs-CZ"/>
        </w:rPr>
        <w:t xml:space="preserve">) sa realizuje prostredníctvom systému JOSEPHINE. JOSEPHINE je </w:t>
      </w:r>
      <w:r w:rsidR="00DE3989" w:rsidRPr="007D3F57">
        <w:rPr>
          <w:rFonts w:ascii="Garamond" w:hAnsi="Garamond" w:cs="Garamond"/>
          <w:b/>
          <w:color w:val="000000"/>
          <w:sz w:val="24"/>
          <w:szCs w:val="24"/>
          <w:lang w:eastAsia="cs-CZ"/>
        </w:rPr>
        <w:t>pre</w:t>
      </w:r>
      <w:r w:rsidRPr="007D3F57">
        <w:rPr>
          <w:rFonts w:ascii="Garamond" w:hAnsi="Garamond" w:cs="Garamond"/>
          <w:b/>
          <w:color w:val="000000"/>
          <w:sz w:val="24"/>
          <w:szCs w:val="24"/>
          <w:lang w:eastAsia="cs-CZ"/>
        </w:rPr>
        <w:t xml:space="preserve"> účely tohto verejného obstarávania softvér na elektronizáciu zadávania verejných zákaziek. JOSEPHINE je webová aplikácia na doméne </w:t>
      </w:r>
      <w:hyperlink r:id="rId8" w:history="1">
        <w:r w:rsidRPr="007D3F57">
          <w:rPr>
            <w:rStyle w:val="Hypertextovprepojenie"/>
            <w:rFonts w:ascii="Garamond" w:hAnsi="Garamond" w:cs="Garamond"/>
            <w:b/>
            <w:sz w:val="24"/>
            <w:szCs w:val="24"/>
            <w:lang w:eastAsia="cs-CZ"/>
          </w:rPr>
          <w:t>https://josephine.proebiz.com</w:t>
        </w:r>
      </w:hyperlink>
      <w:r w:rsidRPr="007D3F57">
        <w:rPr>
          <w:rFonts w:ascii="Garamond" w:hAnsi="Garamond" w:cs="Garamond"/>
          <w:b/>
          <w:color w:val="000000"/>
          <w:sz w:val="24"/>
          <w:szCs w:val="24"/>
          <w:lang w:eastAsia="cs-CZ"/>
        </w:rPr>
        <w:t>.</w:t>
      </w:r>
    </w:p>
    <w:p w14:paraId="7A4EBC39" w14:textId="77777777" w:rsidR="00EC70C5" w:rsidRPr="007D3F57" w:rsidRDefault="00B03EA3"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997C8C0" w14:textId="77777777" w:rsidR="00EC70C5" w:rsidRPr="007D3F57" w:rsidRDefault="00EC70C5"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0EFD32EA" w14:textId="77777777" w:rsidR="00EC70C5" w:rsidRPr="007D3F57" w:rsidRDefault="00EC70C5"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sz w:val="24"/>
          <w:szCs w:val="24"/>
        </w:rPr>
        <w:t xml:space="preserve">Obstarávateľská organizácia si vyhradzuje právo preveriť pravdivosť dokumentov, údajov a informácií uvedených a predložených uchádzačom v ponuke. </w:t>
      </w:r>
    </w:p>
    <w:p w14:paraId="2296E139" w14:textId="77777777" w:rsidR="00EC70C5" w:rsidRPr="007D3F57" w:rsidRDefault="00EC70C5"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sz w:val="24"/>
          <w:szCs w:val="24"/>
        </w:rPr>
        <w:t>Obstarávateľská organizácia upozorňuje záujemcov, že v prípade výskytu zmeny podmienok v priebehu verejného obstarávania alebo iných zmien predmetu zákazky v rámci vysvetľovania (</w:t>
      </w:r>
      <w:r w:rsidR="00F1369D" w:rsidRPr="007D3F57">
        <w:rPr>
          <w:rFonts w:ascii="Garamond" w:hAnsi="Garamond"/>
          <w:sz w:val="24"/>
          <w:szCs w:val="24"/>
        </w:rPr>
        <w:t>§ </w:t>
      </w:r>
      <w:r w:rsidRPr="007D3F57">
        <w:rPr>
          <w:rFonts w:ascii="Garamond" w:hAnsi="Garamond"/>
          <w:sz w:val="24"/>
          <w:szCs w:val="24"/>
        </w:rPr>
        <w:t xml:space="preserve">48 </w:t>
      </w:r>
      <w:r w:rsidR="00D82187" w:rsidRPr="007D3F57">
        <w:rPr>
          <w:rFonts w:ascii="Garamond" w:hAnsi="Garamond" w:cs="Arial"/>
          <w:color w:val="00000A"/>
          <w:sz w:val="24"/>
          <w:szCs w:val="30"/>
        </w:rPr>
        <w:t>zákon</w:t>
      </w:r>
      <w:r w:rsidR="00696B9A" w:rsidRPr="007D3F57">
        <w:rPr>
          <w:rFonts w:ascii="Garamond" w:hAnsi="Garamond" w:cs="Arial"/>
          <w:color w:val="00000A"/>
          <w:sz w:val="24"/>
          <w:szCs w:val="30"/>
        </w:rPr>
        <w:t>a</w:t>
      </w:r>
      <w:r w:rsidR="00D82187" w:rsidRPr="007D3F57">
        <w:rPr>
          <w:rFonts w:ascii="Garamond" w:hAnsi="Garamond" w:cs="Arial"/>
          <w:color w:val="00000A"/>
          <w:sz w:val="24"/>
          <w:szCs w:val="30"/>
        </w:rPr>
        <w:t xml:space="preserve"> o verejnom obstarávaní</w:t>
      </w:r>
      <w:r w:rsidRPr="007D3F57">
        <w:rPr>
          <w:rFonts w:ascii="Garamond" w:hAnsi="Garamond"/>
          <w:sz w:val="24"/>
          <w:szCs w:val="24"/>
        </w:rPr>
        <w:t xml:space="preserve">), tak o týchto skutočnostiach bude obstarávateľská organizácia zaregistrovaných záujemcov informovať prostredníctvom systému </w:t>
      </w:r>
      <w:r w:rsidR="003F2FCF" w:rsidRPr="007D3F57">
        <w:rPr>
          <w:rFonts w:ascii="Garamond" w:hAnsi="Garamond"/>
          <w:sz w:val="24"/>
          <w:szCs w:val="24"/>
        </w:rPr>
        <w:t>JOSEPHINE</w:t>
      </w:r>
      <w:r w:rsidRPr="007D3F57">
        <w:rPr>
          <w:rFonts w:ascii="Garamond" w:hAnsi="Garamond"/>
          <w:sz w:val="24"/>
          <w:szCs w:val="24"/>
        </w:rPr>
        <w:t xml:space="preserve">, alebo v prípade osobitných dôvodov predmetné verejné obstarávanie v zmysle </w:t>
      </w:r>
      <w:r w:rsidR="00F1369D" w:rsidRPr="007D3F57">
        <w:rPr>
          <w:rFonts w:ascii="Garamond" w:hAnsi="Garamond"/>
          <w:sz w:val="24"/>
          <w:szCs w:val="24"/>
        </w:rPr>
        <w:t>§ </w:t>
      </w:r>
      <w:r w:rsidRPr="007D3F57">
        <w:rPr>
          <w:rFonts w:ascii="Garamond" w:hAnsi="Garamond"/>
          <w:sz w:val="24"/>
          <w:szCs w:val="24"/>
        </w:rPr>
        <w:t>57 ods.</w:t>
      </w:r>
      <w:r w:rsidR="00020B64" w:rsidRPr="007D3F57">
        <w:rPr>
          <w:rFonts w:ascii="Garamond" w:hAnsi="Garamond"/>
          <w:sz w:val="24"/>
          <w:szCs w:val="24"/>
        </w:rPr>
        <w:t> </w:t>
      </w:r>
      <w:r w:rsidRPr="007D3F57">
        <w:rPr>
          <w:rFonts w:ascii="Garamond" w:hAnsi="Garamond"/>
          <w:sz w:val="24"/>
          <w:szCs w:val="24"/>
        </w:rPr>
        <w:t xml:space="preserve">2 </w:t>
      </w:r>
      <w:r w:rsidR="00D82187" w:rsidRPr="007D3F57">
        <w:rPr>
          <w:rFonts w:ascii="Garamond" w:hAnsi="Garamond"/>
          <w:sz w:val="24"/>
          <w:szCs w:val="24"/>
        </w:rPr>
        <w:t>zákona o verejnom obstarávaní</w:t>
      </w:r>
      <w:r w:rsidRPr="007D3F57">
        <w:rPr>
          <w:rFonts w:ascii="Garamond" w:hAnsi="Garamond"/>
          <w:sz w:val="24"/>
          <w:szCs w:val="24"/>
        </w:rPr>
        <w:t xml:space="preserve"> zruší. </w:t>
      </w:r>
    </w:p>
    <w:p w14:paraId="114B139D" w14:textId="77777777" w:rsidR="00EC70C5" w:rsidRPr="007D3F57" w:rsidRDefault="00EC70C5"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w:t>
      </w:r>
      <w:r w:rsidR="00F1369D" w:rsidRPr="007D3F57">
        <w:rPr>
          <w:rFonts w:ascii="Garamond" w:hAnsi="Garamond"/>
          <w:sz w:val="24"/>
          <w:szCs w:val="24"/>
        </w:rPr>
        <w:t>§ </w:t>
      </w:r>
      <w:r w:rsidRPr="007D3F57">
        <w:rPr>
          <w:rFonts w:ascii="Garamond" w:hAnsi="Garamond"/>
          <w:sz w:val="24"/>
          <w:szCs w:val="24"/>
        </w:rPr>
        <w:t xml:space="preserve">39 </w:t>
      </w:r>
      <w:r w:rsidR="00D82187" w:rsidRPr="007D3F57">
        <w:rPr>
          <w:rFonts w:ascii="Garamond" w:hAnsi="Garamond"/>
          <w:sz w:val="24"/>
          <w:szCs w:val="24"/>
        </w:rPr>
        <w:t>zákona o verejnom obstarávaní</w:t>
      </w:r>
      <w:r w:rsidRPr="007D3F57">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083C2197" w14:textId="77777777" w:rsidR="00EC70C5" w:rsidRPr="007D3F57" w:rsidRDefault="00CD4759"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cs="Tahoma"/>
          <w:b/>
          <w:sz w:val="24"/>
          <w:szCs w:val="24"/>
        </w:rPr>
        <w:t xml:space="preserve">Obstarávateľská organizácia upozorňuje záujemcov a uchádzačov, že uplatňuje reverzný postup podľa </w:t>
      </w:r>
      <w:r w:rsidR="00F1369D" w:rsidRPr="007D3F57">
        <w:rPr>
          <w:rFonts w:ascii="Garamond" w:hAnsi="Garamond" w:cs="Tahoma"/>
          <w:b/>
          <w:sz w:val="24"/>
          <w:szCs w:val="24"/>
        </w:rPr>
        <w:t>§ </w:t>
      </w:r>
      <w:r w:rsidR="00364B7B">
        <w:rPr>
          <w:rFonts w:ascii="Garamond" w:hAnsi="Garamond" w:cs="Tahoma"/>
          <w:b/>
          <w:sz w:val="24"/>
          <w:szCs w:val="24"/>
        </w:rPr>
        <w:t>112</w:t>
      </w:r>
      <w:r w:rsidRPr="007D3F57">
        <w:rPr>
          <w:rFonts w:ascii="Garamond" w:hAnsi="Garamond" w:cs="Tahoma"/>
          <w:b/>
          <w:sz w:val="24"/>
          <w:szCs w:val="24"/>
        </w:rPr>
        <w:t xml:space="preserve"> ods.</w:t>
      </w:r>
      <w:r w:rsidR="00020B64" w:rsidRPr="007D3F57">
        <w:rPr>
          <w:rFonts w:ascii="Garamond" w:hAnsi="Garamond" w:cs="Tahoma"/>
          <w:b/>
          <w:sz w:val="24"/>
          <w:szCs w:val="24"/>
        </w:rPr>
        <w:t> </w:t>
      </w:r>
      <w:r w:rsidR="00364B7B">
        <w:rPr>
          <w:rFonts w:ascii="Garamond" w:hAnsi="Garamond" w:cs="Tahoma"/>
          <w:b/>
          <w:sz w:val="24"/>
          <w:szCs w:val="24"/>
        </w:rPr>
        <w:t>6</w:t>
      </w:r>
      <w:r w:rsidRPr="007D3F57">
        <w:rPr>
          <w:rFonts w:ascii="Garamond" w:hAnsi="Garamond" w:cs="Tahoma"/>
          <w:b/>
          <w:sz w:val="24"/>
          <w:szCs w:val="24"/>
        </w:rPr>
        <w:t xml:space="preserve"> </w:t>
      </w:r>
      <w:r w:rsidRPr="007D3F57">
        <w:rPr>
          <w:rFonts w:ascii="Garamond" w:hAnsi="Garamond"/>
          <w:b/>
          <w:sz w:val="24"/>
          <w:szCs w:val="24"/>
        </w:rPr>
        <w:t>zákona</w:t>
      </w:r>
      <w:r w:rsidR="00037947" w:rsidRPr="007D3F57">
        <w:rPr>
          <w:rFonts w:ascii="Garamond" w:hAnsi="Garamond"/>
          <w:b/>
          <w:sz w:val="24"/>
          <w:szCs w:val="24"/>
        </w:rPr>
        <w:t xml:space="preserve"> </w:t>
      </w:r>
      <w:r w:rsidRPr="007D3F57">
        <w:rPr>
          <w:rFonts w:ascii="Garamond" w:hAnsi="Garamond"/>
          <w:b/>
          <w:sz w:val="24"/>
          <w:szCs w:val="24"/>
        </w:rPr>
        <w:t>o verejnom obstarávaní</w:t>
      </w:r>
      <w:r w:rsidR="00A5074D" w:rsidRPr="007D3F57">
        <w:rPr>
          <w:rFonts w:ascii="Garamond" w:hAnsi="Garamond" w:cs="Tahoma"/>
          <w:b/>
          <w:sz w:val="24"/>
          <w:szCs w:val="24"/>
        </w:rPr>
        <w:t xml:space="preserve">. </w:t>
      </w:r>
      <w:r w:rsidRPr="007D3F57">
        <w:rPr>
          <w:rFonts w:ascii="Garamond" w:hAnsi="Garamond" w:cs="Tahoma"/>
          <w:b/>
          <w:sz w:val="24"/>
          <w:szCs w:val="24"/>
        </w:rPr>
        <w:t>Splnenie podmienok účasti vyhodnotí až po vyhodnotení úspešností ponúk</w:t>
      </w:r>
      <w:r w:rsidR="00A5074D" w:rsidRPr="007D3F57">
        <w:rPr>
          <w:rFonts w:ascii="Garamond" w:hAnsi="Garamond" w:cs="Tahoma"/>
          <w:b/>
          <w:sz w:val="24"/>
          <w:szCs w:val="24"/>
        </w:rPr>
        <w:t xml:space="preserve">. </w:t>
      </w:r>
      <w:r w:rsidR="00DE0B37" w:rsidRPr="007D3F57">
        <w:rPr>
          <w:rFonts w:ascii="Garamond" w:hAnsi="Garamond" w:cs="Tahoma"/>
          <w:sz w:val="24"/>
          <w:szCs w:val="24"/>
        </w:rPr>
        <w:t xml:space="preserve">Obstarávateľská </w:t>
      </w:r>
      <w:r w:rsidR="00DE0B37" w:rsidRPr="007D3F57">
        <w:rPr>
          <w:rFonts w:ascii="Garamond" w:hAnsi="Garamond" w:cs="Tahoma"/>
          <w:sz w:val="24"/>
          <w:szCs w:val="24"/>
        </w:rPr>
        <w:lastRenderedPageBreak/>
        <w:t>organizácia</w:t>
      </w:r>
      <w:r w:rsidR="00DE0B37" w:rsidRPr="007D3F57">
        <w:rPr>
          <w:rFonts w:ascii="Garamond" w:hAnsi="Garamond" w:cs="Tahoma"/>
          <w:b/>
          <w:sz w:val="24"/>
          <w:szCs w:val="24"/>
        </w:rPr>
        <w:t xml:space="preserve"> </w:t>
      </w:r>
      <w:r w:rsidR="00DE0B37" w:rsidRPr="007D3F57">
        <w:rPr>
          <w:rFonts w:ascii="Garamond" w:hAnsi="Garamond"/>
          <w:sz w:val="24"/>
          <w:szCs w:val="24"/>
        </w:rPr>
        <w:t>nebude oznamovať uchádzačom otváranie ponúk v zmysle § 52 ods. 1 ZVO. Otváranie ponúk sa uskutoční v sídle verejného obstarávateľa (podľa bodu 2), a to v deň a o hodine uvedené v bode 25.1 tejto časti súťažných podkladov. Obstarávateľská organizácia zašle z otváranie ponúk zápisnicu všetkým uchádzačom, ktorí predložili ponuku</w:t>
      </w:r>
      <w:r w:rsidR="00364B7B">
        <w:rPr>
          <w:rFonts w:ascii="Garamond" w:hAnsi="Garamond"/>
          <w:sz w:val="24"/>
          <w:szCs w:val="24"/>
        </w:rPr>
        <w:t xml:space="preserve"> v lehote na predkladanie ponúk</w:t>
      </w:r>
      <w:r w:rsidR="00DE0B37" w:rsidRPr="007D3F57">
        <w:t>.</w:t>
      </w:r>
    </w:p>
    <w:p w14:paraId="05E15023" w14:textId="77777777" w:rsidR="00EC70C5" w:rsidRPr="007D3F57" w:rsidRDefault="00EC70C5" w:rsidP="001E57EF">
      <w:pPr>
        <w:pStyle w:val="Odsekzoznamu"/>
        <w:widowControl w:val="0"/>
        <w:numPr>
          <w:ilvl w:val="0"/>
          <w:numId w:val="85"/>
        </w:numPr>
        <w:spacing w:before="120" w:after="0" w:line="240" w:lineRule="auto"/>
        <w:ind w:left="709" w:hanging="709"/>
        <w:contextualSpacing w:val="0"/>
        <w:jc w:val="both"/>
        <w:rPr>
          <w:rFonts w:ascii="Garamond" w:hAnsi="Garamond"/>
          <w:sz w:val="24"/>
          <w:szCs w:val="24"/>
        </w:rPr>
      </w:pPr>
      <w:r w:rsidRPr="007D3F57">
        <w:rPr>
          <w:rFonts w:ascii="Garamond" w:hAnsi="Garamond" w:cs="Garamond"/>
          <w:color w:val="000000"/>
          <w:sz w:val="24"/>
          <w:szCs w:val="24"/>
          <w:lang w:eastAsia="cs-CZ"/>
        </w:rPr>
        <w:t xml:space="preserve">Ďalšie informácie, poznámky a usmernenia k predmetu zákazky sú uvedené v časti B.1 Opis predmetu zákazky. </w:t>
      </w:r>
    </w:p>
    <w:p w14:paraId="2FCBFD9F" w14:textId="77777777" w:rsidR="00EC70C5" w:rsidRPr="007D3F57" w:rsidRDefault="00EC70C5" w:rsidP="001E57EF">
      <w:pPr>
        <w:widowControl w:val="0"/>
        <w:jc w:val="both"/>
        <w:rPr>
          <w:sz w:val="28"/>
        </w:rPr>
      </w:pPr>
    </w:p>
    <w:p w14:paraId="3FCD8B5D" w14:textId="77777777" w:rsidR="001E57EF" w:rsidRPr="007D3F57" w:rsidRDefault="001E57EF" w:rsidP="001E57EF">
      <w:pPr>
        <w:widowControl w:val="0"/>
        <w:jc w:val="both"/>
        <w:rPr>
          <w:sz w:val="28"/>
        </w:rPr>
      </w:pPr>
    </w:p>
    <w:p w14:paraId="4B683704" w14:textId="77777777" w:rsidR="00EC70C5" w:rsidRPr="00364B7B" w:rsidRDefault="00EC70C5" w:rsidP="00364B7B">
      <w:pPr>
        <w:pStyle w:val="Nadpis3"/>
        <w:keepNext w:val="0"/>
        <w:widowControl w:val="0"/>
        <w:numPr>
          <w:ilvl w:val="0"/>
          <w:numId w:val="1"/>
        </w:numPr>
        <w:ind w:left="0" w:firstLine="0"/>
        <w:rPr>
          <w:noProof w:val="0"/>
          <w:szCs w:val="22"/>
        </w:rPr>
      </w:pPr>
      <w:bookmarkStart w:id="7" w:name="_Toc476636345"/>
      <w:bookmarkStart w:id="8" w:name="_Toc13823650"/>
      <w:r w:rsidRPr="00364B7B">
        <w:rPr>
          <w:noProof w:val="0"/>
          <w:szCs w:val="22"/>
        </w:rPr>
        <w:t>Úvodné ustanovenia</w:t>
      </w:r>
      <w:bookmarkEnd w:id="7"/>
      <w:bookmarkEnd w:id="8"/>
    </w:p>
    <w:p w14:paraId="7813722F" w14:textId="77777777" w:rsidR="00B91B40" w:rsidRPr="007D3F57" w:rsidRDefault="00B91B40" w:rsidP="001E57EF">
      <w:pPr>
        <w:widowControl w:val="0"/>
        <w:ind w:left="567"/>
        <w:jc w:val="both"/>
        <w:rPr>
          <w:b/>
          <w:sz w:val="18"/>
        </w:rPr>
      </w:pPr>
    </w:p>
    <w:p w14:paraId="1D107E32" w14:textId="77777777" w:rsidR="00EC70C5" w:rsidRPr="007D3F57" w:rsidRDefault="00EC70C5" w:rsidP="001E57EF">
      <w:pPr>
        <w:widowControl w:val="0"/>
        <w:tabs>
          <w:tab w:val="left" w:pos="851"/>
        </w:tabs>
        <w:autoSpaceDE w:val="0"/>
        <w:autoSpaceDN w:val="0"/>
        <w:adjustRightInd w:val="0"/>
        <w:spacing w:after="100"/>
        <w:ind w:left="709" w:hanging="709"/>
        <w:jc w:val="both"/>
        <w:rPr>
          <w:rFonts w:cs="Garamond"/>
          <w:noProof w:val="0"/>
          <w:color w:val="000000"/>
          <w:szCs w:val="23"/>
          <w:lang w:eastAsia="cs-CZ"/>
        </w:rPr>
      </w:pPr>
      <w:r w:rsidRPr="007D3F57">
        <w:rPr>
          <w:rFonts w:cs="Garamond"/>
          <w:noProof w:val="0"/>
          <w:color w:val="000000"/>
          <w:szCs w:val="23"/>
          <w:lang w:eastAsia="cs-CZ"/>
        </w:rPr>
        <w:t xml:space="preserve">1.1 </w:t>
      </w:r>
      <w:r w:rsidRPr="007D3F57">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w:t>
      </w:r>
      <w:r w:rsidR="007173DF" w:rsidRPr="007D3F57">
        <w:rPr>
          <w:rFonts w:cs="Garamond"/>
          <w:noProof w:val="0"/>
          <w:color w:val="000000"/>
          <w:szCs w:val="23"/>
          <w:lang w:eastAsia="cs-CZ"/>
        </w:rPr>
        <w:t>vo Výzve na predkladanie ponúk</w:t>
      </w:r>
      <w:r w:rsidRPr="007D3F57">
        <w:rPr>
          <w:rFonts w:cs="Garamond"/>
          <w:noProof w:val="0"/>
          <w:color w:val="000000"/>
          <w:szCs w:val="23"/>
          <w:lang w:eastAsia="cs-CZ"/>
        </w:rPr>
        <w:t xml:space="preserve"> a v týchto súťažných podkladoch. </w:t>
      </w:r>
    </w:p>
    <w:p w14:paraId="1CC6073A" w14:textId="77777777" w:rsidR="00EC70C5" w:rsidRPr="007D3F57" w:rsidRDefault="00EC70C5" w:rsidP="001E57EF">
      <w:pPr>
        <w:widowControl w:val="0"/>
        <w:autoSpaceDE w:val="0"/>
        <w:autoSpaceDN w:val="0"/>
        <w:adjustRightInd w:val="0"/>
        <w:spacing w:after="100"/>
        <w:ind w:left="709" w:hanging="709"/>
        <w:jc w:val="both"/>
        <w:rPr>
          <w:rFonts w:cs="Garamond"/>
          <w:noProof w:val="0"/>
          <w:color w:val="000000"/>
          <w:szCs w:val="23"/>
          <w:lang w:eastAsia="cs-CZ"/>
        </w:rPr>
      </w:pPr>
      <w:r w:rsidRPr="007D3F57">
        <w:rPr>
          <w:rFonts w:cs="Garamond"/>
          <w:noProof w:val="0"/>
          <w:color w:val="000000"/>
          <w:szCs w:val="23"/>
          <w:lang w:eastAsia="cs-CZ"/>
        </w:rPr>
        <w:t xml:space="preserve">1.2 </w:t>
      </w:r>
      <w:r w:rsidRPr="007D3F57">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74100559" w14:textId="77777777" w:rsidR="00EC70C5" w:rsidRPr="007D3F57" w:rsidRDefault="00EC70C5" w:rsidP="001E57EF">
      <w:pPr>
        <w:widowControl w:val="0"/>
        <w:autoSpaceDE w:val="0"/>
        <w:autoSpaceDN w:val="0"/>
        <w:adjustRightInd w:val="0"/>
        <w:spacing w:after="100"/>
        <w:ind w:left="709" w:hanging="709"/>
        <w:jc w:val="both"/>
        <w:rPr>
          <w:rFonts w:cs="Garamond"/>
          <w:noProof w:val="0"/>
          <w:color w:val="000000"/>
          <w:szCs w:val="23"/>
          <w:lang w:eastAsia="cs-CZ"/>
        </w:rPr>
      </w:pPr>
      <w:r w:rsidRPr="007D3F57">
        <w:rPr>
          <w:rFonts w:cs="Garamond"/>
          <w:noProof w:val="0"/>
          <w:color w:val="000000"/>
          <w:szCs w:val="23"/>
          <w:lang w:eastAsia="cs-CZ"/>
        </w:rPr>
        <w:t xml:space="preserve">1.3 </w:t>
      </w:r>
      <w:r w:rsidRPr="007D3F57">
        <w:rPr>
          <w:rFonts w:cs="Garamond"/>
          <w:noProof w:val="0"/>
          <w:color w:val="000000"/>
          <w:szCs w:val="23"/>
          <w:lang w:eastAsia="cs-CZ"/>
        </w:rPr>
        <w:tab/>
        <w:t xml:space="preserve">Ponuka predložená uchádzačom musí byť vypracovaná v súlade s podmienkami uvedenými </w:t>
      </w:r>
      <w:r w:rsidR="007173DF" w:rsidRPr="007D3F57">
        <w:rPr>
          <w:rFonts w:cs="Garamond"/>
          <w:noProof w:val="0"/>
          <w:color w:val="000000"/>
          <w:szCs w:val="23"/>
          <w:lang w:eastAsia="cs-CZ"/>
        </w:rPr>
        <w:t>vo Výzve na predkladanie ponúk</w:t>
      </w:r>
      <w:r w:rsidRPr="007D3F57">
        <w:rPr>
          <w:rFonts w:cs="Garamond"/>
          <w:noProof w:val="0"/>
          <w:color w:val="000000"/>
          <w:szCs w:val="23"/>
          <w:lang w:eastAsia="cs-CZ"/>
        </w:rPr>
        <w:t xml:space="preserve"> a v týchto súťažných podkladoch a nesmie obsahovať žiadne výhrady týkajúce sa podmienok súťaže. </w:t>
      </w:r>
    </w:p>
    <w:p w14:paraId="25AA19E6" w14:textId="77777777" w:rsidR="00EC70C5" w:rsidRPr="007D3F57" w:rsidRDefault="00EC70C5"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 xml:space="preserve">1.4 </w:t>
      </w:r>
      <w:r w:rsidRPr="007D3F57">
        <w:rPr>
          <w:rFonts w:cs="Garamond"/>
          <w:noProof w:val="0"/>
          <w:color w:val="000000"/>
          <w:szCs w:val="23"/>
          <w:lang w:eastAsia="cs-CZ"/>
        </w:rPr>
        <w:tab/>
        <w:t xml:space="preserve">Predpokladaná hodnota zákazky uvedená </w:t>
      </w:r>
      <w:r w:rsidR="007173DF" w:rsidRPr="007D3F57">
        <w:rPr>
          <w:rFonts w:cs="Garamond"/>
          <w:noProof w:val="0"/>
          <w:color w:val="000000"/>
          <w:szCs w:val="23"/>
          <w:lang w:eastAsia="cs-CZ"/>
        </w:rPr>
        <w:t>vo Výzve na predkladanie ponúk</w:t>
      </w:r>
      <w:r w:rsidRPr="007D3F57">
        <w:rPr>
          <w:rFonts w:cs="Garamond"/>
          <w:noProof w:val="0"/>
          <w:color w:val="000000"/>
          <w:szCs w:val="23"/>
          <w:lang w:eastAsia="cs-CZ"/>
        </w:rPr>
        <w:t xml:space="preserve"> je maximálna. Obstarávateľská organizácia si vyhradzuje právo zmluvu nepodpísať, ak ponuka úspešného uchádzača bude vyššia ako predpokladaná hodnota zákazky. </w:t>
      </w:r>
    </w:p>
    <w:p w14:paraId="09B05C0F" w14:textId="77777777" w:rsidR="00EC70C5" w:rsidRPr="007D3F57" w:rsidRDefault="00EC70C5" w:rsidP="001E57EF">
      <w:pPr>
        <w:widowControl w:val="0"/>
        <w:jc w:val="both"/>
        <w:rPr>
          <w:sz w:val="28"/>
        </w:rPr>
      </w:pPr>
    </w:p>
    <w:p w14:paraId="4DC85436" w14:textId="77777777" w:rsidR="001577A9" w:rsidRPr="007D3F57" w:rsidRDefault="00F57F94" w:rsidP="001E57EF">
      <w:pPr>
        <w:pStyle w:val="Nadpis3"/>
        <w:keepNext w:val="0"/>
        <w:widowControl w:val="0"/>
        <w:numPr>
          <w:ilvl w:val="0"/>
          <w:numId w:val="1"/>
        </w:numPr>
        <w:ind w:left="0" w:firstLine="0"/>
        <w:rPr>
          <w:noProof w:val="0"/>
        </w:rPr>
      </w:pPr>
      <w:bookmarkStart w:id="9" w:name="_Toc476636346"/>
      <w:bookmarkStart w:id="10" w:name="_Toc13823651"/>
      <w:r w:rsidRPr="007D3F57">
        <w:rPr>
          <w:noProof w:val="0"/>
          <w:szCs w:val="22"/>
        </w:rPr>
        <w:t>Identifikácia obstarávateľskej organizácie</w:t>
      </w:r>
      <w:bookmarkEnd w:id="9"/>
      <w:bookmarkEnd w:id="10"/>
    </w:p>
    <w:p w14:paraId="19536E44" w14:textId="77777777" w:rsidR="001577A9" w:rsidRPr="007D3F57" w:rsidRDefault="001577A9" w:rsidP="001E57EF">
      <w:pPr>
        <w:widowControl w:val="0"/>
      </w:pPr>
    </w:p>
    <w:p w14:paraId="30B9E798" w14:textId="77777777" w:rsidR="00A23C61" w:rsidRPr="007D3F57" w:rsidRDefault="00A23C61" w:rsidP="001E57EF">
      <w:pPr>
        <w:widowControl w:val="0"/>
        <w:ind w:firstLine="709"/>
      </w:pPr>
      <w:r w:rsidRPr="007D3F57">
        <w:t xml:space="preserve">Názov: </w:t>
      </w:r>
      <w:r w:rsidRPr="007D3F57">
        <w:tab/>
      </w:r>
      <w:r w:rsidRPr="007D3F57">
        <w:tab/>
      </w:r>
      <w:r w:rsidRPr="007D3F57">
        <w:rPr>
          <w:b/>
        </w:rPr>
        <w:t>Dopravný podnik Bratislava, akciová spoločnosť</w:t>
      </w:r>
    </w:p>
    <w:p w14:paraId="66F6713B" w14:textId="77777777" w:rsidR="00A23C61" w:rsidRPr="007D3F57" w:rsidRDefault="00A23C61" w:rsidP="001E57EF">
      <w:pPr>
        <w:widowControl w:val="0"/>
        <w:ind w:firstLine="709"/>
      </w:pPr>
      <w:r w:rsidRPr="007D3F57">
        <w:t>Sídlo:</w:t>
      </w:r>
      <w:r w:rsidRPr="007D3F57">
        <w:tab/>
      </w:r>
      <w:r w:rsidRPr="007D3F57">
        <w:tab/>
      </w:r>
      <w:r w:rsidRPr="007D3F57">
        <w:tab/>
        <w:t>Olejkárska 1, 814 52 Bratislava</w:t>
      </w:r>
    </w:p>
    <w:p w14:paraId="1762DB6C" w14:textId="77777777" w:rsidR="00A23C61" w:rsidRPr="007D3F57" w:rsidRDefault="00A23C61" w:rsidP="001E57EF">
      <w:pPr>
        <w:widowControl w:val="0"/>
        <w:ind w:firstLine="709"/>
      </w:pPr>
      <w:r w:rsidRPr="007D3F57">
        <w:t>Štát:</w:t>
      </w:r>
      <w:r w:rsidRPr="007D3F57">
        <w:tab/>
      </w:r>
      <w:r w:rsidRPr="007D3F57">
        <w:tab/>
      </w:r>
      <w:r w:rsidRPr="007D3F57">
        <w:tab/>
        <w:t>Slovenská republika</w:t>
      </w:r>
    </w:p>
    <w:p w14:paraId="468882CB" w14:textId="77777777" w:rsidR="00A23C61" w:rsidRPr="007D3F57" w:rsidRDefault="00A23C61" w:rsidP="001E57EF">
      <w:pPr>
        <w:widowControl w:val="0"/>
        <w:ind w:firstLine="709"/>
      </w:pPr>
      <w:r w:rsidRPr="007D3F57">
        <w:t>IČO:</w:t>
      </w:r>
      <w:r w:rsidRPr="007D3F57">
        <w:tab/>
      </w:r>
      <w:r w:rsidRPr="007D3F57">
        <w:tab/>
      </w:r>
      <w:r w:rsidRPr="007D3F57">
        <w:tab/>
        <w:t>00 492</w:t>
      </w:r>
      <w:r w:rsidR="00651862" w:rsidRPr="007D3F57">
        <w:t> </w:t>
      </w:r>
      <w:r w:rsidRPr="007D3F57">
        <w:t>736</w:t>
      </w:r>
    </w:p>
    <w:p w14:paraId="7E0E874D" w14:textId="77777777" w:rsidR="00A23C61" w:rsidRPr="007D3F57" w:rsidRDefault="00A23C61" w:rsidP="001E57EF">
      <w:pPr>
        <w:widowControl w:val="0"/>
        <w:ind w:left="2836" w:hanging="2127"/>
      </w:pPr>
      <w:r w:rsidRPr="007D3F57">
        <w:t>Zapísan</w:t>
      </w:r>
      <w:r w:rsidR="00651862" w:rsidRPr="007D3F57">
        <w:t>á</w:t>
      </w:r>
      <w:r w:rsidRPr="007D3F57">
        <w:t>:</w:t>
      </w:r>
      <w:r w:rsidRPr="007D3F57">
        <w:tab/>
      </w:r>
      <w:r w:rsidR="00651862" w:rsidRPr="007D3F57">
        <w:t xml:space="preserve">v </w:t>
      </w:r>
      <w:r w:rsidRPr="007D3F57">
        <w:t>Obchod</w:t>
      </w:r>
      <w:r w:rsidR="00651862" w:rsidRPr="007D3F57">
        <w:t>nom</w:t>
      </w:r>
      <w:r w:rsidRPr="007D3F57">
        <w:t xml:space="preserve"> registr</w:t>
      </w:r>
      <w:r w:rsidR="00651862" w:rsidRPr="007D3F57">
        <w:t>i</w:t>
      </w:r>
      <w:r w:rsidRPr="007D3F57">
        <w:t xml:space="preserve"> Okresného súdu Bratislava I, </w:t>
      </w:r>
      <w:r w:rsidR="00651862" w:rsidRPr="007D3F57">
        <w:t>o</w:t>
      </w:r>
      <w:r w:rsidRPr="007D3F57">
        <w:t>ddiel: Sa, vložka č</w:t>
      </w:r>
      <w:r w:rsidR="00651862" w:rsidRPr="007D3F57">
        <w:t>íslo</w:t>
      </w:r>
      <w:r w:rsidRPr="007D3F57">
        <w:t>: 607/B</w:t>
      </w:r>
    </w:p>
    <w:p w14:paraId="0E6981D9" w14:textId="77777777" w:rsidR="00A23C61" w:rsidRPr="007D3F57" w:rsidRDefault="00A23C61" w:rsidP="001E57EF">
      <w:pPr>
        <w:widowControl w:val="0"/>
        <w:ind w:firstLine="709"/>
      </w:pPr>
      <w:r w:rsidRPr="007D3F57">
        <w:t>URL:</w:t>
      </w:r>
      <w:r w:rsidRPr="007D3F57">
        <w:tab/>
      </w:r>
      <w:r w:rsidRPr="007D3F57">
        <w:tab/>
      </w:r>
      <w:r w:rsidRPr="007D3F57">
        <w:tab/>
      </w:r>
      <w:hyperlink r:id="rId9" w:history="1">
        <w:r w:rsidRPr="007D3F57">
          <w:rPr>
            <w:rStyle w:val="Hypertextovprepojenie"/>
          </w:rPr>
          <w:t>www.dpb.sk</w:t>
        </w:r>
      </w:hyperlink>
    </w:p>
    <w:p w14:paraId="00A71277" w14:textId="77777777" w:rsidR="00A23C61" w:rsidRPr="007D3F57" w:rsidRDefault="00A23C61" w:rsidP="001E57EF">
      <w:pPr>
        <w:widowControl w:val="0"/>
        <w:ind w:firstLine="709"/>
      </w:pPr>
      <w:r w:rsidRPr="007D3F57">
        <w:t>Kontaktná osoba:</w:t>
      </w:r>
      <w:r w:rsidRPr="007D3F57">
        <w:tab/>
      </w:r>
      <w:r w:rsidR="00DE3989" w:rsidRPr="007D3F57">
        <w:t>Ing. Mgr. Tatiana Elanová</w:t>
      </w:r>
      <w:r w:rsidRPr="007D3F57">
        <w:t xml:space="preserve"> </w:t>
      </w:r>
    </w:p>
    <w:p w14:paraId="247C0E4A" w14:textId="77777777" w:rsidR="00A23C61" w:rsidRPr="007D3F57" w:rsidRDefault="00A23C61" w:rsidP="001E57EF">
      <w:pPr>
        <w:widowControl w:val="0"/>
        <w:ind w:firstLine="709"/>
      </w:pPr>
      <w:r w:rsidRPr="007D3F57">
        <w:t>Telefón:</w:t>
      </w:r>
      <w:r w:rsidRPr="007D3F57">
        <w:tab/>
      </w:r>
      <w:r w:rsidRPr="007D3F57">
        <w:tab/>
        <w:t>+421 </w:t>
      </w:r>
      <w:r w:rsidR="00DE3989" w:rsidRPr="007D3F57">
        <w:t>2 5950 1529</w:t>
      </w:r>
    </w:p>
    <w:p w14:paraId="463CE30F" w14:textId="77777777" w:rsidR="00A23C61" w:rsidRPr="007D3F57" w:rsidRDefault="00A23C61" w:rsidP="001E57EF">
      <w:pPr>
        <w:widowControl w:val="0"/>
        <w:ind w:firstLine="709"/>
      </w:pPr>
      <w:r w:rsidRPr="007D3F57">
        <w:t>E-mail:</w:t>
      </w:r>
      <w:r w:rsidRPr="007D3F57">
        <w:tab/>
      </w:r>
      <w:r w:rsidRPr="007D3F57">
        <w:tab/>
      </w:r>
      <w:r w:rsidRPr="007D3F57">
        <w:tab/>
      </w:r>
      <w:hyperlink r:id="rId10" w:history="1">
        <w:r w:rsidRPr="007D3F57">
          <w:rPr>
            <w:rStyle w:val="Hypertextovprepojenie"/>
          </w:rPr>
          <w:t>verejne.obstaravanie@dpb.sk</w:t>
        </w:r>
      </w:hyperlink>
      <w:r w:rsidR="000138B8" w:rsidRPr="007D3F57">
        <w:rPr>
          <w:rStyle w:val="Hypertextovprepojenie"/>
        </w:rPr>
        <w:t xml:space="preserve">; </w:t>
      </w:r>
      <w:r w:rsidR="00DE3989" w:rsidRPr="007D3F57">
        <w:rPr>
          <w:rStyle w:val="Hypertextovprepojenie"/>
        </w:rPr>
        <w:t>elanova.tatiana</w:t>
      </w:r>
      <w:r w:rsidR="000138B8" w:rsidRPr="007D3F57">
        <w:rPr>
          <w:rStyle w:val="Hypertextovprepojenie"/>
        </w:rPr>
        <w:t>@dpb.sk</w:t>
      </w:r>
    </w:p>
    <w:p w14:paraId="28DF81F1" w14:textId="77777777" w:rsidR="001577A9" w:rsidRPr="007D3F57" w:rsidRDefault="001577A9" w:rsidP="001E57EF">
      <w:pPr>
        <w:widowControl w:val="0"/>
        <w:rPr>
          <w:noProof w:val="0"/>
        </w:rPr>
      </w:pPr>
    </w:p>
    <w:p w14:paraId="2188C149" w14:textId="77777777" w:rsidR="001577A9" w:rsidRPr="007D3F57" w:rsidRDefault="001577A9" w:rsidP="001E57EF">
      <w:pPr>
        <w:pStyle w:val="Nadpis3"/>
        <w:keepNext w:val="0"/>
        <w:widowControl w:val="0"/>
        <w:numPr>
          <w:ilvl w:val="0"/>
          <w:numId w:val="1"/>
        </w:numPr>
        <w:ind w:left="0" w:firstLine="0"/>
        <w:rPr>
          <w:noProof w:val="0"/>
          <w:szCs w:val="22"/>
        </w:rPr>
      </w:pPr>
      <w:bookmarkStart w:id="11" w:name="_Toc476636347"/>
      <w:bookmarkStart w:id="12" w:name="_Toc13823652"/>
      <w:r w:rsidRPr="007D3F57">
        <w:rPr>
          <w:noProof w:val="0"/>
          <w:szCs w:val="22"/>
        </w:rPr>
        <w:t xml:space="preserve">Predmet </w:t>
      </w:r>
      <w:r w:rsidR="00FC0F8A" w:rsidRPr="007D3F57">
        <w:rPr>
          <w:noProof w:val="0"/>
          <w:szCs w:val="22"/>
        </w:rPr>
        <w:t xml:space="preserve">verejného obstarávania a predmet </w:t>
      </w:r>
      <w:r w:rsidRPr="007D3F57">
        <w:rPr>
          <w:noProof w:val="0"/>
          <w:szCs w:val="22"/>
        </w:rPr>
        <w:t>zákazky</w:t>
      </w:r>
      <w:bookmarkEnd w:id="11"/>
      <w:bookmarkEnd w:id="12"/>
    </w:p>
    <w:p w14:paraId="166BD2FB" w14:textId="77777777" w:rsidR="00077AC5" w:rsidRPr="007D3F57" w:rsidRDefault="00077AC5" w:rsidP="001E57EF">
      <w:pPr>
        <w:widowControl w:val="0"/>
        <w:rPr>
          <w:noProof w:val="0"/>
        </w:rPr>
      </w:pPr>
    </w:p>
    <w:p w14:paraId="4189A945"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bookmarkStart w:id="13" w:name="_Toc421174939"/>
      <w:r w:rsidRPr="007D3F57">
        <w:rPr>
          <w:rFonts w:cs="Garamond"/>
          <w:noProof w:val="0"/>
          <w:color w:val="000000"/>
          <w:szCs w:val="23"/>
          <w:lang w:eastAsia="cs-CZ"/>
        </w:rPr>
        <w:t>3.1</w:t>
      </w:r>
      <w:r w:rsidRPr="007D3F57">
        <w:rPr>
          <w:rFonts w:cs="Garamond"/>
          <w:noProof w:val="0"/>
          <w:color w:val="000000"/>
          <w:szCs w:val="23"/>
          <w:lang w:eastAsia="cs-CZ"/>
        </w:rPr>
        <w:tab/>
      </w:r>
      <w:r w:rsidR="008677D5" w:rsidRPr="007D3F57">
        <w:rPr>
          <w:rFonts w:cs="Garamond"/>
          <w:noProof w:val="0"/>
          <w:color w:val="000000"/>
          <w:szCs w:val="23"/>
          <w:lang w:eastAsia="cs-CZ"/>
        </w:rPr>
        <w:t>Predmetom zákazky je dodanie tovaru „</w:t>
      </w:r>
      <w:r w:rsidR="008677D5" w:rsidRPr="00CB640E">
        <w:rPr>
          <w:rFonts w:cs="Garamond"/>
          <w:b/>
          <w:bCs/>
          <w:noProof w:val="0"/>
          <w:color w:val="000000"/>
          <w:szCs w:val="23"/>
          <w:lang w:eastAsia="cs-CZ"/>
        </w:rPr>
        <w:t>Trolejový drôt drážkovaný medený</w:t>
      </w:r>
      <w:r w:rsidR="008677D5" w:rsidRPr="007D3F57">
        <w:rPr>
          <w:rFonts w:cs="Garamond"/>
          <w:noProof w:val="0"/>
          <w:color w:val="000000"/>
          <w:szCs w:val="23"/>
          <w:lang w:eastAsia="cs-CZ"/>
        </w:rPr>
        <w:t>“, a to v lehote do 6 týždňov od doručenia objednávky</w:t>
      </w:r>
      <w:r w:rsidRPr="007D3F57">
        <w:rPr>
          <w:rFonts w:cs="Garamond"/>
          <w:noProof w:val="0"/>
          <w:color w:val="000000"/>
          <w:szCs w:val="23"/>
          <w:lang w:eastAsia="cs-CZ"/>
        </w:rPr>
        <w:t xml:space="preserve">, počas trvania zmluvy (24 mesiacov) alebo do vyčerpania </w:t>
      </w:r>
      <w:r w:rsidR="00020B64" w:rsidRPr="007D3F57">
        <w:rPr>
          <w:rFonts w:cs="Garamond"/>
          <w:noProof w:val="0"/>
          <w:color w:val="000000"/>
          <w:szCs w:val="23"/>
          <w:lang w:eastAsia="cs-CZ"/>
        </w:rPr>
        <w:t xml:space="preserve">finančného </w:t>
      </w:r>
      <w:r w:rsidRPr="007D3F57">
        <w:rPr>
          <w:rFonts w:cs="Garamond"/>
          <w:noProof w:val="0"/>
          <w:color w:val="000000"/>
          <w:szCs w:val="23"/>
          <w:lang w:eastAsia="cs-CZ"/>
        </w:rPr>
        <w:t>obchodovateľného objemu, podľa toho, ktorá okolnosť nastane skôr</w:t>
      </w:r>
      <w:r w:rsidR="008677D5" w:rsidRPr="007D3F57">
        <w:rPr>
          <w:rFonts w:cs="Garamond"/>
          <w:noProof w:val="0"/>
          <w:color w:val="000000"/>
          <w:szCs w:val="23"/>
          <w:lang w:eastAsia="cs-CZ"/>
        </w:rPr>
        <w:t xml:space="preserve">. </w:t>
      </w:r>
    </w:p>
    <w:p w14:paraId="592F9DD9"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3.2</w:t>
      </w:r>
      <w:r w:rsidRPr="007D3F57">
        <w:rPr>
          <w:rFonts w:cs="Garamond"/>
          <w:noProof w:val="0"/>
          <w:color w:val="000000"/>
          <w:szCs w:val="23"/>
          <w:lang w:eastAsia="cs-CZ"/>
        </w:rPr>
        <w:tab/>
      </w:r>
      <w:r w:rsidR="008677D5" w:rsidRPr="007D3F57">
        <w:rPr>
          <w:rFonts w:cs="Garamond"/>
          <w:noProof w:val="0"/>
          <w:color w:val="000000"/>
          <w:szCs w:val="23"/>
          <w:lang w:eastAsia="cs-CZ"/>
        </w:rPr>
        <w:t xml:space="preserve">Zákazka sa považuje za zákazku na dodanie tovarov podľa </w:t>
      </w:r>
      <w:r w:rsidR="00F1369D" w:rsidRPr="007D3F57">
        <w:rPr>
          <w:rFonts w:cs="Garamond"/>
          <w:noProof w:val="0"/>
          <w:color w:val="000000"/>
          <w:szCs w:val="23"/>
          <w:lang w:eastAsia="cs-CZ"/>
        </w:rPr>
        <w:t>§ </w:t>
      </w:r>
      <w:r w:rsidR="008677D5" w:rsidRPr="007D3F57">
        <w:rPr>
          <w:rFonts w:cs="Garamond"/>
          <w:noProof w:val="0"/>
          <w:color w:val="000000"/>
          <w:szCs w:val="23"/>
          <w:lang w:eastAsia="cs-CZ"/>
        </w:rPr>
        <w:t xml:space="preserve">3 ods. 2 </w:t>
      </w:r>
      <w:r w:rsidR="005A4723" w:rsidRPr="007D3F57">
        <w:rPr>
          <w:rFonts w:cs="Garamond"/>
          <w:noProof w:val="0"/>
          <w:color w:val="000000"/>
          <w:szCs w:val="23"/>
          <w:lang w:eastAsia="cs-CZ"/>
        </w:rPr>
        <w:t>zákona o verejnom obstarávaní</w:t>
      </w:r>
      <w:r w:rsidR="008677D5" w:rsidRPr="007D3F57">
        <w:rPr>
          <w:rFonts w:cs="Garamond"/>
          <w:noProof w:val="0"/>
          <w:color w:val="000000"/>
          <w:szCs w:val="23"/>
          <w:lang w:eastAsia="cs-CZ"/>
        </w:rPr>
        <w:t>.</w:t>
      </w:r>
    </w:p>
    <w:p w14:paraId="12C7693F"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3.3</w:t>
      </w:r>
      <w:r w:rsidRPr="007D3F57">
        <w:rPr>
          <w:rFonts w:cs="Garamond"/>
          <w:noProof w:val="0"/>
          <w:color w:val="000000"/>
          <w:szCs w:val="23"/>
          <w:lang w:eastAsia="cs-CZ"/>
        </w:rPr>
        <w:tab/>
      </w:r>
      <w:r w:rsidR="008677D5" w:rsidRPr="007D3F57">
        <w:rPr>
          <w:rFonts w:cs="Garamond"/>
          <w:noProof w:val="0"/>
          <w:color w:val="000000"/>
          <w:szCs w:val="23"/>
          <w:lang w:eastAsia="cs-CZ"/>
        </w:rPr>
        <w:t xml:space="preserve">Predmet podlimitnej zákazky sa zadáva postupom verejnej súťaže (ďalej aj ako „súťaž“) pre neobmedzený počet hospodárskych subjektov zverejnením výzvy na predkladanie ponúk vo Vestníku verejného obstarávania. </w:t>
      </w:r>
    </w:p>
    <w:p w14:paraId="071D6072"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3.4</w:t>
      </w:r>
      <w:r w:rsidRPr="007D3F57">
        <w:rPr>
          <w:rFonts w:cs="Garamond"/>
          <w:noProof w:val="0"/>
          <w:color w:val="000000"/>
          <w:szCs w:val="23"/>
          <w:lang w:eastAsia="cs-CZ"/>
        </w:rPr>
        <w:tab/>
      </w:r>
      <w:r w:rsidR="008677D5" w:rsidRPr="007D3F57">
        <w:rPr>
          <w:rFonts w:cs="Garamond"/>
          <w:noProof w:val="0"/>
          <w:color w:val="000000"/>
          <w:szCs w:val="23"/>
          <w:lang w:eastAsia="cs-CZ"/>
        </w:rPr>
        <w:t xml:space="preserve">Postup zadávania zákazky sa realizuje formou elektronického verejného obstarávania </w:t>
      </w:r>
      <w:r w:rsidR="007173DF" w:rsidRPr="007D3F57">
        <w:rPr>
          <w:rFonts w:cs="Garamond"/>
          <w:noProof w:val="0"/>
          <w:color w:val="000000"/>
          <w:szCs w:val="23"/>
          <w:lang w:eastAsia="cs-CZ"/>
        </w:rPr>
        <w:lastRenderedPageBreak/>
        <w:t xml:space="preserve">systémom </w:t>
      </w:r>
      <w:r w:rsidR="005A4723" w:rsidRPr="007D3F57">
        <w:rPr>
          <w:rFonts w:cs="Garamond"/>
          <w:noProof w:val="0"/>
          <w:color w:val="000000"/>
          <w:szCs w:val="23"/>
          <w:lang w:eastAsia="cs-CZ"/>
        </w:rPr>
        <w:t>JOS</w:t>
      </w:r>
      <w:r w:rsidR="007173DF" w:rsidRPr="007D3F57">
        <w:rPr>
          <w:rFonts w:cs="Garamond"/>
          <w:noProof w:val="0"/>
          <w:color w:val="000000"/>
          <w:szCs w:val="23"/>
          <w:lang w:eastAsia="cs-CZ"/>
        </w:rPr>
        <w:t>E</w:t>
      </w:r>
      <w:r w:rsidR="005A4723" w:rsidRPr="007D3F57">
        <w:rPr>
          <w:rFonts w:cs="Garamond"/>
          <w:noProof w:val="0"/>
          <w:color w:val="000000"/>
          <w:szCs w:val="23"/>
          <w:lang w:eastAsia="cs-CZ"/>
        </w:rPr>
        <w:t>PH</w:t>
      </w:r>
      <w:r w:rsidR="007173DF" w:rsidRPr="007D3F57">
        <w:rPr>
          <w:rFonts w:cs="Garamond"/>
          <w:noProof w:val="0"/>
          <w:color w:val="000000"/>
          <w:szCs w:val="23"/>
          <w:lang w:eastAsia="cs-CZ"/>
        </w:rPr>
        <w:t>INA</w:t>
      </w:r>
      <w:r w:rsidR="008677D5" w:rsidRPr="007D3F57">
        <w:rPr>
          <w:rFonts w:cs="Garamond"/>
          <w:noProof w:val="0"/>
          <w:color w:val="000000"/>
          <w:szCs w:val="23"/>
          <w:lang w:eastAsia="cs-CZ"/>
        </w:rPr>
        <w:t xml:space="preserve"> </w:t>
      </w:r>
    </w:p>
    <w:p w14:paraId="0D099EA1"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3.5</w:t>
      </w:r>
      <w:r w:rsidRPr="007D3F57">
        <w:rPr>
          <w:rFonts w:cs="Garamond"/>
          <w:noProof w:val="0"/>
          <w:color w:val="000000"/>
          <w:szCs w:val="23"/>
          <w:lang w:eastAsia="cs-CZ"/>
        </w:rPr>
        <w:tab/>
      </w:r>
      <w:r w:rsidR="008677D5" w:rsidRPr="007D3F57">
        <w:rPr>
          <w:rFonts w:cs="Garamond"/>
          <w:noProof w:val="0"/>
          <w:color w:val="000000"/>
          <w:szCs w:val="23"/>
          <w:lang w:eastAsia="cs-CZ"/>
        </w:rPr>
        <w:t xml:space="preserve">Predmet zákazky je špecifikovaný v časti B.1 Opis predmetu zákazky týchto súťažných podkladov. </w:t>
      </w:r>
    </w:p>
    <w:p w14:paraId="45173638"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3.6</w:t>
      </w:r>
      <w:r w:rsidRPr="007D3F57">
        <w:rPr>
          <w:rFonts w:cs="Garamond"/>
          <w:noProof w:val="0"/>
          <w:color w:val="000000"/>
          <w:szCs w:val="23"/>
          <w:lang w:eastAsia="cs-CZ"/>
        </w:rPr>
        <w:tab/>
      </w:r>
      <w:r w:rsidR="008677D5" w:rsidRPr="007D3F57">
        <w:rPr>
          <w:rFonts w:cs="Garamond"/>
          <w:noProof w:val="0"/>
          <w:color w:val="000000"/>
          <w:szCs w:val="23"/>
          <w:lang w:eastAsia="cs-CZ"/>
        </w:rPr>
        <w:t xml:space="preserve">Číselný kód pre hlavný predmet a doplňujúce predmety z Hlavného slovníka Spoločného slovníka obstarávania (CPV/SSO): </w:t>
      </w:r>
    </w:p>
    <w:p w14:paraId="2687D0DF" w14:textId="77777777" w:rsidR="008677D5" w:rsidRPr="007D3F57" w:rsidRDefault="008677D5" w:rsidP="001E57EF">
      <w:pPr>
        <w:widowControl w:val="0"/>
        <w:autoSpaceDE w:val="0"/>
        <w:autoSpaceDN w:val="0"/>
        <w:adjustRightInd w:val="0"/>
        <w:ind w:left="709"/>
        <w:jc w:val="both"/>
        <w:rPr>
          <w:rFonts w:cs="Garamond"/>
          <w:noProof w:val="0"/>
          <w:color w:val="000000"/>
          <w:szCs w:val="23"/>
          <w:lang w:eastAsia="cs-CZ"/>
        </w:rPr>
      </w:pPr>
      <w:r w:rsidRPr="007D3F57">
        <w:rPr>
          <w:rFonts w:cs="Garamond"/>
          <w:noProof w:val="0"/>
          <w:color w:val="000000"/>
          <w:szCs w:val="23"/>
          <w:lang w:eastAsia="cs-CZ"/>
        </w:rPr>
        <w:t xml:space="preserve">Hlavný slovník: 44333000-3 </w:t>
      </w:r>
    </w:p>
    <w:p w14:paraId="4364BC46" w14:textId="77777777" w:rsidR="008677D5" w:rsidRPr="007D3F57" w:rsidRDefault="008677D5" w:rsidP="001E57EF">
      <w:pPr>
        <w:widowControl w:val="0"/>
        <w:autoSpaceDE w:val="0"/>
        <w:autoSpaceDN w:val="0"/>
        <w:adjustRightInd w:val="0"/>
        <w:ind w:left="709"/>
        <w:jc w:val="both"/>
        <w:rPr>
          <w:rFonts w:cs="Garamond"/>
          <w:noProof w:val="0"/>
          <w:color w:val="000000"/>
          <w:szCs w:val="23"/>
          <w:lang w:eastAsia="cs-CZ"/>
        </w:rPr>
      </w:pPr>
      <w:r w:rsidRPr="007D3F57">
        <w:rPr>
          <w:rFonts w:cs="Garamond"/>
          <w:noProof w:val="0"/>
          <w:color w:val="000000"/>
          <w:szCs w:val="23"/>
          <w:lang w:eastAsia="cs-CZ"/>
        </w:rPr>
        <w:t xml:space="preserve">Doplňujúce CPV: AA 04-0 </w:t>
      </w:r>
    </w:p>
    <w:p w14:paraId="0A97AB4A"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3</w:t>
      </w:r>
      <w:r w:rsidR="008677D5" w:rsidRPr="007D3F57">
        <w:rPr>
          <w:rFonts w:cs="Garamond"/>
          <w:noProof w:val="0"/>
          <w:color w:val="000000"/>
          <w:szCs w:val="23"/>
          <w:lang w:eastAsia="cs-CZ"/>
        </w:rPr>
        <w:t>.</w:t>
      </w:r>
      <w:r w:rsidRPr="007D3F57">
        <w:rPr>
          <w:rFonts w:cs="Garamond"/>
          <w:noProof w:val="0"/>
          <w:color w:val="000000"/>
          <w:szCs w:val="23"/>
          <w:lang w:eastAsia="cs-CZ"/>
        </w:rPr>
        <w:t>7</w:t>
      </w:r>
      <w:r w:rsidRPr="007D3F57">
        <w:rPr>
          <w:rFonts w:cs="Garamond"/>
          <w:noProof w:val="0"/>
          <w:color w:val="000000"/>
          <w:szCs w:val="23"/>
          <w:lang w:eastAsia="cs-CZ"/>
        </w:rPr>
        <w:tab/>
      </w:r>
      <w:r w:rsidR="008677D5" w:rsidRPr="007D3F57">
        <w:rPr>
          <w:rFonts w:cs="Garamond"/>
          <w:noProof w:val="0"/>
          <w:color w:val="000000"/>
          <w:szCs w:val="23"/>
          <w:lang w:eastAsia="cs-CZ"/>
        </w:rPr>
        <w:t xml:space="preserve">Predpokladaná hodnota predmetu zákazky: </w:t>
      </w:r>
      <w:r w:rsidR="008677D5" w:rsidRPr="007D3F57">
        <w:rPr>
          <w:rFonts w:cs="Garamond"/>
          <w:b/>
          <w:noProof w:val="0"/>
          <w:color w:val="000000"/>
          <w:szCs w:val="23"/>
          <w:lang w:eastAsia="cs-CZ"/>
        </w:rPr>
        <w:t>90</w:t>
      </w:r>
      <w:r w:rsidR="00020B64" w:rsidRPr="007D3F57">
        <w:rPr>
          <w:rFonts w:cs="Garamond"/>
          <w:b/>
          <w:noProof w:val="0"/>
          <w:color w:val="000000"/>
          <w:szCs w:val="23"/>
          <w:lang w:eastAsia="cs-CZ"/>
        </w:rPr>
        <w:t> </w:t>
      </w:r>
      <w:r w:rsidR="008677D5" w:rsidRPr="007D3F57">
        <w:rPr>
          <w:rFonts w:cs="Garamond"/>
          <w:b/>
          <w:noProof w:val="0"/>
          <w:color w:val="000000"/>
          <w:szCs w:val="23"/>
          <w:lang w:eastAsia="cs-CZ"/>
        </w:rPr>
        <w:t>000 EUR bez DPH</w:t>
      </w:r>
      <w:r w:rsidR="008677D5" w:rsidRPr="007D3F57">
        <w:rPr>
          <w:rFonts w:cs="Garamond"/>
          <w:noProof w:val="0"/>
          <w:color w:val="000000"/>
          <w:szCs w:val="23"/>
          <w:lang w:eastAsia="cs-CZ"/>
        </w:rPr>
        <w:t xml:space="preserve">. </w:t>
      </w:r>
    </w:p>
    <w:p w14:paraId="7792F1E6" w14:textId="77777777" w:rsidR="008677D5" w:rsidRPr="007D3F57" w:rsidRDefault="00697AB3" w:rsidP="001E57EF">
      <w:pPr>
        <w:widowControl w:val="0"/>
        <w:autoSpaceDE w:val="0"/>
        <w:autoSpaceDN w:val="0"/>
        <w:adjustRightInd w:val="0"/>
        <w:ind w:left="709" w:hanging="709"/>
        <w:jc w:val="both"/>
        <w:rPr>
          <w:rFonts w:cs="Garamond"/>
          <w:noProof w:val="0"/>
          <w:color w:val="000000"/>
          <w:szCs w:val="23"/>
          <w:lang w:eastAsia="cs-CZ"/>
        </w:rPr>
      </w:pPr>
      <w:r w:rsidRPr="007D3F57">
        <w:rPr>
          <w:rFonts w:cs="Garamond"/>
          <w:noProof w:val="0"/>
          <w:color w:val="000000"/>
          <w:szCs w:val="23"/>
          <w:lang w:eastAsia="cs-CZ"/>
        </w:rPr>
        <w:t>3.8</w:t>
      </w:r>
      <w:r w:rsidRPr="007D3F57">
        <w:rPr>
          <w:rFonts w:cs="Garamond"/>
          <w:noProof w:val="0"/>
          <w:color w:val="000000"/>
          <w:szCs w:val="23"/>
          <w:lang w:eastAsia="cs-CZ"/>
        </w:rPr>
        <w:tab/>
      </w:r>
      <w:r w:rsidR="008677D5" w:rsidRPr="007D3F57">
        <w:rPr>
          <w:rFonts w:cs="Garamond"/>
          <w:noProof w:val="0"/>
          <w:color w:val="000000"/>
          <w:szCs w:val="23"/>
          <w:lang w:eastAsia="cs-CZ"/>
        </w:rPr>
        <w:t>Ostatné vymedzenia a informácie k predmetu zákazky tvorí časť (kapitola) B.1 týchto súťažných podkladov</w:t>
      </w:r>
    </w:p>
    <w:p w14:paraId="5B56F159" w14:textId="77777777" w:rsidR="005225F2" w:rsidRPr="007D3F57" w:rsidRDefault="005225F2" w:rsidP="001E57EF">
      <w:pPr>
        <w:widowControl w:val="0"/>
        <w:ind w:left="709"/>
        <w:jc w:val="both"/>
        <w:rPr>
          <w:rFonts w:eastAsia="Calibri"/>
          <w:noProof w:val="0"/>
          <w:szCs w:val="22"/>
          <w:lang w:eastAsia="en-US"/>
        </w:rPr>
      </w:pPr>
    </w:p>
    <w:p w14:paraId="3175D9A5" w14:textId="77777777" w:rsidR="008F6518" w:rsidRPr="007D3F57" w:rsidRDefault="007173DF" w:rsidP="001E57EF">
      <w:pPr>
        <w:widowControl w:val="0"/>
        <w:ind w:firstLine="709"/>
      </w:pPr>
      <w:r w:rsidRPr="007D3F57">
        <w:t>Ďalšie</w:t>
      </w:r>
      <w:r w:rsidR="008F6518" w:rsidRPr="007D3F57">
        <w:t xml:space="preserve"> vymedzenie predmetu zákazky je uvedené v časti:</w:t>
      </w:r>
      <w:bookmarkEnd w:id="13"/>
    </w:p>
    <w:p w14:paraId="112B6184" w14:textId="77777777" w:rsidR="008F6518" w:rsidRPr="007D3F57" w:rsidRDefault="008F6518" w:rsidP="001E57EF">
      <w:pPr>
        <w:widowControl w:val="0"/>
        <w:ind w:left="720"/>
        <w:jc w:val="both"/>
        <w:rPr>
          <w:b/>
          <w:noProof w:val="0"/>
        </w:rPr>
      </w:pPr>
      <w:r w:rsidRPr="007D3F57">
        <w:rPr>
          <w:b/>
          <w:noProof w:val="0"/>
        </w:rPr>
        <w:t>A.2 Kritéri</w:t>
      </w:r>
      <w:r w:rsidR="00BB46A4" w:rsidRPr="007D3F57">
        <w:rPr>
          <w:b/>
          <w:noProof w:val="0"/>
        </w:rPr>
        <w:t>um</w:t>
      </w:r>
      <w:r w:rsidRPr="007D3F57">
        <w:rPr>
          <w:b/>
          <w:noProof w:val="0"/>
        </w:rPr>
        <w:t xml:space="preserve"> na vyhodnotenie ponúk a prav</w:t>
      </w:r>
      <w:r w:rsidR="00BB46A4" w:rsidRPr="007D3F57">
        <w:rPr>
          <w:b/>
          <w:noProof w:val="0"/>
        </w:rPr>
        <w:t>idlá jeho</w:t>
      </w:r>
      <w:r w:rsidRPr="007D3F57">
        <w:rPr>
          <w:b/>
          <w:noProof w:val="0"/>
        </w:rPr>
        <w:t xml:space="preserve"> uplatnenia;</w:t>
      </w:r>
    </w:p>
    <w:p w14:paraId="4848BEDF" w14:textId="77777777" w:rsidR="008F6518" w:rsidRPr="007D3F57" w:rsidRDefault="008F6518" w:rsidP="001E57EF">
      <w:pPr>
        <w:widowControl w:val="0"/>
        <w:ind w:left="720"/>
        <w:jc w:val="both"/>
        <w:rPr>
          <w:b/>
          <w:noProof w:val="0"/>
        </w:rPr>
      </w:pPr>
      <w:r w:rsidRPr="007D3F57">
        <w:rPr>
          <w:b/>
          <w:noProof w:val="0"/>
        </w:rPr>
        <w:t>B.1 Obchodné podmienky dodania predmetu obstarávania;</w:t>
      </w:r>
    </w:p>
    <w:p w14:paraId="29CF5A83" w14:textId="77777777" w:rsidR="008F6518" w:rsidRPr="007D3F57" w:rsidRDefault="008F6518" w:rsidP="001E57EF">
      <w:pPr>
        <w:widowControl w:val="0"/>
        <w:ind w:left="720"/>
        <w:jc w:val="both"/>
        <w:rPr>
          <w:b/>
          <w:noProof w:val="0"/>
        </w:rPr>
      </w:pPr>
      <w:r w:rsidRPr="007D3F57">
        <w:rPr>
          <w:b/>
          <w:noProof w:val="0"/>
        </w:rPr>
        <w:t xml:space="preserve">B.2 Opis predmetu zákazky; </w:t>
      </w:r>
    </w:p>
    <w:p w14:paraId="12D023D7" w14:textId="77777777" w:rsidR="008F6518" w:rsidRPr="007D3F57" w:rsidRDefault="008F6518" w:rsidP="001E57EF">
      <w:pPr>
        <w:widowControl w:val="0"/>
        <w:ind w:firstLine="709"/>
        <w:jc w:val="both"/>
        <w:rPr>
          <w:noProof w:val="0"/>
        </w:rPr>
      </w:pPr>
      <w:r w:rsidRPr="007D3F57">
        <w:rPr>
          <w:noProof w:val="0"/>
        </w:rPr>
        <w:t>týchto súťažných podkladov</w:t>
      </w:r>
      <w:r w:rsidR="00C84545" w:rsidRPr="007D3F57">
        <w:rPr>
          <w:noProof w:val="0"/>
        </w:rPr>
        <w:t xml:space="preserve">. </w:t>
      </w:r>
    </w:p>
    <w:p w14:paraId="55FBB72F" w14:textId="77777777" w:rsidR="008716FD" w:rsidRPr="007D3F57" w:rsidRDefault="008716FD" w:rsidP="001E57EF">
      <w:pPr>
        <w:widowControl w:val="0"/>
        <w:spacing w:before="240"/>
        <w:jc w:val="both"/>
        <w:rPr>
          <w:b/>
          <w:noProof w:val="0"/>
        </w:rPr>
      </w:pPr>
    </w:p>
    <w:p w14:paraId="34AF7C3D" w14:textId="77777777" w:rsidR="008716FD" w:rsidRPr="007D3F57" w:rsidRDefault="008716FD" w:rsidP="001E57EF">
      <w:pPr>
        <w:pStyle w:val="Nadpis3"/>
        <w:keepNext w:val="0"/>
        <w:widowControl w:val="0"/>
        <w:numPr>
          <w:ilvl w:val="0"/>
          <w:numId w:val="1"/>
        </w:numPr>
        <w:ind w:left="0" w:firstLine="0"/>
        <w:rPr>
          <w:noProof w:val="0"/>
        </w:rPr>
      </w:pPr>
      <w:bookmarkStart w:id="14" w:name="_Toc380494206"/>
      <w:bookmarkStart w:id="15" w:name="_Toc476636348"/>
      <w:bookmarkStart w:id="16" w:name="_Toc13823653"/>
      <w:r w:rsidRPr="007D3F57">
        <w:rPr>
          <w:noProof w:val="0"/>
        </w:rPr>
        <w:t>Rozdelenie predmetu zákazky</w:t>
      </w:r>
      <w:bookmarkEnd w:id="14"/>
      <w:bookmarkEnd w:id="15"/>
      <w:bookmarkEnd w:id="16"/>
    </w:p>
    <w:p w14:paraId="4B3DF4CB" w14:textId="77777777" w:rsidR="008716FD" w:rsidRPr="007D3F57" w:rsidRDefault="008716FD" w:rsidP="001E57EF">
      <w:pPr>
        <w:widowControl w:val="0"/>
        <w:rPr>
          <w:noProof w:val="0"/>
        </w:rPr>
      </w:pPr>
    </w:p>
    <w:p w14:paraId="22E4F846" w14:textId="77777777" w:rsidR="008916B9" w:rsidRPr="007D3F57" w:rsidRDefault="008716FD" w:rsidP="001E57EF">
      <w:pPr>
        <w:widowControl w:val="0"/>
        <w:ind w:left="709"/>
        <w:jc w:val="both"/>
        <w:rPr>
          <w:noProof w:val="0"/>
        </w:rPr>
      </w:pPr>
      <w:r w:rsidRPr="007D3F57">
        <w:rPr>
          <w:noProof w:val="0"/>
        </w:rPr>
        <w:t>Predmet zákazky nie je rozdelený na časti. Uchádzač predloží ponuku na celý predmet zákazky.</w:t>
      </w:r>
      <w:r w:rsidR="008916B9" w:rsidRPr="007D3F57">
        <w:rPr>
          <w:rFonts w:asciiTheme="minorHAnsi" w:eastAsiaTheme="minorHAnsi" w:hAnsiTheme="minorHAnsi" w:cstheme="minorBidi"/>
          <w:noProof w:val="0"/>
          <w:sz w:val="22"/>
          <w:szCs w:val="22"/>
          <w:lang w:eastAsia="en-US"/>
        </w:rPr>
        <w:t xml:space="preserve"> </w:t>
      </w:r>
      <w:r w:rsidR="008916B9" w:rsidRPr="007D3F57">
        <w:rPr>
          <w:noProof w:val="0"/>
        </w:rPr>
        <w:t>Obstarávateľská organizácia nerozdelila predmet zákazky na časti, nakoľko zohľadnil</w:t>
      </w:r>
      <w:r w:rsidR="000C73FA" w:rsidRPr="007D3F57">
        <w:rPr>
          <w:noProof w:val="0"/>
        </w:rPr>
        <w:t>a</w:t>
      </w:r>
      <w:r w:rsidR="008916B9" w:rsidRPr="007D3F57">
        <w:rPr>
          <w:noProof w:val="0"/>
        </w:rPr>
        <w:t xml:space="preserve"> vecné, technické, časové a hospodárske faktory a skutočnosti, ktoré by mohli ovplyvniť cieľ, pričom uplatnil</w:t>
      </w:r>
      <w:r w:rsidR="000C73FA" w:rsidRPr="007D3F57">
        <w:rPr>
          <w:noProof w:val="0"/>
        </w:rPr>
        <w:t>a</w:t>
      </w:r>
      <w:r w:rsidR="008916B9" w:rsidRPr="007D3F57">
        <w:rPr>
          <w:noProof w:val="0"/>
        </w:rPr>
        <w:t xml:space="preserve"> princíp hospodárnosti a efektívnosti, ako aj princíp nediskriminácie.</w:t>
      </w:r>
      <w:r w:rsidR="000C73FA" w:rsidRPr="007D3F57">
        <w:rPr>
          <w:noProof w:val="0"/>
        </w:rPr>
        <w:t xml:space="preserve"> </w:t>
      </w:r>
      <w:r w:rsidR="008916B9" w:rsidRPr="007D3F57">
        <w:rPr>
          <w:noProof w:val="0"/>
        </w:rPr>
        <w:t>Vzhľadom na povahu zákazky nebolo vhodné deliť zákazku na samostatné časti a delenie by bolo v rozpore s účelom obstarávania</w:t>
      </w:r>
      <w:r w:rsidR="00C71B9D" w:rsidRPr="007D3F57">
        <w:rPr>
          <w:noProof w:val="0"/>
        </w:rPr>
        <w:t>.</w:t>
      </w:r>
    </w:p>
    <w:p w14:paraId="451557D1" w14:textId="77777777" w:rsidR="008716FD" w:rsidRPr="007D3F57" w:rsidRDefault="008716FD" w:rsidP="001E57EF">
      <w:pPr>
        <w:widowControl w:val="0"/>
        <w:spacing w:before="240"/>
        <w:jc w:val="both"/>
        <w:rPr>
          <w:b/>
          <w:noProof w:val="0"/>
        </w:rPr>
      </w:pPr>
    </w:p>
    <w:p w14:paraId="5ED6C437" w14:textId="77777777" w:rsidR="008716FD" w:rsidRPr="007D3F57" w:rsidRDefault="008716FD" w:rsidP="001E57EF">
      <w:pPr>
        <w:pStyle w:val="Nadpis3"/>
        <w:keepNext w:val="0"/>
        <w:widowControl w:val="0"/>
        <w:numPr>
          <w:ilvl w:val="0"/>
          <w:numId w:val="1"/>
        </w:numPr>
        <w:ind w:left="0" w:firstLine="0"/>
        <w:rPr>
          <w:noProof w:val="0"/>
        </w:rPr>
      </w:pPr>
      <w:bookmarkStart w:id="17" w:name="_Toc380494207"/>
      <w:bookmarkStart w:id="18" w:name="_Toc476636349"/>
      <w:bookmarkStart w:id="19" w:name="_Toc13823654"/>
      <w:r w:rsidRPr="007D3F57">
        <w:rPr>
          <w:noProof w:val="0"/>
        </w:rPr>
        <w:t>Variantné riešenie</w:t>
      </w:r>
      <w:bookmarkEnd w:id="17"/>
      <w:bookmarkEnd w:id="18"/>
      <w:bookmarkEnd w:id="19"/>
    </w:p>
    <w:p w14:paraId="70326345" w14:textId="77777777" w:rsidR="00ED08DC" w:rsidRPr="007D3F57" w:rsidRDefault="00ED08DC" w:rsidP="001E57EF">
      <w:pPr>
        <w:pStyle w:val="Odsekzoznamu"/>
        <w:widowControl w:val="0"/>
        <w:ind w:left="0"/>
        <w:jc w:val="both"/>
        <w:rPr>
          <w:rFonts w:ascii="Garamond" w:eastAsia="Times New Roman" w:hAnsi="Garamond"/>
          <w:sz w:val="24"/>
          <w:szCs w:val="24"/>
          <w:lang w:eastAsia="sk-SK"/>
        </w:rPr>
      </w:pPr>
    </w:p>
    <w:p w14:paraId="5817407B" w14:textId="77777777" w:rsidR="00ED08DC" w:rsidRPr="007D3F57" w:rsidRDefault="008716FD" w:rsidP="001E57EF">
      <w:pPr>
        <w:pStyle w:val="Odsekzoznamu"/>
        <w:widowControl w:val="0"/>
        <w:numPr>
          <w:ilvl w:val="0"/>
          <w:numId w:val="41"/>
        </w:numPr>
        <w:spacing w:line="240" w:lineRule="auto"/>
        <w:ind w:left="709" w:hanging="709"/>
        <w:contextualSpacing w:val="0"/>
        <w:jc w:val="both"/>
        <w:rPr>
          <w:rFonts w:ascii="Garamond" w:hAnsi="Garamond"/>
          <w:sz w:val="24"/>
        </w:rPr>
      </w:pPr>
      <w:r w:rsidRPr="007D3F57">
        <w:rPr>
          <w:rFonts w:ascii="Garamond" w:hAnsi="Garamond"/>
          <w:sz w:val="24"/>
        </w:rPr>
        <w:t xml:space="preserve">Uchádzačom sa neumožňuje predložiť variantné riešenie vo vzťahu k požadovanému predmetu zákazky obstarávateľskej organizácie. </w:t>
      </w:r>
    </w:p>
    <w:p w14:paraId="0F11969D" w14:textId="77777777" w:rsidR="008716FD" w:rsidRPr="007D3F57" w:rsidRDefault="008716FD" w:rsidP="001E57EF">
      <w:pPr>
        <w:pStyle w:val="Odsekzoznamu"/>
        <w:widowControl w:val="0"/>
        <w:numPr>
          <w:ilvl w:val="0"/>
          <w:numId w:val="42"/>
        </w:numPr>
        <w:spacing w:line="240" w:lineRule="auto"/>
        <w:ind w:left="709" w:hanging="709"/>
        <w:contextualSpacing w:val="0"/>
        <w:jc w:val="both"/>
        <w:rPr>
          <w:rFonts w:ascii="Garamond" w:hAnsi="Garamond"/>
          <w:sz w:val="24"/>
        </w:rPr>
      </w:pPr>
      <w:r w:rsidRPr="007D3F57">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30CBB60A" w14:textId="77777777" w:rsidR="00020B64" w:rsidRPr="007D3F57" w:rsidRDefault="00020B64" w:rsidP="001E57EF">
      <w:pPr>
        <w:widowControl w:val="0"/>
        <w:spacing w:before="240"/>
        <w:jc w:val="both"/>
        <w:rPr>
          <w:b/>
          <w:noProof w:val="0"/>
        </w:rPr>
      </w:pPr>
    </w:p>
    <w:p w14:paraId="12136F88" w14:textId="77777777" w:rsidR="008716FD" w:rsidRPr="007D3F57" w:rsidRDefault="008716FD" w:rsidP="001E57EF">
      <w:pPr>
        <w:pStyle w:val="Nadpis3"/>
        <w:keepNext w:val="0"/>
        <w:widowControl w:val="0"/>
        <w:numPr>
          <w:ilvl w:val="0"/>
          <w:numId w:val="1"/>
        </w:numPr>
        <w:ind w:left="0" w:firstLine="0"/>
        <w:rPr>
          <w:noProof w:val="0"/>
        </w:rPr>
      </w:pPr>
      <w:bookmarkStart w:id="20" w:name="_Toc380494208"/>
      <w:bookmarkStart w:id="21" w:name="_Toc476636350"/>
      <w:bookmarkStart w:id="22" w:name="_Toc13823655"/>
      <w:r w:rsidRPr="007D3F57">
        <w:rPr>
          <w:noProof w:val="0"/>
        </w:rPr>
        <w:t>Pôvod predmetu zákazky</w:t>
      </w:r>
      <w:bookmarkEnd w:id="20"/>
      <w:bookmarkEnd w:id="21"/>
      <w:bookmarkEnd w:id="22"/>
    </w:p>
    <w:p w14:paraId="0EAA7C57" w14:textId="77777777" w:rsidR="008716FD" w:rsidRPr="007D3F57" w:rsidRDefault="008716FD" w:rsidP="001E57EF">
      <w:pPr>
        <w:widowControl w:val="0"/>
        <w:rPr>
          <w:noProof w:val="0"/>
          <w:sz w:val="28"/>
        </w:rPr>
      </w:pPr>
    </w:p>
    <w:p w14:paraId="3D70D778" w14:textId="77777777" w:rsidR="00F10326" w:rsidRPr="007D3F57" w:rsidRDefault="008716FD" w:rsidP="001E57EF">
      <w:pPr>
        <w:pStyle w:val="Odsekzoznamu"/>
        <w:widowControl w:val="0"/>
        <w:numPr>
          <w:ilvl w:val="0"/>
          <w:numId w:val="43"/>
        </w:numPr>
        <w:ind w:left="709" w:hanging="709"/>
        <w:jc w:val="both"/>
        <w:rPr>
          <w:rFonts w:ascii="Garamond" w:hAnsi="Garamond"/>
          <w:sz w:val="24"/>
        </w:rPr>
      </w:pPr>
      <w:r w:rsidRPr="007D3F57">
        <w:rPr>
          <w:rFonts w:ascii="Garamond" w:hAnsi="Garamond"/>
          <w:sz w:val="24"/>
        </w:rPr>
        <w:t>Podmienky na pôvod predmetu zákazky sa neuvádzajú.</w:t>
      </w:r>
    </w:p>
    <w:p w14:paraId="2D06E379" w14:textId="77777777" w:rsidR="00020B64" w:rsidRPr="007D3F57" w:rsidRDefault="00020B64" w:rsidP="001E57EF">
      <w:pPr>
        <w:widowControl w:val="0"/>
        <w:spacing w:before="240"/>
        <w:jc w:val="both"/>
        <w:rPr>
          <w:b/>
          <w:noProof w:val="0"/>
        </w:rPr>
      </w:pPr>
    </w:p>
    <w:p w14:paraId="7C515A5E" w14:textId="77777777" w:rsidR="008716FD" w:rsidRPr="007D3F57" w:rsidRDefault="008716FD" w:rsidP="001E57EF">
      <w:pPr>
        <w:pStyle w:val="Nadpis3"/>
        <w:keepNext w:val="0"/>
        <w:widowControl w:val="0"/>
        <w:numPr>
          <w:ilvl w:val="0"/>
          <w:numId w:val="1"/>
        </w:numPr>
        <w:ind w:left="0" w:firstLine="0"/>
        <w:rPr>
          <w:noProof w:val="0"/>
        </w:rPr>
      </w:pPr>
      <w:bookmarkStart w:id="23" w:name="_Toc380494209"/>
      <w:bookmarkStart w:id="24" w:name="_Toc476636351"/>
      <w:bookmarkStart w:id="25" w:name="_Toc13823656"/>
      <w:r w:rsidRPr="007D3F57">
        <w:rPr>
          <w:noProof w:val="0"/>
        </w:rPr>
        <w:t>Miesto a termín dodania predmetu zákazky</w:t>
      </w:r>
      <w:bookmarkEnd w:id="23"/>
      <w:bookmarkEnd w:id="24"/>
      <w:bookmarkEnd w:id="25"/>
    </w:p>
    <w:p w14:paraId="5804B7F1" w14:textId="77777777" w:rsidR="00A072E5" w:rsidRPr="007D3F57" w:rsidRDefault="00A072E5" w:rsidP="001E57EF">
      <w:pPr>
        <w:widowControl w:val="0"/>
        <w:jc w:val="both"/>
        <w:rPr>
          <w:vanish/>
          <w:sz w:val="28"/>
        </w:rPr>
      </w:pPr>
    </w:p>
    <w:p w14:paraId="481172B0" w14:textId="77777777" w:rsidR="003003A2" w:rsidRPr="007D3F57" w:rsidRDefault="003003A2" w:rsidP="001E57EF">
      <w:pPr>
        <w:pStyle w:val="Odsekzoznamu"/>
        <w:widowControl w:val="0"/>
        <w:numPr>
          <w:ilvl w:val="0"/>
          <w:numId w:val="81"/>
        </w:numPr>
        <w:ind w:left="709" w:hanging="709"/>
        <w:rPr>
          <w:rFonts w:ascii="Garamond" w:hAnsi="Garamond"/>
          <w:bCs/>
          <w:sz w:val="24"/>
          <w:szCs w:val="24"/>
        </w:rPr>
      </w:pPr>
      <w:r w:rsidRPr="007D3F57">
        <w:rPr>
          <w:rFonts w:ascii="Garamond" w:hAnsi="Garamond"/>
          <w:bCs/>
          <w:sz w:val="24"/>
          <w:szCs w:val="24"/>
        </w:rPr>
        <w:t>Miestom dodania predmetu zákazky je:</w:t>
      </w:r>
    </w:p>
    <w:p w14:paraId="6069B77B" w14:textId="77777777" w:rsidR="008A5995" w:rsidRPr="007D3F57" w:rsidRDefault="00F10326" w:rsidP="001E57EF">
      <w:pPr>
        <w:pStyle w:val="Odsekzoznamu"/>
        <w:widowControl w:val="0"/>
        <w:contextualSpacing w:val="0"/>
        <w:jc w:val="both"/>
        <w:rPr>
          <w:rFonts w:ascii="Garamond" w:hAnsi="Garamond"/>
          <w:sz w:val="24"/>
          <w:szCs w:val="24"/>
        </w:rPr>
      </w:pPr>
      <w:r w:rsidRPr="007D3F57">
        <w:rPr>
          <w:rFonts w:ascii="Garamond" w:hAnsi="Garamond"/>
          <w:sz w:val="24"/>
          <w:szCs w:val="24"/>
        </w:rPr>
        <w:t>Dopravný podnik Bratislava, akciová spoločnosť, hlavný sklad Trnávka, Vajnorská 124, Bratislava.</w:t>
      </w:r>
    </w:p>
    <w:p w14:paraId="52B0D8F4" w14:textId="77777777" w:rsidR="00722559" w:rsidRPr="007D3F57" w:rsidRDefault="00F10326" w:rsidP="001E57EF">
      <w:pPr>
        <w:pStyle w:val="Odsekzoznamu"/>
        <w:widowControl w:val="0"/>
        <w:numPr>
          <w:ilvl w:val="0"/>
          <w:numId w:val="81"/>
        </w:numPr>
        <w:ind w:hanging="720"/>
        <w:rPr>
          <w:rFonts w:ascii="Garamond" w:hAnsi="Garamond"/>
          <w:sz w:val="24"/>
        </w:rPr>
      </w:pPr>
      <w:r w:rsidRPr="007D3F57">
        <w:rPr>
          <w:rFonts w:ascii="Garamond" w:hAnsi="Garamond"/>
          <w:sz w:val="24"/>
        </w:rPr>
        <w:t xml:space="preserve">Dĺžka trvania zmluvy na dodanie predmetu zákazky je </w:t>
      </w:r>
      <w:r w:rsidR="00B03332" w:rsidRPr="007D3F57">
        <w:rPr>
          <w:rFonts w:ascii="Garamond" w:hAnsi="Garamond"/>
          <w:sz w:val="24"/>
        </w:rPr>
        <w:t>24 m</w:t>
      </w:r>
      <w:r w:rsidRPr="007D3F57">
        <w:rPr>
          <w:rFonts w:ascii="Garamond" w:hAnsi="Garamond"/>
          <w:sz w:val="24"/>
        </w:rPr>
        <w:t>esiacov.</w:t>
      </w:r>
    </w:p>
    <w:p w14:paraId="657FD85D" w14:textId="77777777" w:rsidR="00020B64" w:rsidRPr="007D3F57" w:rsidRDefault="00020B64" w:rsidP="001E57EF">
      <w:pPr>
        <w:widowControl w:val="0"/>
        <w:spacing w:before="240"/>
        <w:jc w:val="both"/>
        <w:rPr>
          <w:b/>
          <w:noProof w:val="0"/>
        </w:rPr>
      </w:pPr>
    </w:p>
    <w:p w14:paraId="749C4BD0" w14:textId="77777777" w:rsidR="008716FD" w:rsidRPr="007D3F57" w:rsidRDefault="008716FD" w:rsidP="001E57EF">
      <w:pPr>
        <w:pStyle w:val="Nadpis3"/>
        <w:keepNext w:val="0"/>
        <w:widowControl w:val="0"/>
        <w:numPr>
          <w:ilvl w:val="0"/>
          <w:numId w:val="1"/>
        </w:numPr>
        <w:ind w:left="0" w:firstLine="0"/>
        <w:rPr>
          <w:noProof w:val="0"/>
        </w:rPr>
      </w:pPr>
      <w:bookmarkStart w:id="26" w:name="_Toc380494210"/>
      <w:bookmarkStart w:id="27" w:name="_Toc476636352"/>
      <w:bookmarkStart w:id="28" w:name="_Toc13823657"/>
      <w:r w:rsidRPr="007D3F57">
        <w:rPr>
          <w:noProof w:val="0"/>
        </w:rPr>
        <w:t>Zdroj finančných prostriedkov</w:t>
      </w:r>
      <w:bookmarkEnd w:id="26"/>
      <w:bookmarkEnd w:id="27"/>
      <w:bookmarkEnd w:id="28"/>
    </w:p>
    <w:p w14:paraId="2B155736" w14:textId="77777777" w:rsidR="00F43AB6" w:rsidRPr="007D3F57" w:rsidRDefault="00F43AB6" w:rsidP="001E57EF">
      <w:pPr>
        <w:widowControl w:val="0"/>
        <w:ind w:left="705" w:hanging="705"/>
        <w:jc w:val="both"/>
      </w:pPr>
    </w:p>
    <w:p w14:paraId="6CBF74C7" w14:textId="77777777" w:rsidR="00F10326" w:rsidRPr="007D3F57" w:rsidRDefault="00F10326" w:rsidP="001E57EF">
      <w:pPr>
        <w:widowControl w:val="0"/>
        <w:numPr>
          <w:ilvl w:val="0"/>
          <w:numId w:val="30"/>
        </w:numPr>
        <w:ind w:left="709" w:hanging="709"/>
        <w:jc w:val="both"/>
      </w:pPr>
      <w:r w:rsidRPr="007D3F57">
        <w:t>Predmet zákazky je financovaný z finančných prostriedkov pridelených obstarávateľskej organizácií z rozpočtu hlavného mesta SR Bratislavy.</w:t>
      </w:r>
    </w:p>
    <w:p w14:paraId="07EFDF0C" w14:textId="77777777" w:rsidR="008A5995" w:rsidRPr="007D3F57" w:rsidRDefault="008A5995" w:rsidP="001E57EF">
      <w:pPr>
        <w:widowControl w:val="0"/>
        <w:jc w:val="both"/>
      </w:pPr>
    </w:p>
    <w:p w14:paraId="184C8071" w14:textId="77777777" w:rsidR="0058031A" w:rsidRPr="007D3F57" w:rsidRDefault="00E638E5" w:rsidP="001E57EF">
      <w:pPr>
        <w:pStyle w:val="Odsekzoznamu"/>
        <w:widowControl w:val="0"/>
        <w:numPr>
          <w:ilvl w:val="0"/>
          <w:numId w:val="44"/>
        </w:numPr>
        <w:spacing w:line="240" w:lineRule="auto"/>
        <w:ind w:left="709" w:hanging="709"/>
        <w:contextualSpacing w:val="0"/>
        <w:jc w:val="both"/>
        <w:rPr>
          <w:rFonts w:ascii="Garamond" w:hAnsi="Garamond"/>
          <w:sz w:val="24"/>
        </w:rPr>
      </w:pPr>
      <w:r w:rsidRPr="007D3F57">
        <w:rPr>
          <w:rFonts w:ascii="Garamond" w:hAnsi="Garamond"/>
          <w:sz w:val="24"/>
        </w:rPr>
        <w:t>Vlastná platba bude realizovaná formou bezhotovostného platobného styku na základe daňového dokladu vystaveného zhotoviteľom, splatnosť ktorého je do 60 dní odo dňa jeho doručenia.</w:t>
      </w:r>
    </w:p>
    <w:p w14:paraId="49E8218D" w14:textId="77777777" w:rsidR="00020B64" w:rsidRPr="007D3F57" w:rsidRDefault="00020B64" w:rsidP="001E57EF">
      <w:pPr>
        <w:widowControl w:val="0"/>
        <w:spacing w:before="240"/>
        <w:jc w:val="both"/>
        <w:rPr>
          <w:b/>
          <w:noProof w:val="0"/>
        </w:rPr>
      </w:pPr>
    </w:p>
    <w:p w14:paraId="695C0865" w14:textId="77777777" w:rsidR="008716FD" w:rsidRPr="007D3F57" w:rsidRDefault="008716FD" w:rsidP="001E57EF">
      <w:pPr>
        <w:pStyle w:val="Nadpis3"/>
        <w:keepNext w:val="0"/>
        <w:widowControl w:val="0"/>
        <w:numPr>
          <w:ilvl w:val="0"/>
          <w:numId w:val="1"/>
        </w:numPr>
        <w:ind w:left="0" w:firstLine="0"/>
        <w:rPr>
          <w:noProof w:val="0"/>
        </w:rPr>
      </w:pPr>
      <w:bookmarkStart w:id="29" w:name="_Toc380494211"/>
      <w:bookmarkStart w:id="30" w:name="_Toc476636353"/>
      <w:bookmarkStart w:id="31" w:name="_Toc13823658"/>
      <w:r w:rsidRPr="007D3F57">
        <w:rPr>
          <w:noProof w:val="0"/>
        </w:rPr>
        <w:t>Druh zákazky</w:t>
      </w:r>
      <w:bookmarkEnd w:id="29"/>
      <w:bookmarkEnd w:id="30"/>
      <w:bookmarkEnd w:id="31"/>
    </w:p>
    <w:p w14:paraId="0ABAF34B" w14:textId="77777777" w:rsidR="008716FD" w:rsidRPr="007D3F57" w:rsidRDefault="008716FD" w:rsidP="001E57EF">
      <w:pPr>
        <w:pStyle w:val="Zarkazkladnhotextu2"/>
        <w:widowControl w:val="0"/>
        <w:tabs>
          <w:tab w:val="right" w:leader="dot" w:pos="10080"/>
        </w:tabs>
        <w:ind w:left="0"/>
        <w:rPr>
          <w:rFonts w:cs="Arial"/>
          <w:noProof w:val="0"/>
          <w:szCs w:val="20"/>
        </w:rPr>
      </w:pPr>
    </w:p>
    <w:p w14:paraId="41144D9A" w14:textId="77777777" w:rsidR="00F10326" w:rsidRPr="007D3F57" w:rsidRDefault="008716FD" w:rsidP="001E57EF">
      <w:pPr>
        <w:pStyle w:val="Odsekzoznamu"/>
        <w:widowControl w:val="0"/>
        <w:numPr>
          <w:ilvl w:val="0"/>
          <w:numId w:val="45"/>
        </w:numPr>
        <w:ind w:left="709" w:hanging="709"/>
        <w:jc w:val="both"/>
        <w:rPr>
          <w:rFonts w:ascii="Garamond" w:hAnsi="Garamond"/>
          <w:sz w:val="24"/>
          <w:szCs w:val="24"/>
        </w:rPr>
      </w:pPr>
      <w:r w:rsidRPr="007D3F57">
        <w:rPr>
          <w:rFonts w:ascii="Garamond" w:hAnsi="Garamond"/>
          <w:sz w:val="24"/>
          <w:szCs w:val="24"/>
        </w:rPr>
        <w:t>Ty</w:t>
      </w:r>
      <w:r w:rsidR="00F10326" w:rsidRPr="007D3F57">
        <w:rPr>
          <w:rFonts w:ascii="Garamond" w:hAnsi="Garamond"/>
          <w:sz w:val="24"/>
          <w:szCs w:val="24"/>
        </w:rPr>
        <w:t>p zmluvy na dodanie tovaru:</w:t>
      </w:r>
    </w:p>
    <w:p w14:paraId="42F1E01E" w14:textId="77777777" w:rsidR="00F10326" w:rsidRPr="007D3F57" w:rsidRDefault="00F10326" w:rsidP="001E57EF">
      <w:pPr>
        <w:pStyle w:val="Odsekzoznamu"/>
        <w:widowControl w:val="0"/>
        <w:ind w:left="709"/>
        <w:rPr>
          <w:rFonts w:ascii="Garamond" w:hAnsi="Garamond"/>
          <w:sz w:val="24"/>
          <w:szCs w:val="24"/>
        </w:rPr>
      </w:pPr>
      <w:r w:rsidRPr="007D3F57">
        <w:rPr>
          <w:rFonts w:ascii="Garamond" w:hAnsi="Garamond"/>
          <w:b/>
          <w:sz w:val="24"/>
          <w:szCs w:val="24"/>
        </w:rPr>
        <w:t>Rámcová dohoda</w:t>
      </w:r>
      <w:r w:rsidRPr="007D3F57">
        <w:rPr>
          <w:rFonts w:ascii="Garamond" w:hAnsi="Garamond"/>
          <w:sz w:val="24"/>
          <w:szCs w:val="24"/>
        </w:rPr>
        <w:t xml:space="preserve">(ďalej </w:t>
      </w:r>
      <w:r w:rsidR="001E57EF" w:rsidRPr="007D3F57">
        <w:rPr>
          <w:rFonts w:ascii="Garamond" w:hAnsi="Garamond"/>
          <w:sz w:val="24"/>
          <w:szCs w:val="24"/>
        </w:rPr>
        <w:t>aj ako</w:t>
      </w:r>
      <w:r w:rsidRPr="007D3F57">
        <w:rPr>
          <w:rFonts w:ascii="Garamond" w:hAnsi="Garamond"/>
          <w:sz w:val="24"/>
          <w:szCs w:val="24"/>
        </w:rPr>
        <w:t xml:space="preserve"> „zmluva“)</w:t>
      </w:r>
    </w:p>
    <w:p w14:paraId="542FAA33" w14:textId="77777777" w:rsidR="00F10326" w:rsidRPr="007D3F57" w:rsidRDefault="00F10326" w:rsidP="001E57EF">
      <w:pPr>
        <w:pStyle w:val="Odsekzoznamu"/>
        <w:widowControl w:val="0"/>
        <w:ind w:left="709"/>
        <w:jc w:val="both"/>
        <w:rPr>
          <w:rFonts w:ascii="Garamond" w:hAnsi="Garamond"/>
          <w:sz w:val="24"/>
          <w:szCs w:val="24"/>
        </w:rPr>
      </w:pPr>
      <w:r w:rsidRPr="007D3F57">
        <w:rPr>
          <w:rFonts w:ascii="Garamond" w:hAnsi="Garamond"/>
          <w:sz w:val="24"/>
          <w:szCs w:val="24"/>
        </w:rPr>
        <w:t>Rámcová</w:t>
      </w:r>
      <w:r w:rsidR="009F0CC6" w:rsidRPr="007D3F57">
        <w:rPr>
          <w:rFonts w:ascii="Garamond" w:hAnsi="Garamond"/>
          <w:sz w:val="24"/>
          <w:szCs w:val="24"/>
        </w:rPr>
        <w:t xml:space="preserve"> </w:t>
      </w:r>
      <w:r w:rsidRPr="007D3F57">
        <w:rPr>
          <w:rFonts w:ascii="Garamond" w:hAnsi="Garamond"/>
          <w:sz w:val="24"/>
          <w:szCs w:val="24"/>
        </w:rPr>
        <w:t>dohoda</w:t>
      </w:r>
      <w:r w:rsidR="001E57EF" w:rsidRPr="007D3F57">
        <w:rPr>
          <w:rFonts w:ascii="Garamond" w:hAnsi="Garamond"/>
          <w:sz w:val="24"/>
          <w:szCs w:val="24"/>
        </w:rPr>
        <w:t xml:space="preserve"> (zmluva)</w:t>
      </w:r>
      <w:r w:rsidRPr="007D3F57">
        <w:rPr>
          <w:rFonts w:ascii="Garamond" w:hAnsi="Garamond"/>
          <w:sz w:val="24"/>
          <w:szCs w:val="24"/>
        </w:rPr>
        <w:t xml:space="preserve"> s jedným uchádzačom, ktorý splní stanovené podmienky obstarávateľskej organizácie uvedené v týchto súťažných podkladoch. Rámcová dohoda bude mať obsah podľa časti B.1 Obchodné podmienky dodania predmetu obstarávania s dobou platnosti a účinnosti na </w:t>
      </w:r>
      <w:r w:rsidR="00C67D27" w:rsidRPr="007D3F57">
        <w:rPr>
          <w:rFonts w:ascii="Garamond" w:hAnsi="Garamond"/>
          <w:sz w:val="24"/>
          <w:szCs w:val="24"/>
        </w:rPr>
        <w:t>2</w:t>
      </w:r>
      <w:r w:rsidRPr="007D3F57">
        <w:rPr>
          <w:rFonts w:ascii="Garamond" w:hAnsi="Garamond"/>
          <w:sz w:val="24"/>
          <w:szCs w:val="24"/>
        </w:rPr>
        <w:t xml:space="preserve"> roky podľa </w:t>
      </w:r>
      <w:r w:rsidR="00F1369D" w:rsidRPr="007D3F57">
        <w:rPr>
          <w:rFonts w:ascii="Garamond" w:hAnsi="Garamond"/>
          <w:sz w:val="24"/>
          <w:szCs w:val="24"/>
        </w:rPr>
        <w:t>§ </w:t>
      </w:r>
      <w:r w:rsidR="00BD0B1F" w:rsidRPr="007D3F57">
        <w:rPr>
          <w:rFonts w:ascii="Garamond" w:hAnsi="Garamond"/>
          <w:sz w:val="24"/>
          <w:szCs w:val="24"/>
        </w:rPr>
        <w:t xml:space="preserve">409 a </w:t>
      </w:r>
      <w:proofErr w:type="spellStart"/>
      <w:r w:rsidR="00BD0B1F" w:rsidRPr="007D3F57">
        <w:rPr>
          <w:rFonts w:ascii="Garamond" w:hAnsi="Garamond"/>
          <w:sz w:val="24"/>
          <w:szCs w:val="24"/>
        </w:rPr>
        <w:t>nasl</w:t>
      </w:r>
      <w:proofErr w:type="spellEnd"/>
      <w:r w:rsidR="00BD0B1F" w:rsidRPr="007D3F57">
        <w:rPr>
          <w:rFonts w:ascii="Garamond" w:hAnsi="Garamond"/>
          <w:sz w:val="24"/>
          <w:szCs w:val="24"/>
        </w:rPr>
        <w:t>.</w:t>
      </w:r>
      <w:r w:rsidRPr="007D3F57">
        <w:rPr>
          <w:rFonts w:ascii="Garamond" w:hAnsi="Garamond"/>
          <w:sz w:val="24"/>
          <w:szCs w:val="24"/>
        </w:rPr>
        <w:t xml:space="preserve"> zákona č.</w:t>
      </w:r>
      <w:r w:rsidR="00020B64" w:rsidRPr="007D3F57">
        <w:rPr>
          <w:rFonts w:ascii="Garamond" w:hAnsi="Garamond"/>
          <w:sz w:val="24"/>
          <w:szCs w:val="24"/>
        </w:rPr>
        <w:t> </w:t>
      </w:r>
      <w:r w:rsidRPr="007D3F57">
        <w:rPr>
          <w:rFonts w:ascii="Garamond" w:hAnsi="Garamond"/>
          <w:sz w:val="24"/>
          <w:szCs w:val="24"/>
        </w:rPr>
        <w:t xml:space="preserve">513/1991 Zb. Obchodného zákonníka v znení neskorších predpisov (ďalej len „Obchodný zákonník“) a </w:t>
      </w:r>
      <w:r w:rsidR="00F1369D" w:rsidRPr="007D3F57">
        <w:rPr>
          <w:rFonts w:ascii="Garamond" w:hAnsi="Garamond"/>
          <w:sz w:val="24"/>
          <w:szCs w:val="24"/>
        </w:rPr>
        <w:t>§ </w:t>
      </w:r>
      <w:r w:rsidRPr="007D3F57">
        <w:rPr>
          <w:rFonts w:ascii="Garamond" w:hAnsi="Garamond"/>
          <w:sz w:val="24"/>
          <w:szCs w:val="24"/>
        </w:rPr>
        <w:t>11 zákona o verejnom obstarávaní alebo do dňa vyčerpania výšky predpokladanej hodnoty zákazky</w:t>
      </w:r>
      <w:r w:rsidR="00DA7A8E" w:rsidRPr="007D3F57">
        <w:rPr>
          <w:rFonts w:ascii="Garamond" w:hAnsi="Garamond"/>
          <w:sz w:val="24"/>
          <w:szCs w:val="24"/>
        </w:rPr>
        <w:t xml:space="preserve">. </w:t>
      </w:r>
      <w:r w:rsidRPr="007D3F57">
        <w:rPr>
          <w:rFonts w:ascii="Garamond" w:hAnsi="Garamond"/>
          <w:sz w:val="24"/>
          <w:szCs w:val="24"/>
        </w:rPr>
        <w:t xml:space="preserve">Plniť sa však bude vždy iba na základe objednávok. </w:t>
      </w:r>
    </w:p>
    <w:p w14:paraId="43A1556C" w14:textId="77777777" w:rsidR="00151277" w:rsidRPr="007D3F57" w:rsidRDefault="00151277" w:rsidP="001E57EF">
      <w:pPr>
        <w:widowControl w:val="0"/>
        <w:ind w:left="705" w:hanging="705"/>
        <w:jc w:val="both"/>
      </w:pPr>
      <w:r w:rsidRPr="007D3F57">
        <w:rPr>
          <w:rFonts w:cs="Arial"/>
          <w:noProof w:val="0"/>
          <w:szCs w:val="20"/>
        </w:rPr>
        <w:t>9.2</w:t>
      </w:r>
      <w:r w:rsidRPr="007D3F57">
        <w:rPr>
          <w:rFonts w:cs="Arial"/>
          <w:noProof w:val="0"/>
          <w:szCs w:val="20"/>
        </w:rPr>
        <w:tab/>
      </w:r>
      <w:r w:rsidRPr="007D3F57">
        <w:t>Obstarávateľská organizácia uzatvorí zmluvu s uchádzačom, ktorí sa umiestnil na prvom mieste na základe finálneho vyhodnotenia ponúk.</w:t>
      </w:r>
    </w:p>
    <w:p w14:paraId="1F56E37B" w14:textId="77777777" w:rsidR="00B41AA3" w:rsidRPr="007D3F57" w:rsidRDefault="00B41AA3" w:rsidP="001E57EF">
      <w:pPr>
        <w:widowControl w:val="0"/>
        <w:ind w:left="705" w:hanging="705"/>
        <w:jc w:val="both"/>
        <w:rPr>
          <w:b/>
          <w:noProof w:val="0"/>
        </w:rPr>
      </w:pPr>
    </w:p>
    <w:p w14:paraId="6361B7F4" w14:textId="77777777" w:rsidR="008716FD" w:rsidRPr="007D3F57" w:rsidRDefault="00800861" w:rsidP="001E57EF">
      <w:pPr>
        <w:pStyle w:val="Zarkazkladnhotextu2"/>
        <w:widowControl w:val="0"/>
        <w:tabs>
          <w:tab w:val="right" w:leader="dot" w:pos="0"/>
        </w:tabs>
        <w:ind w:left="705" w:hanging="705"/>
        <w:rPr>
          <w:rFonts w:cs="Arial"/>
          <w:noProof w:val="0"/>
          <w:szCs w:val="20"/>
        </w:rPr>
      </w:pPr>
      <w:r w:rsidRPr="007D3F57">
        <w:rPr>
          <w:rFonts w:cs="Arial"/>
          <w:noProof w:val="0"/>
          <w:szCs w:val="20"/>
        </w:rPr>
        <w:t>9</w:t>
      </w:r>
      <w:r w:rsidR="008716FD" w:rsidRPr="007D3F57">
        <w:rPr>
          <w:rFonts w:cs="Arial"/>
          <w:noProof w:val="0"/>
          <w:szCs w:val="20"/>
        </w:rPr>
        <w:t>.</w:t>
      </w:r>
      <w:r w:rsidR="00151277" w:rsidRPr="007D3F57">
        <w:rPr>
          <w:rFonts w:cs="Arial"/>
          <w:noProof w:val="0"/>
          <w:szCs w:val="20"/>
        </w:rPr>
        <w:t>3</w:t>
      </w:r>
      <w:r w:rsidR="008716FD" w:rsidRPr="007D3F57">
        <w:rPr>
          <w:rFonts w:cs="Arial"/>
          <w:noProof w:val="0"/>
          <w:szCs w:val="20"/>
        </w:rPr>
        <w:tab/>
      </w:r>
      <w:r w:rsidR="008716FD" w:rsidRPr="007D3F57">
        <w:rPr>
          <w:rFonts w:cs="Arial"/>
          <w:noProof w:val="0"/>
          <w:szCs w:val="20"/>
        </w:rPr>
        <w:tab/>
        <w:t>Podrobné vymedzenie zmluvných podmienok na dodanie požadovaného predmetu zákazky tvorí časť B.1 Obchodné podmienky</w:t>
      </w:r>
      <w:r w:rsidR="00F43AB6" w:rsidRPr="007D3F57">
        <w:rPr>
          <w:rFonts w:cs="Arial"/>
          <w:noProof w:val="0"/>
          <w:szCs w:val="20"/>
        </w:rPr>
        <w:t xml:space="preserve"> dodania predmetu obstarávania a </w:t>
      </w:r>
      <w:r w:rsidR="00C84545" w:rsidRPr="007D3F57">
        <w:rPr>
          <w:rFonts w:cs="Arial"/>
          <w:noProof w:val="0"/>
          <w:szCs w:val="20"/>
        </w:rPr>
        <w:t>časť</w:t>
      </w:r>
      <w:r w:rsidR="008716FD" w:rsidRPr="007D3F57">
        <w:rPr>
          <w:rFonts w:cs="Arial"/>
          <w:noProof w:val="0"/>
          <w:szCs w:val="20"/>
        </w:rPr>
        <w:t xml:space="preserve"> B.2 Opis predmetu zákazky</w:t>
      </w:r>
      <w:r w:rsidR="00875C71" w:rsidRPr="007D3F57">
        <w:rPr>
          <w:rFonts w:cs="Arial"/>
          <w:noProof w:val="0"/>
          <w:szCs w:val="20"/>
        </w:rPr>
        <w:t xml:space="preserve"> </w:t>
      </w:r>
      <w:r w:rsidR="00C84545" w:rsidRPr="007D3F57">
        <w:rPr>
          <w:rFonts w:cs="Arial"/>
          <w:noProof w:val="0"/>
          <w:szCs w:val="20"/>
        </w:rPr>
        <w:t xml:space="preserve">týchto </w:t>
      </w:r>
      <w:r w:rsidR="00875C71" w:rsidRPr="007D3F57">
        <w:rPr>
          <w:rFonts w:cs="Arial"/>
          <w:noProof w:val="0"/>
          <w:szCs w:val="20"/>
        </w:rPr>
        <w:t>súťažných podkladov</w:t>
      </w:r>
      <w:r w:rsidR="008716FD" w:rsidRPr="007D3F57">
        <w:rPr>
          <w:rFonts w:cs="Arial"/>
          <w:noProof w:val="0"/>
          <w:szCs w:val="20"/>
        </w:rPr>
        <w:t>.</w:t>
      </w:r>
    </w:p>
    <w:p w14:paraId="36DAF66A" w14:textId="77777777" w:rsidR="008716FD" w:rsidRPr="007D3F57" w:rsidRDefault="008716FD" w:rsidP="001E57EF">
      <w:pPr>
        <w:widowControl w:val="0"/>
        <w:spacing w:before="240"/>
        <w:jc w:val="both"/>
        <w:rPr>
          <w:b/>
          <w:noProof w:val="0"/>
        </w:rPr>
      </w:pPr>
    </w:p>
    <w:p w14:paraId="092C1422" w14:textId="77777777" w:rsidR="008716FD" w:rsidRPr="007D3F57" w:rsidRDefault="008716FD" w:rsidP="001E57EF">
      <w:pPr>
        <w:pStyle w:val="Nadpis3"/>
        <w:keepNext w:val="0"/>
        <w:widowControl w:val="0"/>
        <w:numPr>
          <w:ilvl w:val="0"/>
          <w:numId w:val="1"/>
        </w:numPr>
        <w:ind w:left="0" w:firstLine="0"/>
        <w:rPr>
          <w:noProof w:val="0"/>
        </w:rPr>
      </w:pPr>
      <w:bookmarkStart w:id="32" w:name="_Toc380494212"/>
      <w:bookmarkStart w:id="33" w:name="_Toc476636354"/>
      <w:bookmarkStart w:id="34" w:name="_Toc13823659"/>
      <w:r w:rsidRPr="007D3F57">
        <w:rPr>
          <w:noProof w:val="0"/>
        </w:rPr>
        <w:t>Lehota viazanosti ponuky</w:t>
      </w:r>
      <w:bookmarkEnd w:id="32"/>
      <w:bookmarkEnd w:id="33"/>
      <w:bookmarkEnd w:id="34"/>
    </w:p>
    <w:p w14:paraId="7B0D04BC" w14:textId="77777777" w:rsidR="008716FD" w:rsidRPr="007D3F57" w:rsidRDefault="008716FD" w:rsidP="001E57EF">
      <w:pPr>
        <w:pStyle w:val="Zarkazkladnhotextu2"/>
        <w:widowControl w:val="0"/>
        <w:tabs>
          <w:tab w:val="right" w:leader="dot" w:pos="10080"/>
        </w:tabs>
        <w:ind w:left="0"/>
        <w:rPr>
          <w:rFonts w:cs="Arial"/>
          <w:noProof w:val="0"/>
          <w:szCs w:val="20"/>
        </w:rPr>
      </w:pPr>
    </w:p>
    <w:p w14:paraId="3D7B9CD4" w14:textId="2558A9A5" w:rsidR="008716FD" w:rsidRPr="007D3F57" w:rsidRDefault="00800861" w:rsidP="001E57EF">
      <w:pPr>
        <w:pStyle w:val="Zarkazkladnhotextu2"/>
        <w:widowControl w:val="0"/>
        <w:tabs>
          <w:tab w:val="right" w:leader="dot" w:pos="0"/>
        </w:tabs>
        <w:ind w:left="705" w:hanging="705"/>
        <w:rPr>
          <w:rFonts w:cs="Arial"/>
          <w:noProof w:val="0"/>
          <w:szCs w:val="20"/>
        </w:rPr>
      </w:pPr>
      <w:r w:rsidRPr="007D3F57">
        <w:rPr>
          <w:rFonts w:cs="Arial"/>
          <w:noProof w:val="0"/>
          <w:szCs w:val="20"/>
        </w:rPr>
        <w:t>10</w:t>
      </w:r>
      <w:r w:rsidR="008716FD" w:rsidRPr="007D3F57">
        <w:rPr>
          <w:rFonts w:cs="Arial"/>
          <w:noProof w:val="0"/>
          <w:szCs w:val="20"/>
        </w:rPr>
        <w:t xml:space="preserve">.1 </w:t>
      </w:r>
      <w:r w:rsidR="008716FD" w:rsidRPr="007D3F57">
        <w:rPr>
          <w:rFonts w:cs="Arial"/>
          <w:noProof w:val="0"/>
          <w:szCs w:val="20"/>
        </w:rPr>
        <w:tab/>
      </w:r>
      <w:r w:rsidR="008716FD" w:rsidRPr="007D3F57">
        <w:rPr>
          <w:rFonts w:cs="Arial"/>
          <w:noProof w:val="0"/>
          <w:szCs w:val="20"/>
        </w:rPr>
        <w:tab/>
        <w:t xml:space="preserve">Uchádzač je svojou ponukou viazaný od uplynutia lehoty na predkladanie ponúk až do uplynutia lehoty viazanosti ponúk stanovenej obstarávateľskou organizáciou do </w:t>
      </w:r>
      <w:r w:rsidR="00F10A4B" w:rsidRPr="007D3F57">
        <w:rPr>
          <w:rFonts w:cs="Arial"/>
          <w:b/>
          <w:noProof w:val="0"/>
          <w:color w:val="FF0000"/>
          <w:szCs w:val="20"/>
        </w:rPr>
        <w:t>3</w:t>
      </w:r>
      <w:r w:rsidR="009D1A2C" w:rsidRPr="007D3F57">
        <w:rPr>
          <w:rFonts w:cs="Arial"/>
          <w:b/>
          <w:noProof w:val="0"/>
          <w:color w:val="FF0000"/>
          <w:szCs w:val="20"/>
        </w:rPr>
        <w:t>1</w:t>
      </w:r>
      <w:r w:rsidR="00F10A4B" w:rsidRPr="007D3F57">
        <w:rPr>
          <w:rFonts w:cs="Arial"/>
          <w:b/>
          <w:noProof w:val="0"/>
          <w:color w:val="FF0000"/>
          <w:szCs w:val="20"/>
        </w:rPr>
        <w:t>/</w:t>
      </w:r>
      <w:r w:rsidR="00357586">
        <w:rPr>
          <w:rFonts w:cs="Arial"/>
          <w:b/>
          <w:noProof w:val="0"/>
          <w:color w:val="FF0000"/>
          <w:szCs w:val="20"/>
        </w:rPr>
        <w:t>03</w:t>
      </w:r>
      <w:r w:rsidR="001202E9" w:rsidRPr="007D3F57">
        <w:rPr>
          <w:rFonts w:cs="Arial"/>
          <w:b/>
          <w:noProof w:val="0"/>
          <w:color w:val="FF0000"/>
          <w:szCs w:val="20"/>
        </w:rPr>
        <w:t>/</w:t>
      </w:r>
      <w:r w:rsidR="00F10A4B" w:rsidRPr="007D3F57">
        <w:rPr>
          <w:rFonts w:cs="Arial"/>
          <w:b/>
          <w:noProof w:val="0"/>
          <w:color w:val="FF0000"/>
          <w:szCs w:val="20"/>
        </w:rPr>
        <w:t>201</w:t>
      </w:r>
      <w:r w:rsidR="00DD711E" w:rsidRPr="007D3F57">
        <w:rPr>
          <w:rFonts w:cs="Arial"/>
          <w:b/>
          <w:noProof w:val="0"/>
          <w:color w:val="FF0000"/>
          <w:szCs w:val="20"/>
        </w:rPr>
        <w:t>9</w:t>
      </w:r>
      <w:r w:rsidR="00F10A4B" w:rsidRPr="007D3F57">
        <w:rPr>
          <w:rFonts w:cs="Arial"/>
          <w:b/>
          <w:noProof w:val="0"/>
          <w:szCs w:val="20"/>
        </w:rPr>
        <w:t>.</w:t>
      </w:r>
    </w:p>
    <w:p w14:paraId="4A3C46A9" w14:textId="77777777" w:rsidR="00EC70C5" w:rsidRPr="007D3F57" w:rsidRDefault="00800861" w:rsidP="001E57EF">
      <w:pPr>
        <w:widowControl w:val="0"/>
        <w:tabs>
          <w:tab w:val="right" w:leader="dot" w:pos="0"/>
        </w:tabs>
        <w:spacing w:before="200"/>
        <w:ind w:left="705" w:right="-29" w:hanging="705"/>
        <w:jc w:val="both"/>
        <w:rPr>
          <w:rFonts w:cs="Arial"/>
          <w:noProof w:val="0"/>
          <w:szCs w:val="20"/>
        </w:rPr>
      </w:pPr>
      <w:r w:rsidRPr="007D3F57">
        <w:rPr>
          <w:rFonts w:cs="Arial"/>
          <w:noProof w:val="0"/>
          <w:szCs w:val="20"/>
        </w:rPr>
        <w:t>10</w:t>
      </w:r>
      <w:r w:rsidR="008716FD" w:rsidRPr="007D3F57">
        <w:rPr>
          <w:rFonts w:cs="Arial"/>
          <w:noProof w:val="0"/>
          <w:szCs w:val="20"/>
        </w:rPr>
        <w:t>.2</w:t>
      </w:r>
      <w:r w:rsidR="008716FD" w:rsidRPr="007D3F57">
        <w:rPr>
          <w:rFonts w:cs="Arial"/>
          <w:noProof w:val="0"/>
          <w:szCs w:val="20"/>
        </w:rPr>
        <w:tab/>
      </w:r>
      <w:r w:rsidR="008716FD" w:rsidRPr="007D3F57">
        <w:rPr>
          <w:rFonts w:cs="Arial"/>
          <w:noProof w:val="0"/>
          <w:szCs w:val="20"/>
        </w:rPr>
        <w:tab/>
        <w:t>Uchádzači sú svojou ponukou viazaní do uplynutia oznámenej, primerane predĺženej lehoty viazanosti ponúk v prípade uplatnenia revíznych postupov.</w:t>
      </w:r>
      <w:r w:rsidR="00F10326" w:rsidRPr="007D3F57">
        <w:rPr>
          <w:rFonts w:cs="Arial"/>
          <w:szCs w:val="20"/>
        </w:rPr>
        <w:t xml:space="preserve"> </w:t>
      </w:r>
      <w:r w:rsidR="00F10326" w:rsidRPr="007D3F57">
        <w:rPr>
          <w:rFonts w:cs="Arial"/>
          <w:noProof w:val="0"/>
          <w:szCs w:val="20"/>
        </w:rPr>
        <w:t>Primerane predĺženou lehotou viazanosti ponúk sa rozumie predĺženie lehoty viazanosti ponúk maximálne o dobu (počet dní), počas ktorej trvalo konanie pred Úradom pre verejné obstarávanie.</w:t>
      </w:r>
    </w:p>
    <w:p w14:paraId="056F8C7A" w14:textId="77777777" w:rsidR="004C6EA2" w:rsidRPr="007D3F57" w:rsidRDefault="004C6EA2" w:rsidP="001E57EF">
      <w:pPr>
        <w:widowControl w:val="0"/>
        <w:spacing w:before="240"/>
        <w:jc w:val="both"/>
        <w:rPr>
          <w:b/>
          <w:noProof w:val="0"/>
        </w:rPr>
      </w:pPr>
    </w:p>
    <w:p w14:paraId="236CD7F3" w14:textId="77777777" w:rsidR="008716FD" w:rsidRPr="007D3F57" w:rsidRDefault="008716FD" w:rsidP="001E57EF">
      <w:pPr>
        <w:pStyle w:val="Nadpis2"/>
        <w:keepNext w:val="0"/>
        <w:widowControl w:val="0"/>
        <w:rPr>
          <w:noProof w:val="0"/>
        </w:rPr>
      </w:pPr>
      <w:bookmarkStart w:id="35" w:name="_Toc380494213"/>
      <w:bookmarkStart w:id="36" w:name="_Toc476636355"/>
      <w:bookmarkStart w:id="37" w:name="_Toc13823660"/>
      <w:r w:rsidRPr="007D3F57">
        <w:rPr>
          <w:noProof w:val="0"/>
        </w:rPr>
        <w:t xml:space="preserve">2. </w:t>
      </w:r>
      <w:bookmarkEnd w:id="35"/>
      <w:bookmarkEnd w:id="36"/>
      <w:r w:rsidR="00EC70C5" w:rsidRPr="007D3F57">
        <w:rPr>
          <w:noProof w:val="0"/>
        </w:rPr>
        <w:t xml:space="preserve">Komunikácia </w:t>
      </w:r>
      <w:r w:rsidR="00A13B79" w:rsidRPr="007D3F57">
        <w:rPr>
          <w:noProof w:val="0"/>
        </w:rPr>
        <w:t>a vysvetľovanie</w:t>
      </w:r>
      <w:bookmarkEnd w:id="37"/>
    </w:p>
    <w:p w14:paraId="21A53E86" w14:textId="77777777" w:rsidR="008716FD" w:rsidRPr="007D3F57" w:rsidRDefault="00EC70C5" w:rsidP="001E57EF">
      <w:pPr>
        <w:pStyle w:val="Nadpis3"/>
        <w:keepNext w:val="0"/>
        <w:widowControl w:val="0"/>
        <w:numPr>
          <w:ilvl w:val="0"/>
          <w:numId w:val="1"/>
        </w:numPr>
        <w:ind w:left="709" w:hanging="709"/>
        <w:jc w:val="center"/>
        <w:rPr>
          <w:noProof w:val="0"/>
        </w:rPr>
      </w:pPr>
      <w:bookmarkStart w:id="38" w:name="_Toc13823661"/>
      <w:r w:rsidRPr="007D3F57">
        <w:rPr>
          <w:noProof w:val="0"/>
        </w:rPr>
        <w:t>Komunikácia</w:t>
      </w:r>
      <w:r w:rsidR="00427609" w:rsidRPr="007D3F57">
        <w:rPr>
          <w:noProof w:val="0"/>
        </w:rPr>
        <w:t xml:space="preserve"> </w:t>
      </w:r>
      <w:r w:rsidR="00A13B79" w:rsidRPr="007D3F57">
        <w:rPr>
          <w:noProof w:val="0"/>
        </w:rPr>
        <w:t>medzi</w:t>
      </w:r>
      <w:r w:rsidR="00427609" w:rsidRPr="007D3F57">
        <w:rPr>
          <w:noProof w:val="0"/>
        </w:rPr>
        <w:t xml:space="preserve"> </w:t>
      </w:r>
      <w:r w:rsidR="00A13B79" w:rsidRPr="007D3F57">
        <w:rPr>
          <w:noProof w:val="0"/>
        </w:rPr>
        <w:t>obstarávateľskou</w:t>
      </w:r>
      <w:r w:rsidR="00427609" w:rsidRPr="007D3F57">
        <w:rPr>
          <w:noProof w:val="0"/>
        </w:rPr>
        <w:t xml:space="preserve"> </w:t>
      </w:r>
      <w:r w:rsidR="00A13B79" w:rsidRPr="007D3F57">
        <w:rPr>
          <w:noProof w:val="0"/>
        </w:rPr>
        <w:t>organizáciou</w:t>
      </w:r>
      <w:r w:rsidR="00427609" w:rsidRPr="007D3F57">
        <w:rPr>
          <w:noProof w:val="0"/>
        </w:rPr>
        <w:t xml:space="preserve"> </w:t>
      </w:r>
      <w:r w:rsidR="00A13B79" w:rsidRPr="007D3F57">
        <w:rPr>
          <w:noProof w:val="0"/>
        </w:rPr>
        <w:t>a</w:t>
      </w:r>
      <w:r w:rsidR="00427609" w:rsidRPr="007D3F57">
        <w:rPr>
          <w:noProof w:val="0"/>
        </w:rPr>
        <w:t xml:space="preserve"> </w:t>
      </w:r>
      <w:r w:rsidR="00A13B79" w:rsidRPr="007D3F57">
        <w:rPr>
          <w:noProof w:val="0"/>
        </w:rPr>
        <w:t>záujemcami/</w:t>
      </w:r>
      <w:r w:rsidR="003E1F0E" w:rsidRPr="007D3F57">
        <w:rPr>
          <w:noProof w:val="0"/>
        </w:rPr>
        <w:t xml:space="preserve"> </w:t>
      </w:r>
      <w:r w:rsidR="00A13B79" w:rsidRPr="007D3F57">
        <w:rPr>
          <w:noProof w:val="0"/>
        </w:rPr>
        <w:t>uchádzačmi a</w:t>
      </w:r>
      <w:r w:rsidR="00427609" w:rsidRPr="007D3F57">
        <w:rPr>
          <w:noProof w:val="0"/>
        </w:rPr>
        <w:t xml:space="preserve"> </w:t>
      </w:r>
      <w:r w:rsidR="00A13B79" w:rsidRPr="007D3F57">
        <w:rPr>
          <w:noProof w:val="0"/>
        </w:rPr>
        <w:t>doručovanie písomnosti</w:t>
      </w:r>
      <w:bookmarkEnd w:id="38"/>
    </w:p>
    <w:p w14:paraId="5B5C6BD3" w14:textId="77777777" w:rsidR="008716FD" w:rsidRPr="007D3F57" w:rsidRDefault="008716FD" w:rsidP="001E57EF">
      <w:pPr>
        <w:widowControl w:val="0"/>
        <w:rPr>
          <w:noProof w:val="0"/>
        </w:rPr>
      </w:pPr>
    </w:p>
    <w:p w14:paraId="03A172FE" w14:textId="77777777" w:rsidR="00383B68" w:rsidRPr="007D3F57" w:rsidRDefault="00724D37"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theme="minorHAnsi"/>
          <w:sz w:val="24"/>
        </w:rPr>
      </w:pPr>
      <w:r w:rsidRPr="007D3F57">
        <w:rPr>
          <w:rFonts w:ascii="Garamond" w:hAnsi="Garamond" w:cstheme="minorHAnsi"/>
          <w:sz w:val="24"/>
        </w:rPr>
        <w:t xml:space="preserve">Poskytovanie vysvetlení, odovzdávanie podkladov a komunikácia („ďalej len komunikácia“) medzi </w:t>
      </w:r>
      <w:r w:rsidR="007173DF" w:rsidRPr="007D3F57">
        <w:rPr>
          <w:rFonts w:ascii="Garamond" w:hAnsi="Garamond" w:cstheme="minorHAnsi"/>
          <w:sz w:val="24"/>
        </w:rPr>
        <w:t>obstarávateľskou organizáciou</w:t>
      </w:r>
      <w:r w:rsidRPr="007D3F57">
        <w:rPr>
          <w:rFonts w:ascii="Garamond" w:hAnsi="Garamond" w:cstheme="minorHAnsi"/>
          <w:sz w:val="24"/>
        </w:rPr>
        <w:t xml:space="preserve">/záujemcami a uchádzačmi sa bude </w:t>
      </w:r>
      <w:r w:rsidRPr="007D3F57">
        <w:rPr>
          <w:rFonts w:ascii="Garamond" w:hAnsi="Garamond" w:cstheme="minorHAnsi"/>
          <w:sz w:val="24"/>
        </w:rPr>
        <w:lastRenderedPageBreak/>
        <w:t>uskutočňovať v štátnom (slovenskom) jazyku a spôsobom, ktorý zabezpečí úplnosť a obsah týchto údajov uvedených v ponuke, podmienkach účasti a zaručí ochranu dôverných a osobných údajov uvedených v týchto dokumentoch.</w:t>
      </w:r>
    </w:p>
    <w:p w14:paraId="63C53EFB" w14:textId="77777777" w:rsidR="00696B9A" w:rsidRPr="007D3F57" w:rsidRDefault="00696B9A" w:rsidP="001E57EF">
      <w:pPr>
        <w:pStyle w:val="Odsekzoznamu"/>
        <w:widowControl w:val="0"/>
        <w:shd w:val="clear" w:color="auto" w:fill="FFFFFF"/>
        <w:spacing w:after="0" w:line="240" w:lineRule="auto"/>
        <w:ind w:left="709" w:hanging="709"/>
        <w:contextualSpacing w:val="0"/>
        <w:jc w:val="both"/>
        <w:rPr>
          <w:rFonts w:ascii="Garamond" w:hAnsi="Garamond" w:cstheme="minorHAnsi"/>
          <w:sz w:val="24"/>
        </w:rPr>
      </w:pPr>
    </w:p>
    <w:p w14:paraId="210E12AE" w14:textId="03998350" w:rsidR="005E4A17" w:rsidRPr="007D3F57" w:rsidRDefault="00DD588E"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7D3F57">
        <w:rPr>
          <w:rFonts w:ascii="Garamond" w:hAnsi="Garamond" w:cstheme="minorHAnsi"/>
          <w:sz w:val="24"/>
        </w:rPr>
        <w:t>Obstarávateľská organizácia</w:t>
      </w:r>
      <w:r w:rsidR="00724D37" w:rsidRPr="007D3F57">
        <w:rPr>
          <w:rFonts w:ascii="Garamond" w:hAnsi="Garamond"/>
          <w:sz w:val="28"/>
          <w:szCs w:val="24"/>
        </w:rPr>
        <w:t xml:space="preserve"> </w:t>
      </w:r>
      <w:bookmarkEnd w:id="39"/>
      <w:r w:rsidR="00724D37" w:rsidRPr="007D3F57">
        <w:rPr>
          <w:rFonts w:ascii="Garamond" w:hAnsi="Garamond"/>
          <w:sz w:val="24"/>
          <w:szCs w:val="24"/>
        </w:rPr>
        <w:t xml:space="preserve">bude pri komunikácii s uchádzačmi resp. záujemcami postupovať v zmysle </w:t>
      </w:r>
      <w:r w:rsidR="00F1369D" w:rsidRPr="007D3F57">
        <w:rPr>
          <w:rFonts w:ascii="Garamond" w:hAnsi="Garamond"/>
          <w:sz w:val="24"/>
          <w:szCs w:val="24"/>
        </w:rPr>
        <w:t>§ </w:t>
      </w:r>
      <w:r w:rsidR="00724D37" w:rsidRPr="007D3F57">
        <w:rPr>
          <w:rFonts w:ascii="Garamond" w:hAnsi="Garamond"/>
          <w:sz w:val="24"/>
          <w:szCs w:val="24"/>
        </w:rPr>
        <w:t xml:space="preserve">20 zákona o verejnom obstarávaní prostredníctvom komunikačného rozhrania systému JOSEPHINE. Tento spôsob komunikácie sa týka akejkoľvek komunikácie a podaní medzi </w:t>
      </w:r>
      <w:r w:rsidR="007173DF" w:rsidRPr="007D3F57">
        <w:rPr>
          <w:rFonts w:ascii="Garamond" w:hAnsi="Garamond"/>
          <w:sz w:val="24"/>
          <w:szCs w:val="24"/>
        </w:rPr>
        <w:t>obstarávateľskou organizáciou</w:t>
      </w:r>
      <w:r w:rsidR="00724D37" w:rsidRPr="007D3F57">
        <w:rPr>
          <w:rFonts w:ascii="Garamond" w:hAnsi="Garamond"/>
          <w:sz w:val="24"/>
          <w:szCs w:val="24"/>
        </w:rPr>
        <w:t xml:space="preserve"> a záujemcami, resp. uchádzačmi</w:t>
      </w:r>
      <w:r w:rsidR="006F5055">
        <w:rPr>
          <w:rFonts w:ascii="Garamond" w:hAnsi="Garamond"/>
          <w:sz w:val="24"/>
          <w:szCs w:val="24"/>
        </w:rPr>
        <w:t>.</w:t>
      </w:r>
    </w:p>
    <w:p w14:paraId="33EF5B7A" w14:textId="77777777" w:rsidR="00724D37" w:rsidRPr="007D3F57" w:rsidRDefault="00724D37" w:rsidP="001E57EF">
      <w:pPr>
        <w:pStyle w:val="Odsekzoznamu"/>
        <w:widowControl w:val="0"/>
        <w:shd w:val="clear" w:color="auto" w:fill="FFFFFF"/>
        <w:spacing w:after="0" w:line="240" w:lineRule="auto"/>
        <w:ind w:left="709" w:hanging="709"/>
        <w:contextualSpacing w:val="0"/>
        <w:jc w:val="both"/>
        <w:rPr>
          <w:rFonts w:ascii="Garamond" w:hAnsi="Garamond"/>
          <w:sz w:val="24"/>
          <w:szCs w:val="24"/>
        </w:rPr>
      </w:pPr>
    </w:p>
    <w:p w14:paraId="00952EFE" w14:textId="77777777" w:rsidR="00724D37" w:rsidRPr="007D3F57" w:rsidRDefault="00724D37"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7D3F5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D3F57">
          <w:rPr>
            <w:rStyle w:val="Hypertextovprepojenie"/>
            <w:rFonts w:ascii="Garamond" w:hAnsi="Garamond" w:cs="Arial"/>
            <w:spacing w:val="-1"/>
            <w:sz w:val="24"/>
            <w:szCs w:val="24"/>
          </w:rPr>
          <w:t>https://josephine.proebiz.com</w:t>
        </w:r>
      </w:hyperlink>
      <w:r w:rsidRPr="007D3F57">
        <w:rPr>
          <w:rFonts w:ascii="Garamond" w:hAnsi="Garamond" w:cs="Arial"/>
          <w:spacing w:val="-1"/>
          <w:sz w:val="24"/>
          <w:szCs w:val="24"/>
        </w:rPr>
        <w:t>.</w:t>
      </w:r>
    </w:p>
    <w:p w14:paraId="76386750" w14:textId="77777777" w:rsidR="00DF3DFE" w:rsidRPr="007D3F57" w:rsidRDefault="00DF3DFE" w:rsidP="001E57EF">
      <w:pPr>
        <w:pStyle w:val="Odsekzoznamu"/>
        <w:widowControl w:val="0"/>
        <w:shd w:val="clear" w:color="auto" w:fill="FFFFFF"/>
        <w:spacing w:after="0" w:line="240" w:lineRule="auto"/>
        <w:ind w:left="709" w:hanging="709"/>
        <w:contextualSpacing w:val="0"/>
        <w:jc w:val="both"/>
        <w:rPr>
          <w:rFonts w:ascii="Garamond" w:hAnsi="Garamond" w:cs="Arial"/>
          <w:spacing w:val="-1"/>
          <w:sz w:val="24"/>
          <w:szCs w:val="24"/>
        </w:rPr>
      </w:pPr>
    </w:p>
    <w:p w14:paraId="6CE06C3C" w14:textId="77777777" w:rsidR="00724D37" w:rsidRPr="007D3F57" w:rsidRDefault="00724D37"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7D3F57">
        <w:rPr>
          <w:rFonts w:ascii="Garamond" w:hAnsi="Garamond" w:cs="Arial"/>
          <w:spacing w:val="-1"/>
          <w:sz w:val="24"/>
          <w:szCs w:val="24"/>
        </w:rPr>
        <w:t>Na bezproblémové používanie systému JOSEPHINE je nutné používať jeden z podporovaných internetových prehliadačov:</w:t>
      </w:r>
    </w:p>
    <w:p w14:paraId="78A52F0E" w14:textId="77777777" w:rsidR="00724D37" w:rsidRPr="007D3F57" w:rsidRDefault="00724D37" w:rsidP="001E57EF">
      <w:pPr>
        <w:pStyle w:val="Odsekzoznamu"/>
        <w:widowControl w:val="0"/>
        <w:shd w:val="clear" w:color="auto" w:fill="FFFFFF"/>
        <w:spacing w:after="0" w:line="240" w:lineRule="auto"/>
        <w:ind w:left="709"/>
        <w:contextualSpacing w:val="0"/>
        <w:jc w:val="both"/>
        <w:rPr>
          <w:rFonts w:ascii="Garamond" w:hAnsi="Garamond" w:cs="Arial"/>
          <w:spacing w:val="-1"/>
          <w:sz w:val="24"/>
          <w:szCs w:val="24"/>
        </w:rPr>
      </w:pPr>
      <w:r w:rsidRPr="007D3F57">
        <w:rPr>
          <w:rFonts w:ascii="Garamond" w:hAnsi="Garamond" w:cs="Arial"/>
          <w:spacing w:val="-1"/>
          <w:sz w:val="24"/>
          <w:szCs w:val="24"/>
        </w:rPr>
        <w:t xml:space="preserve">- Microsoft Internet Explorer verzia 11.0 a vyššia, </w:t>
      </w:r>
    </w:p>
    <w:p w14:paraId="740B36A0" w14:textId="77777777" w:rsidR="00724D37" w:rsidRPr="007D3F57" w:rsidRDefault="00724D37" w:rsidP="001E57EF">
      <w:pPr>
        <w:pStyle w:val="Odsekzoznamu"/>
        <w:widowControl w:val="0"/>
        <w:shd w:val="clear" w:color="auto" w:fill="FFFFFF"/>
        <w:spacing w:after="0" w:line="240" w:lineRule="auto"/>
        <w:ind w:left="709"/>
        <w:contextualSpacing w:val="0"/>
        <w:jc w:val="both"/>
        <w:rPr>
          <w:rFonts w:ascii="Garamond" w:hAnsi="Garamond" w:cs="Arial"/>
          <w:spacing w:val="-1"/>
          <w:sz w:val="24"/>
          <w:szCs w:val="24"/>
        </w:rPr>
      </w:pPr>
      <w:r w:rsidRPr="007D3F57">
        <w:rPr>
          <w:rFonts w:ascii="Garamond" w:hAnsi="Garamond" w:cs="Arial"/>
          <w:spacing w:val="-1"/>
          <w:sz w:val="24"/>
          <w:szCs w:val="24"/>
        </w:rPr>
        <w:t xml:space="preserve">- </w:t>
      </w:r>
      <w:proofErr w:type="spellStart"/>
      <w:r w:rsidRPr="007D3F57">
        <w:rPr>
          <w:rFonts w:ascii="Garamond" w:hAnsi="Garamond" w:cs="Arial"/>
          <w:spacing w:val="-1"/>
          <w:sz w:val="24"/>
          <w:szCs w:val="24"/>
        </w:rPr>
        <w:t>Mozilla</w:t>
      </w:r>
      <w:proofErr w:type="spellEnd"/>
      <w:r w:rsidRPr="007D3F57">
        <w:rPr>
          <w:rFonts w:ascii="Garamond" w:hAnsi="Garamond" w:cs="Arial"/>
          <w:spacing w:val="-1"/>
          <w:sz w:val="24"/>
          <w:szCs w:val="24"/>
        </w:rPr>
        <w:t xml:space="preserve"> Firefox verzia 13.0 a vyššia alebo </w:t>
      </w:r>
    </w:p>
    <w:p w14:paraId="6D3B92C8" w14:textId="77777777" w:rsidR="00364B7B" w:rsidRDefault="00724D37" w:rsidP="001E57EF">
      <w:pPr>
        <w:pStyle w:val="Odsekzoznamu"/>
        <w:widowControl w:val="0"/>
        <w:shd w:val="clear" w:color="auto" w:fill="FFFFFF"/>
        <w:spacing w:after="0" w:line="240" w:lineRule="auto"/>
        <w:ind w:left="709"/>
        <w:contextualSpacing w:val="0"/>
        <w:jc w:val="both"/>
        <w:rPr>
          <w:rFonts w:ascii="Garamond" w:hAnsi="Garamond" w:cs="Arial"/>
          <w:spacing w:val="-1"/>
          <w:sz w:val="24"/>
          <w:szCs w:val="24"/>
        </w:rPr>
      </w:pPr>
      <w:r w:rsidRPr="007D3F57">
        <w:rPr>
          <w:rFonts w:ascii="Garamond" w:hAnsi="Garamond" w:cs="Arial"/>
          <w:spacing w:val="-1"/>
          <w:sz w:val="24"/>
          <w:szCs w:val="24"/>
        </w:rPr>
        <w:t>- Google Chrome</w:t>
      </w:r>
      <w:r w:rsidR="00364B7B">
        <w:rPr>
          <w:rFonts w:ascii="Garamond" w:hAnsi="Garamond" w:cs="Arial"/>
          <w:spacing w:val="-1"/>
          <w:sz w:val="24"/>
          <w:szCs w:val="24"/>
        </w:rPr>
        <w:t>,</w:t>
      </w:r>
    </w:p>
    <w:p w14:paraId="217AE9D6" w14:textId="77777777" w:rsidR="00724D37" w:rsidRPr="007D3F57" w:rsidRDefault="00364B7B" w:rsidP="001E57EF">
      <w:pPr>
        <w:pStyle w:val="Odsekzoznamu"/>
        <w:widowControl w:val="0"/>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sidR="00724D37" w:rsidRPr="007D3F57">
        <w:rPr>
          <w:rFonts w:ascii="Garamond" w:hAnsi="Garamond" w:cs="Arial"/>
          <w:spacing w:val="-1"/>
          <w:sz w:val="24"/>
          <w:szCs w:val="24"/>
        </w:rPr>
        <w:t>.</w:t>
      </w:r>
    </w:p>
    <w:p w14:paraId="03696EDE" w14:textId="77777777" w:rsidR="00DF3DFE" w:rsidRPr="007D3F57" w:rsidRDefault="00DF3DFE" w:rsidP="001E57EF">
      <w:pPr>
        <w:widowControl w:val="0"/>
        <w:shd w:val="clear" w:color="auto" w:fill="FFFFFF"/>
        <w:ind w:left="709" w:hanging="709"/>
        <w:jc w:val="both"/>
        <w:rPr>
          <w:rFonts w:cs="Arial"/>
          <w:spacing w:val="-1"/>
        </w:rPr>
      </w:pPr>
    </w:p>
    <w:p w14:paraId="7ECEEFFE" w14:textId="77777777" w:rsidR="00724D37" w:rsidRPr="007D3F57" w:rsidRDefault="00724D37"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7D3F57">
        <w:rPr>
          <w:rFonts w:ascii="Garamond" w:hAnsi="Garamond" w:cs="Arial"/>
          <w:spacing w:val="-1"/>
          <w:sz w:val="24"/>
          <w:szCs w:val="24"/>
        </w:rPr>
        <w:t>Pravidlá pre doručovanie – zásielka sa považuje za doručenú záujemcovi/uchádzačovi</w:t>
      </w:r>
      <w:r w:rsidR="0088530B" w:rsidRPr="007D3F57">
        <w:rPr>
          <w:rFonts w:ascii="Garamond" w:hAnsi="Garamond" w:cs="Arial"/>
          <w:spacing w:val="-1"/>
          <w:sz w:val="24"/>
          <w:szCs w:val="24"/>
        </w:rPr>
        <w:t>,</w:t>
      </w:r>
      <w:r w:rsidRPr="007D3F57">
        <w:rPr>
          <w:rFonts w:ascii="Garamond" w:hAnsi="Garamond" w:cs="Arial"/>
          <w:spacing w:val="-1"/>
          <w:sz w:val="24"/>
          <w:szCs w:val="24"/>
        </w:rPr>
        <w:t xml:space="preserve"> ak jej adresát bude mať objektívnu možnosť oboznámiť sa s jej obsahom, tzn. akonáhle sa dostane zásielka do sféry jeho dispozície. Za okamih doručenia sa v systéme JOSEPHINE považuje okamih jej odoslania v systéme JOSEPHINE</w:t>
      </w:r>
      <w:r w:rsidR="0088530B" w:rsidRPr="007D3F57">
        <w:rPr>
          <w:rFonts w:ascii="Garamond" w:hAnsi="Garamond" w:cs="Arial"/>
          <w:spacing w:val="-1"/>
          <w:sz w:val="24"/>
          <w:szCs w:val="24"/>
        </w:rPr>
        <w:t>,</w:t>
      </w:r>
      <w:r w:rsidRPr="007D3F57">
        <w:rPr>
          <w:rFonts w:ascii="Garamond" w:hAnsi="Garamond" w:cs="Arial"/>
          <w:spacing w:val="-1"/>
          <w:sz w:val="24"/>
          <w:szCs w:val="24"/>
        </w:rPr>
        <w:t xml:space="preserve"> a to v súlade s funkcionalitou systému.</w:t>
      </w:r>
    </w:p>
    <w:p w14:paraId="63D9F010" w14:textId="77777777" w:rsidR="00DF3DFE" w:rsidRPr="007D3F57" w:rsidRDefault="00DF3DFE" w:rsidP="001E57EF">
      <w:pPr>
        <w:pStyle w:val="Odsekzoznamu"/>
        <w:widowControl w:val="0"/>
        <w:shd w:val="clear" w:color="auto" w:fill="FFFFFF"/>
        <w:spacing w:after="0" w:line="240" w:lineRule="auto"/>
        <w:ind w:left="709" w:hanging="709"/>
        <w:contextualSpacing w:val="0"/>
        <w:jc w:val="both"/>
        <w:rPr>
          <w:rFonts w:ascii="Garamond" w:hAnsi="Garamond" w:cs="Arial"/>
          <w:spacing w:val="-1"/>
          <w:sz w:val="24"/>
          <w:szCs w:val="24"/>
        </w:rPr>
      </w:pPr>
    </w:p>
    <w:p w14:paraId="1117972B" w14:textId="77777777" w:rsidR="0088530B" w:rsidRPr="007D3F57" w:rsidRDefault="0088530B" w:rsidP="001E57EF">
      <w:pPr>
        <w:pStyle w:val="Odsekzoznamu"/>
        <w:widowControl w:val="0"/>
        <w:shd w:val="clear" w:color="auto" w:fill="FFFFFF"/>
        <w:spacing w:after="0" w:line="240" w:lineRule="auto"/>
        <w:ind w:left="709"/>
        <w:contextualSpacing w:val="0"/>
        <w:jc w:val="both"/>
        <w:rPr>
          <w:rFonts w:ascii="Garamond" w:hAnsi="Garamond" w:cs="Arial"/>
          <w:spacing w:val="-1"/>
          <w:sz w:val="24"/>
          <w:szCs w:val="24"/>
        </w:rPr>
      </w:pPr>
    </w:p>
    <w:p w14:paraId="510F08F0" w14:textId="77777777" w:rsidR="00724D37" w:rsidRPr="007D3F57" w:rsidRDefault="00724D37"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7D3F57">
        <w:rPr>
          <w:rFonts w:ascii="Garamond" w:hAnsi="Garamond" w:cstheme="minorHAnsi"/>
          <w:sz w:val="24"/>
          <w:szCs w:val="24"/>
        </w:rPr>
        <w:t xml:space="preserve">Ak je odosielateľom zásielky </w:t>
      </w:r>
      <w:r w:rsidR="00DD588E" w:rsidRPr="007D3F57">
        <w:rPr>
          <w:rFonts w:ascii="Garamond" w:hAnsi="Garamond" w:cstheme="minorHAnsi"/>
          <w:sz w:val="24"/>
        </w:rPr>
        <w:t>obstarávateľská organizácia</w:t>
      </w:r>
      <w:r w:rsidRPr="007D3F57">
        <w:rPr>
          <w:rFonts w:ascii="Garamond" w:hAnsi="Garamond" w:cstheme="minorHAnsi"/>
          <w:sz w:val="24"/>
          <w:szCs w:val="24"/>
        </w:rPr>
        <w:t xml:space="preserve">, tak záujemcovi resp. uchádzačovi bude na ním určený kontaktný e-mail/e-maily </w:t>
      </w:r>
      <w:r w:rsidR="007173DF" w:rsidRPr="007D3F57">
        <w:rPr>
          <w:rFonts w:ascii="Garamond" w:hAnsi="Garamond" w:cstheme="minorHAnsi"/>
          <w:sz w:val="24"/>
          <w:szCs w:val="24"/>
        </w:rPr>
        <w:t xml:space="preserve">automaticky </w:t>
      </w:r>
      <w:r w:rsidRPr="007D3F57">
        <w:rPr>
          <w:rFonts w:ascii="Garamond" w:hAnsi="Garamond" w:cstheme="minorHAnsi"/>
          <w:sz w:val="24"/>
          <w:szCs w:val="24"/>
        </w:rPr>
        <w:t>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w:t>
      </w:r>
      <w:r w:rsidR="0088530B" w:rsidRPr="007D3F57">
        <w:rPr>
          <w:rFonts w:ascii="Garamond" w:hAnsi="Garamond" w:cstheme="minorHAnsi"/>
          <w:sz w:val="24"/>
        </w:rPr>
        <w:t>obstarávateľskou organizáciou</w:t>
      </w:r>
      <w:r w:rsidRPr="007D3F57">
        <w:rPr>
          <w:rFonts w:ascii="Garamond" w:hAnsi="Garamond" w:cstheme="minorHAnsi"/>
          <w:sz w:val="24"/>
          <w:szCs w:val="24"/>
        </w:rPr>
        <w:t xml:space="preserve">. </w:t>
      </w:r>
    </w:p>
    <w:p w14:paraId="48D6C17E" w14:textId="77777777" w:rsidR="008A18F1" w:rsidRPr="007D3F57" w:rsidRDefault="008A18F1" w:rsidP="001E57EF">
      <w:pPr>
        <w:widowControl w:val="0"/>
        <w:shd w:val="clear" w:color="auto" w:fill="FFFFFF"/>
        <w:ind w:left="709" w:hanging="709"/>
        <w:jc w:val="both"/>
        <w:rPr>
          <w:rFonts w:cs="Arial"/>
          <w:spacing w:val="-1"/>
        </w:rPr>
      </w:pPr>
    </w:p>
    <w:p w14:paraId="71C9E499" w14:textId="77777777" w:rsidR="00724D37" w:rsidRPr="007D3F57" w:rsidRDefault="00724D37"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7D3F57">
        <w:rPr>
          <w:rFonts w:ascii="Garamond" w:hAnsi="Garamond" w:cstheme="minorHAnsi"/>
          <w:sz w:val="24"/>
          <w:szCs w:val="24"/>
        </w:rPr>
        <w:t xml:space="preserve">Ak je odosielateľom zásielky záujemca resp. uchádzač, tak po prihlásení do systému a k predmetnému obstarávaniu môže prostredníctvom komunikačného rozhrania odosielať správy a potrebné prílohy </w:t>
      </w:r>
      <w:r w:rsidR="0088530B" w:rsidRPr="007D3F57">
        <w:rPr>
          <w:rFonts w:ascii="Garamond" w:hAnsi="Garamond" w:cstheme="minorHAnsi"/>
          <w:sz w:val="24"/>
        </w:rPr>
        <w:t>obstarávateľskej organizácii</w:t>
      </w:r>
      <w:r w:rsidRPr="007D3F57">
        <w:rPr>
          <w:rFonts w:ascii="Garamond" w:hAnsi="Garamond" w:cstheme="minorHAnsi"/>
          <w:sz w:val="24"/>
          <w:szCs w:val="24"/>
        </w:rPr>
        <w:t xml:space="preserve">. Takáto zásielka sa považuje za doručenú </w:t>
      </w:r>
      <w:r w:rsidR="0088530B" w:rsidRPr="007D3F57">
        <w:rPr>
          <w:rFonts w:ascii="Garamond" w:hAnsi="Garamond" w:cstheme="minorHAnsi"/>
          <w:sz w:val="24"/>
        </w:rPr>
        <w:t>obstarávateľskej organizácii</w:t>
      </w:r>
      <w:r w:rsidR="0088530B" w:rsidRPr="007D3F57">
        <w:rPr>
          <w:rFonts w:ascii="Garamond" w:hAnsi="Garamond" w:cstheme="minorHAnsi"/>
          <w:sz w:val="24"/>
          <w:szCs w:val="24"/>
        </w:rPr>
        <w:t xml:space="preserve"> </w:t>
      </w:r>
      <w:r w:rsidRPr="007D3F57">
        <w:rPr>
          <w:rFonts w:ascii="Garamond" w:hAnsi="Garamond" w:cstheme="minorHAnsi"/>
          <w:sz w:val="24"/>
          <w:szCs w:val="24"/>
        </w:rPr>
        <w:t>okamihom jej odoslania v systéme JOSEPHINE v súlade s funkcionalitou systému.</w:t>
      </w:r>
    </w:p>
    <w:p w14:paraId="6953BC03" w14:textId="77777777" w:rsidR="00724D37" w:rsidRPr="007D3F57" w:rsidRDefault="00724D37" w:rsidP="001E57EF">
      <w:pPr>
        <w:widowControl w:val="0"/>
        <w:shd w:val="clear" w:color="auto" w:fill="FFFFFF"/>
        <w:ind w:left="709" w:hanging="709"/>
        <w:jc w:val="both"/>
        <w:rPr>
          <w:rFonts w:cs="Arial"/>
          <w:spacing w:val="-1"/>
        </w:rPr>
      </w:pPr>
    </w:p>
    <w:p w14:paraId="4C60B7CD" w14:textId="426F5291" w:rsidR="00696B9A" w:rsidRPr="006F5055" w:rsidRDefault="00DD588E"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theme="minorHAnsi"/>
          <w:sz w:val="24"/>
          <w:szCs w:val="24"/>
        </w:rPr>
      </w:pPr>
      <w:r w:rsidRPr="007D3F57">
        <w:rPr>
          <w:rFonts w:ascii="Garamond" w:hAnsi="Garamond" w:cstheme="minorHAnsi"/>
          <w:sz w:val="24"/>
          <w:szCs w:val="24"/>
        </w:rPr>
        <w:t xml:space="preserve">Obstarávateľská organizácia </w:t>
      </w:r>
      <w:r w:rsidR="00724D37" w:rsidRPr="007D3F57">
        <w:rPr>
          <w:rFonts w:ascii="Garamond" w:hAnsi="Garamond" w:cstheme="minorHAnsi"/>
          <w:sz w:val="24"/>
          <w:szCs w:val="24"/>
        </w:rPr>
        <w:t xml:space="preserve">odporúča záujemcom, ktorí si vyhľadali obstarávania prostredníctvom webovej stránky </w:t>
      </w:r>
      <w:r w:rsidR="0088530B" w:rsidRPr="007D3F57">
        <w:rPr>
          <w:rFonts w:ascii="Garamond" w:hAnsi="Garamond" w:cstheme="minorHAnsi"/>
          <w:sz w:val="24"/>
        </w:rPr>
        <w:t>obstarávateľskej organizácie</w:t>
      </w:r>
      <w:r w:rsidR="00724D37" w:rsidRPr="007D3F57">
        <w:rPr>
          <w:rFonts w:ascii="Garamond" w:hAnsi="Garamond" w:cstheme="minorHAnsi"/>
          <w:sz w:val="24"/>
          <w:szCs w:val="24"/>
        </w:rPr>
        <w:t xml:space="preserve">,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D3F57">
        <w:rPr>
          <w:rFonts w:ascii="Garamond" w:hAnsi="Garamond" w:cstheme="minorHAnsi"/>
          <w:b/>
          <w:bCs/>
          <w:sz w:val="24"/>
          <w:szCs w:val="24"/>
        </w:rPr>
        <w:t xml:space="preserve">„ZAUJÍMA MA TO“ </w:t>
      </w:r>
      <w:r w:rsidR="00724D37" w:rsidRPr="007D3F57">
        <w:rPr>
          <w:rFonts w:ascii="Garamond" w:hAnsi="Garamond" w:cstheme="minorHAnsi"/>
          <w:sz w:val="24"/>
          <w:szCs w:val="24"/>
        </w:rPr>
        <w:t>(v pravej hornej časti obrazovky).</w:t>
      </w:r>
      <w:r w:rsidR="006F5055">
        <w:rPr>
          <w:rFonts w:ascii="Garamond" w:hAnsi="Garamond" w:cstheme="minorHAnsi"/>
          <w:sz w:val="24"/>
          <w:szCs w:val="24"/>
        </w:rPr>
        <w:t xml:space="preserve"> </w:t>
      </w:r>
      <w:r w:rsidR="006F5055" w:rsidRPr="006F5055">
        <w:rPr>
          <w:rFonts w:ascii="Garamond" w:hAnsi="Garamond" w:cstheme="minorHAnsi"/>
          <w:sz w:val="24"/>
          <w:szCs w:val="24"/>
        </w:rPr>
        <w:t>Notifikačné e-maily sú taktiež doručované záujemcom, ktorí sú evidovaní na elektronickom liste záujemcov pri danej zákazke</w:t>
      </w:r>
      <w:r w:rsidR="006F5055">
        <w:rPr>
          <w:rFonts w:ascii="Garamond" w:hAnsi="Garamond" w:cstheme="minorHAnsi"/>
          <w:sz w:val="24"/>
          <w:szCs w:val="24"/>
        </w:rPr>
        <w:t>.</w:t>
      </w:r>
    </w:p>
    <w:p w14:paraId="3577FEDA" w14:textId="77777777" w:rsidR="00696B9A" w:rsidRPr="007D3F57" w:rsidRDefault="00696B9A" w:rsidP="001E57EF">
      <w:pPr>
        <w:pStyle w:val="Odsekzoznamu"/>
        <w:widowControl w:val="0"/>
        <w:shd w:val="clear" w:color="auto" w:fill="FFFFFF"/>
        <w:spacing w:after="0" w:line="240" w:lineRule="auto"/>
        <w:ind w:left="709"/>
        <w:contextualSpacing w:val="0"/>
        <w:jc w:val="both"/>
        <w:rPr>
          <w:rFonts w:ascii="Garamond" w:hAnsi="Garamond" w:cs="Arial"/>
          <w:spacing w:val="-1"/>
          <w:sz w:val="24"/>
          <w:szCs w:val="24"/>
        </w:rPr>
      </w:pPr>
    </w:p>
    <w:p w14:paraId="5778C0B1" w14:textId="370F9918" w:rsidR="00724D37" w:rsidRPr="007D3F57" w:rsidRDefault="00DD588E"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7D3F57">
        <w:rPr>
          <w:rFonts w:ascii="Garamond" w:hAnsi="Garamond" w:cstheme="minorHAnsi"/>
          <w:sz w:val="24"/>
          <w:szCs w:val="24"/>
        </w:rPr>
        <w:t xml:space="preserve">Obstarávateľská organizácia </w:t>
      </w:r>
      <w:r w:rsidR="00724D37" w:rsidRPr="007D3F57">
        <w:rPr>
          <w:rFonts w:ascii="Garamond" w:hAnsi="Garamond" w:cstheme="minorHAnsi"/>
          <w:sz w:val="24"/>
          <w:szCs w:val="24"/>
        </w:rPr>
        <w:t xml:space="preserve">umožňuje neobmedzený a priamy prístup elektronickými </w:t>
      </w:r>
      <w:r w:rsidR="00724D37" w:rsidRPr="007D3F57">
        <w:rPr>
          <w:rFonts w:ascii="Garamond" w:hAnsi="Garamond" w:cstheme="minorHAnsi"/>
          <w:sz w:val="24"/>
          <w:szCs w:val="24"/>
        </w:rPr>
        <w:lastRenderedPageBreak/>
        <w:t xml:space="preserve">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w:t>
      </w:r>
      <w:r w:rsidR="004D10CF" w:rsidRPr="007D3F57">
        <w:rPr>
          <w:rFonts w:ascii="Garamond" w:hAnsi="Garamond" w:cstheme="minorHAnsi"/>
          <w:sz w:val="24"/>
        </w:rPr>
        <w:t>obstarávateľskou organizáciou</w:t>
      </w:r>
      <w:r w:rsidR="004D10CF" w:rsidRPr="007D3F57">
        <w:rPr>
          <w:rFonts w:ascii="Garamond" w:hAnsi="Garamond" w:cstheme="minorHAnsi"/>
          <w:sz w:val="24"/>
          <w:szCs w:val="24"/>
        </w:rPr>
        <w:t xml:space="preserve"> </w:t>
      </w:r>
      <w:r w:rsidR="00724D37" w:rsidRPr="007D3F57">
        <w:rPr>
          <w:rFonts w:ascii="Garamond" w:hAnsi="Garamond" w:cstheme="minorHAnsi"/>
          <w:sz w:val="24"/>
          <w:szCs w:val="24"/>
        </w:rPr>
        <w:t xml:space="preserve">zverejnené ako elektronické dokumenty v profile </w:t>
      </w:r>
      <w:r w:rsidR="00086DD2">
        <w:rPr>
          <w:rFonts w:ascii="Garamond" w:hAnsi="Garamond" w:cstheme="minorHAnsi"/>
          <w:sz w:val="24"/>
          <w:szCs w:val="24"/>
        </w:rPr>
        <w:t xml:space="preserve">obstarávateľskej organizácie </w:t>
      </w:r>
      <w:hyperlink r:id="rId12" w:history="1">
        <w:r w:rsidR="00724D37" w:rsidRPr="007D3F57">
          <w:rPr>
            <w:rStyle w:val="Hypertextovprepojenie"/>
            <w:rFonts w:ascii="Garamond" w:hAnsi="Garamond" w:cstheme="minorHAnsi"/>
            <w:sz w:val="24"/>
            <w:szCs w:val="24"/>
          </w:rPr>
          <w:t>https://www.uvo.gov.sk/</w:t>
        </w:r>
      </w:hyperlink>
      <w:r w:rsidR="006F5055">
        <w:rPr>
          <w:rFonts w:ascii="Garamond" w:hAnsi="Garamond" w:cstheme="minorHAnsi"/>
          <w:sz w:val="24"/>
          <w:szCs w:val="24"/>
        </w:rPr>
        <w:t>...</w:t>
      </w:r>
      <w:r w:rsidR="00724D37" w:rsidRPr="007D3F57">
        <w:rPr>
          <w:rFonts w:ascii="Garamond" w:hAnsi="Garamond" w:cstheme="minorHAnsi"/>
          <w:sz w:val="24"/>
          <w:szCs w:val="24"/>
        </w:rPr>
        <w:t xml:space="preserve"> formou odkazu na systém JOSEPHINE.</w:t>
      </w:r>
    </w:p>
    <w:p w14:paraId="4E853BCA" w14:textId="77777777" w:rsidR="00DF3DFE" w:rsidRPr="007D3F57" w:rsidRDefault="00DF3DFE" w:rsidP="001E57EF">
      <w:pPr>
        <w:pStyle w:val="Odsekzoznamu"/>
        <w:widowControl w:val="0"/>
        <w:shd w:val="clear" w:color="auto" w:fill="FFFFFF"/>
        <w:spacing w:after="0" w:line="240" w:lineRule="auto"/>
        <w:ind w:left="709" w:hanging="709"/>
        <w:contextualSpacing w:val="0"/>
        <w:jc w:val="both"/>
        <w:rPr>
          <w:rFonts w:ascii="Garamond" w:hAnsi="Garamond" w:cs="Arial"/>
          <w:spacing w:val="-1"/>
          <w:sz w:val="24"/>
          <w:szCs w:val="24"/>
        </w:rPr>
      </w:pPr>
    </w:p>
    <w:p w14:paraId="68538707" w14:textId="7BCBE986" w:rsidR="00D72C28" w:rsidRDefault="00724D37" w:rsidP="001E57EF">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7D3F5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58CAB28A" w14:textId="77777777" w:rsidR="00086DD2" w:rsidRPr="00086DD2" w:rsidRDefault="00086DD2" w:rsidP="00086DD2">
      <w:pPr>
        <w:widowControl w:val="0"/>
        <w:shd w:val="clear" w:color="auto" w:fill="FFFFFF"/>
        <w:jc w:val="both"/>
        <w:rPr>
          <w:rFonts w:cs="Arial"/>
          <w:spacing w:val="-1"/>
        </w:rPr>
      </w:pPr>
    </w:p>
    <w:p w14:paraId="676FFECB" w14:textId="2B7D0F80" w:rsidR="009F0CC6" w:rsidRPr="00086DD2" w:rsidRDefault="00086DD2" w:rsidP="00086DD2">
      <w:pPr>
        <w:pStyle w:val="Odsekzoznamu"/>
        <w:widowControl w:val="0"/>
        <w:numPr>
          <w:ilvl w:val="0"/>
          <w:numId w:val="55"/>
        </w:numPr>
        <w:shd w:val="clear" w:color="auto" w:fill="FFFFFF"/>
        <w:spacing w:after="0" w:line="240" w:lineRule="auto"/>
        <w:ind w:left="709" w:hanging="709"/>
        <w:contextualSpacing w:val="0"/>
        <w:jc w:val="both"/>
        <w:rPr>
          <w:rFonts w:ascii="Garamond" w:hAnsi="Garamond" w:cs="Arial"/>
          <w:spacing w:val="-1"/>
          <w:sz w:val="24"/>
          <w:szCs w:val="24"/>
        </w:rPr>
      </w:pPr>
      <w:r w:rsidRPr="00086DD2">
        <w:rPr>
          <w:rFonts w:ascii="Garamond" w:hAnsi="Garamond" w:cs="Arial"/>
          <w:spacing w:val="-1"/>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Pr>
          <w:rFonts w:ascii="Garamond" w:hAnsi="Garamond" w:cs="Arial"/>
          <w:spacing w:val="-1"/>
          <w:sz w:val="24"/>
          <w:szCs w:val="24"/>
        </w:rPr>
        <w:t>.</w:t>
      </w:r>
    </w:p>
    <w:p w14:paraId="3272FCAE" w14:textId="77777777" w:rsidR="00086DD2" w:rsidRPr="007D3F57" w:rsidRDefault="00086DD2" w:rsidP="001E57EF">
      <w:pPr>
        <w:widowControl w:val="0"/>
        <w:spacing w:before="240"/>
        <w:jc w:val="both"/>
        <w:rPr>
          <w:b/>
          <w:noProof w:val="0"/>
        </w:rPr>
      </w:pPr>
    </w:p>
    <w:p w14:paraId="4E8E9720" w14:textId="77777777" w:rsidR="00100A56" w:rsidRPr="007D3F57" w:rsidRDefault="00100A56" w:rsidP="001E57EF">
      <w:pPr>
        <w:pStyle w:val="Nadpis3"/>
        <w:keepNext w:val="0"/>
        <w:widowControl w:val="0"/>
        <w:numPr>
          <w:ilvl w:val="0"/>
          <w:numId w:val="1"/>
        </w:numPr>
        <w:ind w:left="0" w:firstLine="0"/>
        <w:rPr>
          <w:noProof w:val="0"/>
        </w:rPr>
      </w:pPr>
      <w:bookmarkStart w:id="40" w:name="_Toc476636357"/>
      <w:bookmarkStart w:id="41" w:name="_Toc13823662"/>
      <w:bookmarkStart w:id="42" w:name="_Toc380494215"/>
      <w:r w:rsidRPr="007D3F57">
        <w:rPr>
          <w:noProof w:val="0"/>
        </w:rPr>
        <w:t>Určenie lehôt</w:t>
      </w:r>
      <w:bookmarkEnd w:id="40"/>
      <w:bookmarkEnd w:id="41"/>
    </w:p>
    <w:p w14:paraId="4F48773F" w14:textId="77777777" w:rsidR="00100A56" w:rsidRPr="007D3F57" w:rsidRDefault="00100A56" w:rsidP="001E57EF">
      <w:pPr>
        <w:widowControl w:val="0"/>
      </w:pPr>
    </w:p>
    <w:p w14:paraId="2A1396D0" w14:textId="77777777" w:rsidR="00100A56" w:rsidRPr="007D3F57" w:rsidRDefault="00100A56" w:rsidP="001E57EF">
      <w:pPr>
        <w:widowControl w:val="0"/>
        <w:ind w:left="705" w:hanging="705"/>
        <w:jc w:val="both"/>
      </w:pPr>
      <w:r w:rsidRPr="007D3F57">
        <w:t>12.1</w:t>
      </w:r>
      <w:r w:rsidRPr="007D3F57">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C8D64C1" w14:textId="77777777" w:rsidR="00724D37" w:rsidRPr="007D3F57" w:rsidRDefault="00724D37" w:rsidP="001E57EF">
      <w:pPr>
        <w:widowControl w:val="0"/>
        <w:spacing w:before="240"/>
        <w:jc w:val="both"/>
        <w:rPr>
          <w:b/>
          <w:noProof w:val="0"/>
        </w:rPr>
      </w:pPr>
    </w:p>
    <w:p w14:paraId="675F2CFB" w14:textId="77777777" w:rsidR="008716FD" w:rsidRPr="007D3F57" w:rsidRDefault="008716FD" w:rsidP="001E57EF">
      <w:pPr>
        <w:pStyle w:val="Nadpis3"/>
        <w:keepNext w:val="0"/>
        <w:widowControl w:val="0"/>
        <w:numPr>
          <w:ilvl w:val="0"/>
          <w:numId w:val="1"/>
        </w:numPr>
        <w:ind w:left="0" w:firstLine="0"/>
        <w:rPr>
          <w:noProof w:val="0"/>
        </w:rPr>
      </w:pPr>
      <w:bookmarkStart w:id="43" w:name="_Toc476636358"/>
      <w:bookmarkStart w:id="44" w:name="_Toc13823663"/>
      <w:r w:rsidRPr="007D3F57">
        <w:rPr>
          <w:noProof w:val="0"/>
        </w:rPr>
        <w:t>Vysvetľovanie a doplnenie súťažných podkladov</w:t>
      </w:r>
      <w:bookmarkEnd w:id="42"/>
      <w:bookmarkEnd w:id="43"/>
      <w:bookmarkEnd w:id="44"/>
    </w:p>
    <w:p w14:paraId="494D9677" w14:textId="77777777" w:rsidR="008716FD" w:rsidRPr="007D3F57" w:rsidRDefault="008716FD" w:rsidP="001E57EF">
      <w:pPr>
        <w:widowControl w:val="0"/>
        <w:rPr>
          <w:noProof w:val="0"/>
        </w:rPr>
      </w:pPr>
    </w:p>
    <w:p w14:paraId="409221AE" w14:textId="77777777" w:rsidR="00383B68" w:rsidRPr="007D3F57" w:rsidRDefault="00383B68" w:rsidP="001E57EF">
      <w:pPr>
        <w:pStyle w:val="Odsekzoznamu"/>
        <w:widowControl w:val="0"/>
        <w:numPr>
          <w:ilvl w:val="0"/>
          <w:numId w:val="56"/>
        </w:numPr>
        <w:spacing w:line="240" w:lineRule="auto"/>
        <w:ind w:left="709" w:hanging="709"/>
        <w:contextualSpacing w:val="0"/>
        <w:jc w:val="both"/>
        <w:rPr>
          <w:rFonts w:ascii="Garamond" w:hAnsi="Garamond"/>
          <w:b/>
          <w:sz w:val="24"/>
        </w:rPr>
      </w:pPr>
      <w:r w:rsidRPr="007D3F57">
        <w:rPr>
          <w:rFonts w:ascii="Garamond" w:hAnsi="Garamond"/>
          <w:sz w:val="24"/>
        </w:rPr>
        <w:t xml:space="preserve">V prípade nejasností alebo potreby objasnenia požiadaviek a podmienok účasti vo verejnom obstarávaní, uvedených </w:t>
      </w:r>
      <w:r w:rsidR="007173DF" w:rsidRPr="007D3F57">
        <w:rPr>
          <w:rFonts w:ascii="Garamond" w:hAnsi="Garamond"/>
          <w:sz w:val="24"/>
        </w:rPr>
        <w:t>vo Výzve na predkladanie ponúk</w:t>
      </w:r>
      <w:r w:rsidRPr="007D3F57">
        <w:rPr>
          <w:rFonts w:ascii="Garamond" w:hAnsi="Garamond"/>
          <w:sz w:val="24"/>
        </w:rPr>
        <w:t xml:space="preserve"> a/alebo v súťažných podkladoch, inej sprievodnej dokumentácie a/alebo iných dokumentoch poskytnutých obstarávateľskou organizáciou v lehote na predkladanie ponúk, môže ktorýkoľvek zo záujemcov požiadať </w:t>
      </w:r>
      <w:r w:rsidR="004D10CF" w:rsidRPr="007D3F57">
        <w:rPr>
          <w:rFonts w:ascii="Garamond" w:hAnsi="Garamond"/>
          <w:sz w:val="24"/>
        </w:rPr>
        <w:t xml:space="preserve">o vysvetlenie </w:t>
      </w:r>
      <w:r w:rsidRPr="007D3F57">
        <w:rPr>
          <w:rFonts w:ascii="Garamond" w:hAnsi="Garamond"/>
          <w:sz w:val="24"/>
        </w:rPr>
        <w:t xml:space="preserve">prostredníctvom komunikačného rozhrania systému JOSEPHINE v </w:t>
      </w:r>
      <w:r w:rsidRPr="007D3F57">
        <w:rPr>
          <w:rFonts w:ascii="Garamond" w:hAnsi="Garamond"/>
          <w:b/>
          <w:sz w:val="24"/>
        </w:rPr>
        <w:t>slovenskom jazyku.</w:t>
      </w:r>
    </w:p>
    <w:p w14:paraId="4122F0DE" w14:textId="77777777" w:rsidR="00383B68" w:rsidRPr="007D3F57" w:rsidRDefault="00383B68" w:rsidP="001E57EF">
      <w:pPr>
        <w:pStyle w:val="Odsekzoznamu"/>
        <w:widowControl w:val="0"/>
        <w:numPr>
          <w:ilvl w:val="0"/>
          <w:numId w:val="56"/>
        </w:numPr>
        <w:spacing w:line="240" w:lineRule="auto"/>
        <w:ind w:left="709" w:hanging="709"/>
        <w:contextualSpacing w:val="0"/>
        <w:jc w:val="both"/>
        <w:rPr>
          <w:rFonts w:ascii="Garamond" w:hAnsi="Garamond"/>
          <w:sz w:val="24"/>
        </w:rPr>
      </w:pPr>
      <w:r w:rsidRPr="007D3F57">
        <w:rPr>
          <w:rFonts w:ascii="Garamond" w:hAnsi="Garamond"/>
          <w:sz w:val="24"/>
        </w:rPr>
        <w:t xml:space="preserve">Za včas doručenú požiadavku záujemcu o vysvetlenie sa bude považovať požiadavka  o vysvetlenie doručená </w:t>
      </w:r>
      <w:r w:rsidRPr="007D3F57">
        <w:rPr>
          <w:rFonts w:ascii="Garamond" w:hAnsi="Garamond"/>
          <w:b/>
          <w:sz w:val="24"/>
        </w:rPr>
        <w:t xml:space="preserve">najneskôr </w:t>
      </w:r>
      <w:r w:rsidR="008C78C4" w:rsidRPr="007D3F57">
        <w:rPr>
          <w:rFonts w:ascii="Garamond" w:hAnsi="Garamond"/>
          <w:b/>
          <w:sz w:val="24"/>
        </w:rPr>
        <w:t>tri pracovné</w:t>
      </w:r>
      <w:r w:rsidRPr="007D3F57">
        <w:rPr>
          <w:rFonts w:ascii="Garamond" w:hAnsi="Garamond"/>
          <w:b/>
          <w:sz w:val="24"/>
        </w:rPr>
        <w:t xml:space="preserve"> dn</w:t>
      </w:r>
      <w:r w:rsidR="008C78C4" w:rsidRPr="007D3F57">
        <w:rPr>
          <w:rFonts w:ascii="Garamond" w:hAnsi="Garamond"/>
          <w:b/>
          <w:sz w:val="24"/>
        </w:rPr>
        <w:t>i</w:t>
      </w:r>
      <w:r w:rsidRPr="007D3F57">
        <w:rPr>
          <w:rFonts w:ascii="Garamond" w:hAnsi="Garamond"/>
          <w:sz w:val="24"/>
        </w:rPr>
        <w:t xml:space="preserve"> pred uplynutím lehoty na predkladanie ponúk</w:t>
      </w:r>
      <w:r w:rsidRPr="007D3F57">
        <w:rPr>
          <w:rFonts w:ascii="Garamond" w:hAnsi="Garamond"/>
          <w:b/>
          <w:sz w:val="24"/>
        </w:rPr>
        <w:t xml:space="preserve"> do 10:00:00 hod.</w:t>
      </w:r>
      <w:r w:rsidRPr="007D3F57">
        <w:rPr>
          <w:rFonts w:ascii="Garamond" w:hAnsi="Garamond"/>
          <w:sz w:val="24"/>
        </w:rPr>
        <w:t xml:space="preserve"> miestneho času prostredníctvom komunikačného rozhrania systému JOSEPHINE.</w:t>
      </w:r>
    </w:p>
    <w:p w14:paraId="747F5A9F" w14:textId="77777777" w:rsidR="00DF3DFE" w:rsidRPr="007D3F57" w:rsidRDefault="00383B68" w:rsidP="001E57EF">
      <w:pPr>
        <w:pStyle w:val="Odsekzoznamu"/>
        <w:widowControl w:val="0"/>
        <w:numPr>
          <w:ilvl w:val="0"/>
          <w:numId w:val="56"/>
        </w:numPr>
        <w:spacing w:line="240" w:lineRule="auto"/>
        <w:ind w:left="709" w:hanging="709"/>
        <w:contextualSpacing w:val="0"/>
        <w:jc w:val="both"/>
        <w:rPr>
          <w:rFonts w:ascii="Garamond" w:hAnsi="Garamond"/>
          <w:sz w:val="24"/>
        </w:rPr>
      </w:pPr>
      <w:r w:rsidRPr="007D3F57">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7D3F57">
        <w:rPr>
          <w:rFonts w:ascii="Garamond" w:hAnsi="Garamond"/>
          <w:b/>
          <w:sz w:val="24"/>
        </w:rPr>
        <w:t xml:space="preserve">najneskôr </w:t>
      </w:r>
      <w:r w:rsidR="007173DF" w:rsidRPr="007D3F57">
        <w:rPr>
          <w:rFonts w:ascii="Garamond" w:hAnsi="Garamond"/>
          <w:b/>
          <w:sz w:val="24"/>
        </w:rPr>
        <w:t>tri pracovné</w:t>
      </w:r>
      <w:r w:rsidRPr="007D3F57">
        <w:rPr>
          <w:rFonts w:ascii="Garamond" w:hAnsi="Garamond"/>
          <w:b/>
          <w:sz w:val="24"/>
        </w:rPr>
        <w:t xml:space="preserve"> dní</w:t>
      </w:r>
      <w:r w:rsidRPr="007D3F57">
        <w:rPr>
          <w:rFonts w:ascii="Garamond" w:hAnsi="Garamond"/>
          <w:sz w:val="24"/>
        </w:rPr>
        <w:t xml:space="preserve"> pred uplynutím lehoty na predkladanie ponúk za predpokladu, že o vysvetlenie záujemca požiada dostatočne vopred </w:t>
      </w:r>
      <w:r w:rsidR="007173DF" w:rsidRPr="007D3F57">
        <w:rPr>
          <w:rFonts w:ascii="Garamond" w:hAnsi="Garamond"/>
          <w:sz w:val="24"/>
        </w:rPr>
        <w:t>(najneskôr 4 pracovné dni pred predkladaní ponúk</w:t>
      </w:r>
      <w:r w:rsidR="00D072FD" w:rsidRPr="007D3F57">
        <w:rPr>
          <w:rFonts w:ascii="Garamond" w:hAnsi="Garamond"/>
          <w:sz w:val="24"/>
        </w:rPr>
        <w:t>,</w:t>
      </w:r>
      <w:r w:rsidR="007173DF" w:rsidRPr="007D3F57">
        <w:rPr>
          <w:rFonts w:ascii="Garamond" w:hAnsi="Garamond"/>
          <w:sz w:val="24"/>
        </w:rPr>
        <w:t xml:space="preserve"> na ktoré obstarávateľská organizácia odpovie) </w:t>
      </w:r>
      <w:r w:rsidRPr="007D3F57">
        <w:rPr>
          <w:rFonts w:ascii="Garamond" w:hAnsi="Garamond"/>
          <w:sz w:val="24"/>
        </w:rPr>
        <w:t xml:space="preserve">podľa bodu 12.1 </w:t>
      </w:r>
      <w:r w:rsidR="00D72C28" w:rsidRPr="007D3F57">
        <w:rPr>
          <w:rFonts w:ascii="Garamond" w:hAnsi="Garamond"/>
          <w:sz w:val="24"/>
        </w:rPr>
        <w:t xml:space="preserve">a </w:t>
      </w:r>
      <w:r w:rsidRPr="007D3F57">
        <w:rPr>
          <w:rFonts w:ascii="Garamond" w:hAnsi="Garamond"/>
          <w:sz w:val="24"/>
        </w:rPr>
        <w:t xml:space="preserve">súčasne obstarávateľská organizácia zverejní vysvetlenie v profile obstarávateľskej organizácie zriadenom v elektronickom úložisku na webovej stránke </w:t>
      </w:r>
      <w:r w:rsidRPr="007D3F57">
        <w:rPr>
          <w:rFonts w:ascii="Garamond" w:hAnsi="Garamond"/>
          <w:sz w:val="24"/>
        </w:rPr>
        <w:lastRenderedPageBreak/>
        <w:t>Úradu pre verejné obstarávanie vo forme linku na verejný portál systému JOSEPHINE.</w:t>
      </w:r>
    </w:p>
    <w:p w14:paraId="54C48E21" w14:textId="77777777" w:rsidR="001E57EF" w:rsidRPr="007D3F57" w:rsidRDefault="001E57EF" w:rsidP="001E57EF">
      <w:pPr>
        <w:widowControl w:val="0"/>
        <w:spacing w:before="240"/>
        <w:jc w:val="both"/>
        <w:rPr>
          <w:b/>
          <w:noProof w:val="0"/>
        </w:rPr>
      </w:pPr>
    </w:p>
    <w:p w14:paraId="138D784F" w14:textId="77777777" w:rsidR="00C2561E" w:rsidRPr="007D3F57" w:rsidRDefault="008716FD" w:rsidP="001E57EF">
      <w:pPr>
        <w:pStyle w:val="Nadpis3"/>
        <w:keepNext w:val="0"/>
        <w:widowControl w:val="0"/>
        <w:numPr>
          <w:ilvl w:val="0"/>
          <w:numId w:val="1"/>
        </w:numPr>
        <w:ind w:left="0" w:firstLine="0"/>
        <w:rPr>
          <w:noProof w:val="0"/>
        </w:rPr>
      </w:pPr>
      <w:bookmarkStart w:id="45" w:name="_Toc380494216"/>
      <w:bookmarkStart w:id="46" w:name="_Toc476636359"/>
      <w:bookmarkStart w:id="47" w:name="_Toc13823664"/>
      <w:r w:rsidRPr="007D3F57">
        <w:rPr>
          <w:noProof w:val="0"/>
        </w:rPr>
        <w:t>Obhliadka miesta dodania predmetu zákazky</w:t>
      </w:r>
      <w:bookmarkEnd w:id="45"/>
      <w:bookmarkEnd w:id="46"/>
      <w:bookmarkEnd w:id="47"/>
    </w:p>
    <w:p w14:paraId="354D2CE4" w14:textId="77777777" w:rsidR="00FF67AA" w:rsidRPr="007D3F57" w:rsidRDefault="00FF67AA" w:rsidP="001E57EF">
      <w:pPr>
        <w:widowControl w:val="0"/>
        <w:ind w:left="720"/>
        <w:jc w:val="both"/>
        <w:rPr>
          <w:rFonts w:eastAsia="Calibri" w:cs="Arial"/>
          <w:noProof w:val="0"/>
          <w:szCs w:val="20"/>
          <w:lang w:eastAsia="en-US"/>
        </w:rPr>
      </w:pPr>
      <w:bookmarkStart w:id="48" w:name="_Toc369511210"/>
      <w:bookmarkStart w:id="49" w:name="_Toc380494217"/>
    </w:p>
    <w:p w14:paraId="6CBFF786" w14:textId="77777777" w:rsidR="008F10E2" w:rsidRPr="007D3F57" w:rsidRDefault="008F10E2" w:rsidP="001E57EF">
      <w:pPr>
        <w:widowControl w:val="0"/>
        <w:ind w:left="720"/>
        <w:jc w:val="both"/>
        <w:rPr>
          <w:rFonts w:cs="Arial"/>
          <w:bCs/>
          <w:szCs w:val="20"/>
        </w:rPr>
      </w:pPr>
      <w:r w:rsidRPr="007D3F57">
        <w:rPr>
          <w:rFonts w:cs="Arial"/>
          <w:bCs/>
          <w:szCs w:val="20"/>
        </w:rPr>
        <w:t xml:space="preserve">Obhliadka miesta dodania predmetu zákazky nie je potrebná. </w:t>
      </w:r>
    </w:p>
    <w:p w14:paraId="1B87C193" w14:textId="77777777" w:rsidR="00F86508" w:rsidRPr="007D3F57" w:rsidRDefault="00F86508" w:rsidP="001E57EF">
      <w:pPr>
        <w:widowControl w:val="0"/>
        <w:spacing w:before="240"/>
        <w:jc w:val="both"/>
        <w:rPr>
          <w:b/>
          <w:noProof w:val="0"/>
        </w:rPr>
      </w:pPr>
    </w:p>
    <w:p w14:paraId="4219DB7A" w14:textId="77777777" w:rsidR="0059307C" w:rsidRPr="007D3F57" w:rsidRDefault="008716FD" w:rsidP="001E57EF">
      <w:pPr>
        <w:pStyle w:val="Nadpis2"/>
        <w:keepNext w:val="0"/>
        <w:widowControl w:val="0"/>
        <w:rPr>
          <w:noProof w:val="0"/>
          <w:szCs w:val="26"/>
        </w:rPr>
      </w:pPr>
      <w:bookmarkStart w:id="50" w:name="_Toc476636360"/>
      <w:bookmarkStart w:id="51" w:name="_Toc13823665"/>
      <w:r w:rsidRPr="007D3F57">
        <w:rPr>
          <w:noProof w:val="0"/>
          <w:szCs w:val="22"/>
        </w:rPr>
        <w:t xml:space="preserve">3. </w:t>
      </w:r>
      <w:r w:rsidRPr="007D3F57">
        <w:rPr>
          <w:noProof w:val="0"/>
          <w:szCs w:val="26"/>
        </w:rPr>
        <w:t>Príprava ponuky</w:t>
      </w:r>
      <w:bookmarkEnd w:id="48"/>
      <w:bookmarkEnd w:id="49"/>
      <w:bookmarkEnd w:id="50"/>
      <w:bookmarkEnd w:id="51"/>
    </w:p>
    <w:p w14:paraId="75059E33" w14:textId="77777777" w:rsidR="0059307C" w:rsidRPr="007D3F57" w:rsidRDefault="00B570B5" w:rsidP="001E57EF">
      <w:pPr>
        <w:pStyle w:val="Nadpis3"/>
        <w:keepNext w:val="0"/>
        <w:widowControl w:val="0"/>
        <w:numPr>
          <w:ilvl w:val="0"/>
          <w:numId w:val="1"/>
        </w:numPr>
        <w:ind w:left="709" w:hanging="709"/>
        <w:rPr>
          <w:noProof w:val="0"/>
        </w:rPr>
      </w:pPr>
      <w:bookmarkStart w:id="52" w:name="_Toc13823666"/>
      <w:r w:rsidRPr="007D3F57">
        <w:rPr>
          <w:noProof w:val="0"/>
        </w:rPr>
        <w:t>Vyhotovenie ponuky</w:t>
      </w:r>
      <w:bookmarkEnd w:id="52"/>
    </w:p>
    <w:p w14:paraId="73930448" w14:textId="77777777" w:rsidR="008A18F1" w:rsidRPr="007D3F57" w:rsidRDefault="008A18F1" w:rsidP="001E57EF">
      <w:pPr>
        <w:widowControl w:val="0"/>
      </w:pPr>
    </w:p>
    <w:p w14:paraId="6A1844CD" w14:textId="77777777" w:rsidR="008716FD" w:rsidRPr="007D3F57" w:rsidRDefault="008A18F1" w:rsidP="001E57EF">
      <w:pPr>
        <w:pStyle w:val="Odsekzoznamu"/>
        <w:widowControl w:val="0"/>
        <w:numPr>
          <w:ilvl w:val="0"/>
          <w:numId w:val="46"/>
        </w:numPr>
        <w:spacing w:line="240" w:lineRule="auto"/>
        <w:ind w:left="709" w:hanging="709"/>
        <w:contextualSpacing w:val="0"/>
        <w:jc w:val="both"/>
        <w:rPr>
          <w:rFonts w:ascii="Garamond" w:hAnsi="Garamond"/>
          <w:sz w:val="24"/>
          <w:szCs w:val="24"/>
        </w:rPr>
      </w:pPr>
      <w:r w:rsidRPr="007D3F57">
        <w:rPr>
          <w:rFonts w:ascii="Garamond" w:hAnsi="Garamond"/>
          <w:sz w:val="24"/>
          <w:szCs w:val="24"/>
        </w:rPr>
        <w:t xml:space="preserve">Ponuka </w:t>
      </w:r>
      <w:r w:rsidR="007173DF" w:rsidRPr="007D3F57">
        <w:rPr>
          <w:rFonts w:ascii="Garamond" w:hAnsi="Garamond"/>
          <w:sz w:val="24"/>
          <w:szCs w:val="24"/>
        </w:rPr>
        <w:t>bude</w:t>
      </w:r>
      <w:r w:rsidRPr="007D3F57">
        <w:rPr>
          <w:rFonts w:ascii="Garamond" w:hAnsi="Garamond"/>
          <w:sz w:val="24"/>
          <w:szCs w:val="24"/>
        </w:rPr>
        <w:t xml:space="preserve"> vyhotovená elektronicky v zmysle </w:t>
      </w:r>
      <w:r w:rsidR="00F1369D" w:rsidRPr="007D3F57">
        <w:rPr>
          <w:rFonts w:ascii="Garamond" w:hAnsi="Garamond"/>
          <w:sz w:val="24"/>
          <w:szCs w:val="24"/>
        </w:rPr>
        <w:t>§ </w:t>
      </w:r>
      <w:r w:rsidRPr="007D3F57">
        <w:rPr>
          <w:rFonts w:ascii="Garamond" w:hAnsi="Garamond"/>
          <w:sz w:val="24"/>
          <w:szCs w:val="24"/>
        </w:rPr>
        <w:t xml:space="preserve">49 ods. 1 písm. a) zákona o verejnom obstarávaní a vložená do systému JOSEPHINE umiestnenom na webovej adrese </w:t>
      </w:r>
      <w:hyperlink r:id="rId13" w:history="1">
        <w:r w:rsidRPr="007D3F57">
          <w:rPr>
            <w:rStyle w:val="Hypertextovprepojenie"/>
            <w:rFonts w:ascii="Garamond" w:hAnsi="Garamond"/>
            <w:sz w:val="24"/>
            <w:szCs w:val="24"/>
          </w:rPr>
          <w:t>https://josephine.proebiz.com/</w:t>
        </w:r>
      </w:hyperlink>
      <w:r w:rsidRPr="007D3F57">
        <w:rPr>
          <w:rFonts w:ascii="Garamond" w:hAnsi="Garamond"/>
          <w:sz w:val="24"/>
          <w:szCs w:val="24"/>
        </w:rPr>
        <w:t>.</w:t>
      </w:r>
    </w:p>
    <w:p w14:paraId="4014560C" w14:textId="77777777" w:rsidR="00292B0E" w:rsidRPr="007D3F57" w:rsidRDefault="00651862"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cs="Arial"/>
          <w:sz w:val="24"/>
          <w:szCs w:val="24"/>
        </w:rPr>
        <w:t>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dokumentov predkladaných uchádzačom.</w:t>
      </w:r>
      <w:r w:rsidR="00292B0E" w:rsidRPr="007D3F57">
        <w:rPr>
          <w:rFonts w:ascii="Garamond" w:hAnsi="Garamond" w:cs="Arial"/>
          <w:sz w:val="24"/>
          <w:szCs w:val="24"/>
        </w:rPr>
        <w:t xml:space="preserve"> </w:t>
      </w:r>
    </w:p>
    <w:p w14:paraId="6735E193" w14:textId="77777777" w:rsidR="00122A49" w:rsidRPr="007D3F57" w:rsidRDefault="008716FD"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cs="Arial"/>
          <w:sz w:val="24"/>
          <w:szCs w:val="24"/>
        </w:rPr>
        <w:t xml:space="preserve">Potvrdenia, doklady a iné dokumenty tvoriace ponuku, požadované </w:t>
      </w:r>
      <w:r w:rsidR="007173DF" w:rsidRPr="007D3F57">
        <w:rPr>
          <w:rFonts w:ascii="Garamond" w:hAnsi="Garamond" w:cs="Arial"/>
          <w:sz w:val="24"/>
          <w:szCs w:val="24"/>
        </w:rPr>
        <w:t>vo výzve na predkladanie ponúk</w:t>
      </w:r>
      <w:r w:rsidRPr="007D3F57">
        <w:rPr>
          <w:rFonts w:ascii="Garamond" w:hAnsi="Garamond" w:cs="Arial"/>
          <w:sz w:val="24"/>
          <w:szCs w:val="24"/>
        </w:rPr>
        <w:t>, prostredníctvom ktorého bola vyhlásená verejná súťaž a v týchto súťažných podkladoch, musia byť v ponuke predložené ako</w:t>
      </w:r>
      <w:r w:rsidR="007173DF" w:rsidRPr="007D3F57">
        <w:rPr>
          <w:rFonts w:ascii="Garamond" w:hAnsi="Garamond" w:cs="Arial"/>
          <w:sz w:val="24"/>
          <w:szCs w:val="24"/>
        </w:rPr>
        <w:t xml:space="preserve"> </w:t>
      </w:r>
      <w:proofErr w:type="spellStart"/>
      <w:r w:rsidR="007173DF" w:rsidRPr="007D3F57">
        <w:rPr>
          <w:rFonts w:ascii="Garamond" w:hAnsi="Garamond" w:cs="Arial"/>
          <w:sz w:val="24"/>
          <w:szCs w:val="24"/>
        </w:rPr>
        <w:t>skeny</w:t>
      </w:r>
      <w:proofErr w:type="spellEnd"/>
      <w:r w:rsidR="00D072FD" w:rsidRPr="007D3F57">
        <w:rPr>
          <w:rFonts w:ascii="Garamond" w:hAnsi="Garamond" w:cs="Arial"/>
          <w:sz w:val="24"/>
          <w:szCs w:val="24"/>
        </w:rPr>
        <w:t>,</w:t>
      </w:r>
      <w:r w:rsidRPr="007D3F57">
        <w:rPr>
          <w:rFonts w:ascii="Garamond" w:hAnsi="Garamond" w:cs="Arial"/>
          <w:sz w:val="24"/>
          <w:szCs w:val="24"/>
        </w:rPr>
        <w:t xml:space="preserve"> prvopisy/originály alebo ich úradne osvedčené kópie, pokiaľ nie je určené inak</w:t>
      </w:r>
      <w:r w:rsidR="007173DF" w:rsidRPr="007D3F57">
        <w:rPr>
          <w:rFonts w:ascii="Garamond" w:hAnsi="Garamond" w:cs="Arial"/>
          <w:sz w:val="24"/>
          <w:szCs w:val="24"/>
        </w:rPr>
        <w:t xml:space="preserve"> (viď aj bod 15.6)</w:t>
      </w:r>
      <w:r w:rsidRPr="007D3F57">
        <w:rPr>
          <w:rFonts w:ascii="Garamond" w:hAnsi="Garamond" w:cs="Arial"/>
          <w:sz w:val="24"/>
          <w:szCs w:val="24"/>
        </w:rPr>
        <w:t>.</w:t>
      </w:r>
    </w:p>
    <w:p w14:paraId="191BAEBA" w14:textId="77777777" w:rsidR="008A18F1" w:rsidRPr="007D3F57" w:rsidRDefault="008A18F1"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7D3F57">
          <w:rPr>
            <w:rStyle w:val="Hypertextovprepojenie"/>
            <w:rFonts w:ascii="Garamond" w:hAnsi="Garamond" w:cs="Arial"/>
            <w:sz w:val="24"/>
            <w:szCs w:val="24"/>
            <w:u w:val="none"/>
          </w:rPr>
          <w:t>https://josephine.proebiz.com/</w:t>
        </w:r>
      </w:hyperlink>
      <w:r w:rsidRPr="007D3F57">
        <w:rPr>
          <w:rFonts w:ascii="Garamond" w:hAnsi="Garamond" w:cs="Arial"/>
          <w:sz w:val="24"/>
          <w:szCs w:val="24"/>
        </w:rPr>
        <w:t>.</w:t>
      </w:r>
    </w:p>
    <w:p w14:paraId="560AE5BE" w14:textId="77777777" w:rsidR="008A18F1" w:rsidRPr="007D3F57" w:rsidRDefault="003D6E45"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sz w:val="24"/>
          <w:szCs w:val="24"/>
        </w:rPr>
        <w:t>Ponuka</w:t>
      </w:r>
      <w:r w:rsidRPr="007D3F57">
        <w:rPr>
          <w:rFonts w:ascii="Garamond" w:hAnsi="Garamond" w:cs="Arial"/>
          <w:sz w:val="24"/>
          <w:szCs w:val="24"/>
        </w:rPr>
        <w:t xml:space="preserve"> predložená uchádzačom v lehote na predkladanie ponúk musí obsahovať všetky doklady a listiny podľa článku 19 súťažných podkladov.</w:t>
      </w:r>
    </w:p>
    <w:p w14:paraId="7B1C917F" w14:textId="77777777" w:rsidR="00B570B5" w:rsidRPr="007D3F57" w:rsidRDefault="008A18F1"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7D3F57">
        <w:rPr>
          <w:rFonts w:ascii="Garamond" w:hAnsi="Garamond" w:cstheme="minorHAnsi"/>
          <w:sz w:val="24"/>
          <w:szCs w:val="24"/>
        </w:rPr>
        <w:t>položkového</w:t>
      </w:r>
      <w:proofErr w:type="spellEnd"/>
      <w:r w:rsidRPr="007D3F57">
        <w:rPr>
          <w:rFonts w:ascii="Garamond" w:hAnsi="Garamond" w:cstheme="minorHAnsi"/>
          <w:sz w:val="24"/>
          <w:szCs w:val="24"/>
        </w:rPr>
        <w:t xml:space="preserve"> elektronického formulára, ktorý zodpovedá návrhu na plnenie kritérií uvedenom v súťažných podkladoch.</w:t>
      </w:r>
    </w:p>
    <w:p w14:paraId="1206AF6C" w14:textId="77777777" w:rsidR="00B570B5" w:rsidRPr="007D3F57" w:rsidRDefault="00B570B5"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cstheme="minorHAnsi"/>
          <w:sz w:val="24"/>
        </w:rPr>
        <w:t xml:space="preserve">V zmysle </w:t>
      </w:r>
      <w:r w:rsidR="00F1369D" w:rsidRPr="007D3F57">
        <w:rPr>
          <w:rFonts w:ascii="Garamond" w:hAnsi="Garamond" w:cstheme="minorHAnsi"/>
          <w:sz w:val="24"/>
        </w:rPr>
        <w:t>§ </w:t>
      </w:r>
      <w:r w:rsidRPr="007D3F57">
        <w:rPr>
          <w:rFonts w:ascii="Garamond" w:hAnsi="Garamond" w:cstheme="minorHAnsi"/>
          <w:sz w:val="24"/>
        </w:rPr>
        <w:t xml:space="preserve">22 zákona o verejnom obstarávaní je </w:t>
      </w:r>
      <w:r w:rsidR="00DD588E" w:rsidRPr="007D3F57">
        <w:rPr>
          <w:rFonts w:ascii="Garamond" w:hAnsi="Garamond" w:cstheme="minorHAnsi"/>
          <w:sz w:val="24"/>
        </w:rPr>
        <w:t xml:space="preserve">obstarávateľská organizácia </w:t>
      </w:r>
      <w:r w:rsidRPr="007D3F57">
        <w:rPr>
          <w:rFonts w:ascii="Garamond" w:hAnsi="Garamond" w:cstheme="minorHAnsi"/>
          <w:sz w:val="24"/>
        </w:rPr>
        <w:t>povinn</w:t>
      </w:r>
      <w:r w:rsidR="00DD588E" w:rsidRPr="007D3F57">
        <w:rPr>
          <w:rFonts w:ascii="Garamond" w:hAnsi="Garamond" w:cstheme="minorHAnsi"/>
          <w:sz w:val="24"/>
        </w:rPr>
        <w:t>á</w:t>
      </w:r>
      <w:r w:rsidRPr="007D3F57">
        <w:rPr>
          <w:rFonts w:ascii="Garamond" w:hAnsi="Garamond" w:cstheme="minorHAnsi"/>
          <w:sz w:val="24"/>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w:t>
      </w:r>
      <w:r w:rsidR="00D072FD" w:rsidRPr="007D3F57">
        <w:rPr>
          <w:rFonts w:ascii="Garamond" w:hAnsi="Garamond" w:cstheme="minorHAnsi"/>
          <w:sz w:val="24"/>
        </w:rPr>
        <w:t>ce</w:t>
      </w:r>
      <w:r w:rsidRPr="007D3F57">
        <w:rPr>
          <w:rFonts w:ascii="Garamond" w:hAnsi="Garamond" w:cstheme="minorHAnsi"/>
          <w:sz w:val="24"/>
        </w:rPr>
        <w:t xml:space="preserve">.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2584867F" w14:textId="77777777" w:rsidR="001E6B03" w:rsidRPr="007D3F57" w:rsidRDefault="00B570B5"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cs="Arial"/>
          <w:sz w:val="24"/>
          <w:szCs w:val="24"/>
        </w:rPr>
        <w:t xml:space="preserve">Ak ponuka uchádzača obsahuje informácie, ktoré sú podľa uchádzača dôverné, uchádzač </w:t>
      </w:r>
      <w:r w:rsidRPr="007D3F57">
        <w:rPr>
          <w:rFonts w:ascii="Garamond" w:hAnsi="Garamond" w:cs="Arial"/>
          <w:sz w:val="24"/>
          <w:szCs w:val="24"/>
        </w:rPr>
        <w:lastRenderedPageBreak/>
        <w:t>ich v ponuke viditeľne označí. Obstarávateľská organizácia odporúča, aby ponuka uchádzača obsahovala uchádzačom vypracovaný „Zoznam dôverných informácií“ s identifikáciou čísla strany, čísla odseku, bodu a textu obsahujúceho dôverné informácie.</w:t>
      </w:r>
    </w:p>
    <w:p w14:paraId="68287BD1" w14:textId="77777777" w:rsidR="001E6B03" w:rsidRPr="007D3F57" w:rsidRDefault="00B4171E"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eastAsia="Arial,Bold" w:hAnsi="Garamond" w:cstheme="minorHAnsi"/>
          <w:sz w:val="24"/>
          <w:szCs w:val="24"/>
        </w:rPr>
        <w:t xml:space="preserve">Uchádzači sú svojou ponukou viazaní do uplynutia lehoty oznámenej </w:t>
      </w:r>
      <w:r w:rsidR="007173DF" w:rsidRPr="007D3F57">
        <w:rPr>
          <w:rFonts w:ascii="Garamond" w:eastAsia="Arial,Bold" w:hAnsi="Garamond" w:cstheme="minorHAnsi"/>
          <w:sz w:val="24"/>
          <w:szCs w:val="24"/>
        </w:rPr>
        <w:t>obstarávateľskou organizáciou</w:t>
      </w:r>
      <w:r w:rsidRPr="007D3F57">
        <w:rPr>
          <w:rFonts w:ascii="Garamond" w:eastAsia="Arial,Bold" w:hAnsi="Garamond" w:cstheme="minorHAnsi"/>
          <w:sz w:val="24"/>
          <w:szCs w:val="24"/>
        </w:rPr>
        <w:t xml:space="preserve">, resp. predĺženej lehoty viazanosti ponúk podľa rozhodnutia </w:t>
      </w:r>
      <w:r w:rsidR="00292B0E" w:rsidRPr="007D3F57">
        <w:rPr>
          <w:rFonts w:ascii="Garamond" w:eastAsia="Arial,Bold" w:hAnsi="Garamond" w:cstheme="minorHAnsi"/>
          <w:sz w:val="24"/>
          <w:szCs w:val="24"/>
        </w:rPr>
        <w:t>obstarávateľskej organizácie</w:t>
      </w:r>
      <w:r w:rsidRPr="007D3F57">
        <w:rPr>
          <w:rFonts w:ascii="Garamond" w:eastAsia="Arial,Bold" w:hAnsi="Garamond" w:cstheme="minorHAnsi"/>
          <w:sz w:val="24"/>
          <w:szCs w:val="24"/>
        </w:rPr>
        <w:t>.</w:t>
      </w:r>
      <w:r w:rsidR="00B570B5" w:rsidRPr="007D3F57">
        <w:rPr>
          <w:rFonts w:ascii="Garamond" w:eastAsia="Arial,Bold" w:hAnsi="Garamond" w:cstheme="minorHAnsi"/>
          <w:sz w:val="24"/>
          <w:szCs w:val="24"/>
        </w:rPr>
        <w:t xml:space="preserve"> </w:t>
      </w:r>
      <w:r w:rsidRPr="007D3F57">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422FE47" w14:textId="77777777" w:rsidR="00292B0E" w:rsidRPr="007D3F57" w:rsidRDefault="001E6B03"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4"/>
          <w:szCs w:val="24"/>
        </w:rPr>
      </w:pPr>
      <w:r w:rsidRPr="007D3F57">
        <w:rPr>
          <w:rFonts w:ascii="Garamond" w:hAnsi="Garamond" w:cs="Arial"/>
          <w:sz w:val="24"/>
          <w:szCs w:val="24"/>
        </w:rPr>
        <w:t xml:space="preserve">Úspešný uchádzač </w:t>
      </w:r>
      <w:r w:rsidRPr="007D3F57">
        <w:rPr>
          <w:rFonts w:ascii="Garamond" w:hAnsi="Garamond" w:cs="Arial"/>
          <w:sz w:val="24"/>
          <w:szCs w:val="24"/>
          <w:u w:val="single"/>
        </w:rPr>
        <w:t>v zmluve najneskôr v čase jej uzavretia uvedie údaje o všetkých známych subdodávateľoch, údaje o osobe oprávnenej konať za subdodávateľa</w:t>
      </w:r>
      <w:r w:rsidRPr="007D3F57">
        <w:rPr>
          <w:rFonts w:ascii="Garamond" w:hAnsi="Garamond" w:cs="Arial"/>
          <w:sz w:val="24"/>
          <w:szCs w:val="24"/>
        </w:rPr>
        <w:t xml:space="preserve"> v rozsahu meno </w:t>
      </w:r>
      <w:r w:rsidRPr="007D3F57">
        <w:rPr>
          <w:rFonts w:ascii="Garamond" w:hAnsi="Garamond" w:cs="Arial"/>
          <w:sz w:val="24"/>
          <w:szCs w:val="24"/>
        </w:rPr>
        <w:tab/>
        <w:t>a priezvisko, adresa pobytu a dátum narodenia. Tým nie je dotknutá zodpovednosť úspešného uchádzača za plnenie zmluvy.</w:t>
      </w:r>
    </w:p>
    <w:p w14:paraId="7D81E592" w14:textId="77777777" w:rsidR="00F02729" w:rsidRPr="007D3F57" w:rsidRDefault="00746CE7" w:rsidP="001E57EF">
      <w:pPr>
        <w:pStyle w:val="Odsekzoznamu"/>
        <w:widowControl w:val="0"/>
        <w:numPr>
          <w:ilvl w:val="0"/>
          <w:numId w:val="46"/>
        </w:numPr>
        <w:shd w:val="clear" w:color="auto" w:fill="FFFFFF"/>
        <w:spacing w:line="240" w:lineRule="auto"/>
        <w:ind w:left="709" w:hanging="709"/>
        <w:contextualSpacing w:val="0"/>
        <w:jc w:val="both"/>
        <w:rPr>
          <w:rFonts w:ascii="Garamond" w:hAnsi="Garamond" w:cs="Arial"/>
          <w:sz w:val="28"/>
          <w:szCs w:val="20"/>
        </w:rPr>
      </w:pPr>
      <w:r w:rsidRPr="007D3F57">
        <w:rPr>
          <w:rFonts w:ascii="Garamond" w:hAnsi="Garamond"/>
          <w:sz w:val="24"/>
        </w:rPr>
        <w:t>Uchádzač</w:t>
      </w:r>
      <w:r w:rsidRPr="007D3F57">
        <w:rPr>
          <w:rFonts w:ascii="Garamond" w:hAnsi="Garamond" w:cs="Arial"/>
          <w:sz w:val="24"/>
        </w:rPr>
        <w:t xml:space="preserve"> berie na vedomie, že ak ide o dokumenty v ponuke, ktoré sú podpísané alebo obsahujú odtlačok pečiatky</w:t>
      </w:r>
      <w:r w:rsidR="002B5611" w:rsidRPr="007D3F57">
        <w:rPr>
          <w:rFonts w:ascii="Garamond" w:hAnsi="Garamond" w:cs="Arial"/>
          <w:sz w:val="24"/>
        </w:rPr>
        <w:t xml:space="preserve">, </w:t>
      </w:r>
      <w:r w:rsidRPr="007D3F57">
        <w:rPr>
          <w:rFonts w:ascii="Garamond" w:hAnsi="Garamond" w:cs="Arial"/>
          <w:sz w:val="24"/>
        </w:rPr>
        <w:t>predkladajú sa v elektronickej podobe s uvedením mena a priezviska osôb, ktoré dokumenty podpísali a dátumu podpisu, bez uvedenia podpisu týchto osôb a odtlačku pečiatky.</w:t>
      </w:r>
    </w:p>
    <w:p w14:paraId="7B5114EF" w14:textId="77777777" w:rsidR="001E57EF" w:rsidRPr="007D3F57" w:rsidRDefault="001E57EF" w:rsidP="001E57EF">
      <w:pPr>
        <w:widowControl w:val="0"/>
        <w:shd w:val="clear" w:color="auto" w:fill="FFFFFF"/>
        <w:jc w:val="both"/>
        <w:rPr>
          <w:rFonts w:cs="Arial"/>
          <w:sz w:val="28"/>
          <w:szCs w:val="20"/>
        </w:rPr>
      </w:pPr>
    </w:p>
    <w:p w14:paraId="709D219D" w14:textId="77777777" w:rsidR="00DF3DFE" w:rsidRPr="007D3F57" w:rsidRDefault="00177244" w:rsidP="001E57EF">
      <w:pPr>
        <w:pStyle w:val="Nadpis3"/>
        <w:keepNext w:val="0"/>
        <w:widowControl w:val="0"/>
        <w:numPr>
          <w:ilvl w:val="0"/>
          <w:numId w:val="1"/>
        </w:numPr>
        <w:ind w:left="709" w:hanging="709"/>
        <w:rPr>
          <w:noProof w:val="0"/>
        </w:rPr>
      </w:pPr>
      <w:bookmarkStart w:id="56" w:name="_Toc13823667"/>
      <w:bookmarkEnd w:id="53"/>
      <w:bookmarkEnd w:id="54"/>
      <w:bookmarkEnd w:id="55"/>
      <w:r w:rsidRPr="007D3F57">
        <w:rPr>
          <w:noProof w:val="0"/>
        </w:rPr>
        <w:t>Jazyk ponuky</w:t>
      </w:r>
      <w:bookmarkEnd w:id="56"/>
    </w:p>
    <w:p w14:paraId="571F6990" w14:textId="77777777" w:rsidR="00DF3DFE" w:rsidRPr="007D3F57" w:rsidRDefault="00DF3DFE" w:rsidP="001E57EF">
      <w:pPr>
        <w:widowControl w:val="0"/>
      </w:pPr>
    </w:p>
    <w:p w14:paraId="6B2197F2" w14:textId="77777777" w:rsidR="00DF3DFE" w:rsidRPr="007D3F57" w:rsidRDefault="00C7001F" w:rsidP="001E57EF">
      <w:pPr>
        <w:widowControl w:val="0"/>
        <w:ind w:left="709"/>
        <w:jc w:val="both"/>
        <w:rPr>
          <w:rFonts w:cs="Arial"/>
          <w:noProof w:val="0"/>
          <w:szCs w:val="20"/>
        </w:rPr>
      </w:pPr>
      <w:r w:rsidRPr="007D3F57">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CF0891" w14:textId="77777777" w:rsidR="00D44EF6" w:rsidRPr="007D3F57" w:rsidRDefault="00D44EF6" w:rsidP="001E57EF">
      <w:pPr>
        <w:widowControl w:val="0"/>
        <w:spacing w:before="240"/>
        <w:jc w:val="both"/>
        <w:rPr>
          <w:b/>
          <w:noProof w:val="0"/>
        </w:rPr>
      </w:pPr>
    </w:p>
    <w:p w14:paraId="5B885AA5" w14:textId="77777777" w:rsidR="008716FD" w:rsidRPr="007D3F57" w:rsidRDefault="008716FD" w:rsidP="001E57EF">
      <w:pPr>
        <w:pStyle w:val="Nadpis3"/>
        <w:keepNext w:val="0"/>
        <w:widowControl w:val="0"/>
        <w:numPr>
          <w:ilvl w:val="0"/>
          <w:numId w:val="1"/>
        </w:numPr>
        <w:ind w:left="709" w:hanging="709"/>
        <w:rPr>
          <w:noProof w:val="0"/>
        </w:rPr>
      </w:pPr>
      <w:bookmarkStart w:id="57" w:name="_Toc369511213"/>
      <w:bookmarkStart w:id="58" w:name="_Toc380494220"/>
      <w:bookmarkStart w:id="59" w:name="_Toc476636363"/>
      <w:bookmarkStart w:id="60" w:name="_Toc13823668"/>
      <w:r w:rsidRPr="007D3F57">
        <w:rPr>
          <w:noProof w:val="0"/>
        </w:rPr>
        <w:t>Mena a ceny uvádzané v ponuke</w:t>
      </w:r>
      <w:bookmarkEnd w:id="57"/>
      <w:bookmarkEnd w:id="58"/>
      <w:bookmarkEnd w:id="59"/>
      <w:bookmarkEnd w:id="60"/>
    </w:p>
    <w:p w14:paraId="190A6016" w14:textId="77777777" w:rsidR="008716FD" w:rsidRPr="007D3F57" w:rsidRDefault="008716FD" w:rsidP="001E57EF">
      <w:pPr>
        <w:widowControl w:val="0"/>
        <w:numPr>
          <w:ilvl w:val="1"/>
          <w:numId w:val="3"/>
        </w:numPr>
        <w:spacing w:before="120"/>
        <w:jc w:val="both"/>
        <w:rPr>
          <w:rFonts w:cs="Arial"/>
          <w:noProof w:val="0"/>
          <w:szCs w:val="20"/>
        </w:rPr>
      </w:pPr>
      <w:r w:rsidRPr="007D3F57">
        <w:rPr>
          <w:rFonts w:cs="Arial"/>
          <w:noProof w:val="0"/>
          <w:szCs w:val="20"/>
        </w:rPr>
        <w:t>Uchádzačom navrhovaná zmluvná cena za dodanie požadovaného predmetu zákazky, uvedená v ponuke uchád</w:t>
      </w:r>
      <w:r w:rsidR="004538E0" w:rsidRPr="007D3F57">
        <w:rPr>
          <w:rFonts w:cs="Arial"/>
          <w:noProof w:val="0"/>
          <w:szCs w:val="20"/>
        </w:rPr>
        <w:t>zača, bude vyjadrená v mene EUR</w:t>
      </w:r>
      <w:r w:rsidR="00A832F9" w:rsidRPr="007D3F57">
        <w:rPr>
          <w:rFonts w:cs="Arial"/>
          <w:noProof w:val="0"/>
          <w:szCs w:val="20"/>
        </w:rPr>
        <w:t xml:space="preserve"> (netto cena)</w:t>
      </w:r>
      <w:r w:rsidRPr="007D3F57">
        <w:rPr>
          <w:rFonts w:cs="Arial"/>
          <w:noProof w:val="0"/>
          <w:szCs w:val="20"/>
        </w:rPr>
        <w:t>.</w:t>
      </w:r>
      <w:r w:rsidR="006F3843" w:rsidRPr="007D3F57">
        <w:rPr>
          <w:rFonts w:cs="Arial"/>
          <w:noProof w:val="0"/>
          <w:szCs w:val="20"/>
        </w:rPr>
        <w:t xml:space="preserve"> </w:t>
      </w:r>
    </w:p>
    <w:p w14:paraId="3E14E4F0" w14:textId="77777777" w:rsidR="008716FD" w:rsidRPr="007D3F57" w:rsidRDefault="008716FD" w:rsidP="001E57EF">
      <w:pPr>
        <w:widowControl w:val="0"/>
        <w:numPr>
          <w:ilvl w:val="1"/>
          <w:numId w:val="3"/>
        </w:numPr>
        <w:spacing w:before="120"/>
        <w:jc w:val="both"/>
        <w:rPr>
          <w:rFonts w:cs="Arial"/>
          <w:noProof w:val="0"/>
          <w:szCs w:val="20"/>
        </w:rPr>
      </w:pPr>
      <w:r w:rsidRPr="007D3F57">
        <w:rPr>
          <w:rFonts w:cs="Arial"/>
          <w:noProof w:val="0"/>
          <w:szCs w:val="20"/>
        </w:rPr>
        <w:t>Cena za obstarávaný predmet zákazky musí byť stanovená podľa zákona NR SR</w:t>
      </w:r>
      <w:r w:rsidR="004741F7" w:rsidRPr="007D3F57">
        <w:rPr>
          <w:rFonts w:cs="Arial"/>
          <w:noProof w:val="0"/>
          <w:szCs w:val="20"/>
        </w:rPr>
        <w:t xml:space="preserve"> </w:t>
      </w:r>
      <w:r w:rsidRPr="007D3F57">
        <w:rPr>
          <w:rFonts w:cs="Arial"/>
          <w:noProof w:val="0"/>
          <w:szCs w:val="20"/>
        </w:rPr>
        <w:t>č.</w:t>
      </w:r>
      <w:r w:rsidR="00D44EF6" w:rsidRPr="007D3F57">
        <w:rPr>
          <w:rFonts w:cs="Arial"/>
          <w:noProof w:val="0"/>
          <w:szCs w:val="20"/>
        </w:rPr>
        <w:t> </w:t>
      </w:r>
      <w:r w:rsidRPr="007D3F57">
        <w:rPr>
          <w:rFonts w:cs="Arial"/>
          <w:noProof w:val="0"/>
          <w:szCs w:val="20"/>
        </w:rPr>
        <w:t>18/1996 Z. z. o cenách v znení neskorších predpisov a vyhlášky MF SR č.</w:t>
      </w:r>
      <w:r w:rsidR="004741F7" w:rsidRPr="007D3F57">
        <w:rPr>
          <w:rFonts w:cs="Arial"/>
          <w:noProof w:val="0"/>
          <w:szCs w:val="20"/>
        </w:rPr>
        <w:t xml:space="preserve"> </w:t>
      </w:r>
      <w:r w:rsidRPr="007D3F57">
        <w:rPr>
          <w:rFonts w:cs="Arial"/>
          <w:noProof w:val="0"/>
          <w:szCs w:val="20"/>
        </w:rPr>
        <w:t>87/1996 Z. z., ktorou sa vykonáva zákon Národnej rady Slovenskej republiky č.18/1996 Z. z. o cenách.</w:t>
      </w:r>
    </w:p>
    <w:p w14:paraId="429FA6D3" w14:textId="77777777" w:rsidR="00C7001F" w:rsidRPr="007D3F57" w:rsidRDefault="00C7001F" w:rsidP="001E57EF">
      <w:pPr>
        <w:widowControl w:val="0"/>
        <w:numPr>
          <w:ilvl w:val="1"/>
          <w:numId w:val="3"/>
        </w:numPr>
        <w:spacing w:before="120"/>
        <w:jc w:val="both"/>
        <w:rPr>
          <w:rFonts w:cs="Arial"/>
          <w:noProof w:val="0"/>
          <w:szCs w:val="20"/>
        </w:rPr>
      </w:pPr>
      <w:r w:rsidRPr="007D3F57">
        <w:rPr>
          <w:rFonts w:cs="Arial"/>
          <w:noProof w:val="0"/>
          <w:szCs w:val="20"/>
        </w:rPr>
        <w:t xml:space="preserve">Ponuková cena musí pokryť náklady na celý predmet zákazky tak, ako je to uvedené </w:t>
      </w:r>
      <w:r w:rsidR="007173DF" w:rsidRPr="007D3F57">
        <w:rPr>
          <w:rFonts w:cs="Arial"/>
          <w:noProof w:val="0"/>
          <w:szCs w:val="20"/>
        </w:rPr>
        <w:t>vo Výzve na predkladanie ponúk</w:t>
      </w:r>
      <w:r w:rsidRPr="007D3F57">
        <w:rPr>
          <w:rFonts w:cs="Arial"/>
          <w:noProof w:val="0"/>
          <w:szCs w:val="20"/>
        </w:rPr>
        <w:t xml:space="preserve"> a v týchto súťažných podkladoch.</w:t>
      </w:r>
    </w:p>
    <w:p w14:paraId="01CFCC1D" w14:textId="77777777" w:rsidR="00C7001F" w:rsidRPr="007D3F57" w:rsidRDefault="00C7001F" w:rsidP="001E57EF">
      <w:pPr>
        <w:widowControl w:val="0"/>
        <w:numPr>
          <w:ilvl w:val="1"/>
          <w:numId w:val="3"/>
        </w:numPr>
        <w:spacing w:before="120"/>
        <w:jc w:val="both"/>
        <w:rPr>
          <w:rFonts w:cs="Arial"/>
          <w:noProof w:val="0"/>
          <w:szCs w:val="20"/>
        </w:rPr>
      </w:pPr>
      <w:r w:rsidRPr="007D3F57">
        <w:rPr>
          <w:rFonts w:cs="Arial"/>
          <w:noProof w:val="0"/>
          <w:szCs w:val="20"/>
        </w:rPr>
        <w:t xml:space="preserve">Je výhradnou povinnosťou uchádzača, aby si dôsledne preštudoval </w:t>
      </w:r>
      <w:r w:rsidR="00D072FD" w:rsidRPr="007D3F57">
        <w:rPr>
          <w:rFonts w:cs="Arial"/>
          <w:noProof w:val="0"/>
          <w:szCs w:val="20"/>
        </w:rPr>
        <w:t>Výzvu na predkladanie ponúk</w:t>
      </w:r>
      <w:r w:rsidRPr="007D3F57">
        <w:rPr>
          <w:rFonts w:cs="Arial"/>
          <w:noProof w:val="0"/>
          <w:szCs w:val="20"/>
        </w:rPr>
        <w:t>,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1BD637C0" w14:textId="77777777" w:rsidR="00C7001F" w:rsidRPr="007D3F57" w:rsidRDefault="00C7001F" w:rsidP="001E57EF">
      <w:pPr>
        <w:widowControl w:val="0"/>
        <w:numPr>
          <w:ilvl w:val="1"/>
          <w:numId w:val="3"/>
        </w:numPr>
        <w:spacing w:before="120"/>
        <w:jc w:val="both"/>
        <w:rPr>
          <w:rFonts w:cs="Arial"/>
          <w:noProof w:val="0"/>
          <w:szCs w:val="20"/>
        </w:rPr>
      </w:pPr>
      <w:r w:rsidRPr="007D3F57">
        <w:rPr>
          <w:rFonts w:cs="Arial"/>
          <w:noProof w:val="0"/>
          <w:szCs w:val="20"/>
        </w:rPr>
        <w:t>Ak je uchádzač platiteľom dane z pridanej hodnoty (ďalej len</w:t>
      </w:r>
      <w:r w:rsidR="00651862" w:rsidRPr="007D3F57">
        <w:rPr>
          <w:rFonts w:cs="Arial"/>
          <w:noProof w:val="0"/>
          <w:szCs w:val="20"/>
        </w:rPr>
        <w:t xml:space="preserve"> „</w:t>
      </w:r>
      <w:r w:rsidRPr="007D3F57">
        <w:rPr>
          <w:rFonts w:cs="Arial"/>
          <w:noProof w:val="0"/>
          <w:szCs w:val="20"/>
        </w:rPr>
        <w:t>DPH</w:t>
      </w:r>
      <w:r w:rsidR="00651862" w:rsidRPr="007D3F57">
        <w:rPr>
          <w:rFonts w:cs="Arial"/>
          <w:noProof w:val="0"/>
          <w:szCs w:val="20"/>
        </w:rPr>
        <w:t>“</w:t>
      </w:r>
      <w:r w:rsidRPr="007D3F57">
        <w:rPr>
          <w:rFonts w:cs="Arial"/>
          <w:noProof w:val="0"/>
          <w:szCs w:val="20"/>
        </w:rPr>
        <w:t>), navrhovanú zmluvnú cenu uvedie v zložení:</w:t>
      </w:r>
    </w:p>
    <w:p w14:paraId="0425719C" w14:textId="77777777" w:rsidR="00C7001F" w:rsidRPr="007D3F57" w:rsidRDefault="00D8000F" w:rsidP="001E57EF">
      <w:pPr>
        <w:widowControl w:val="0"/>
        <w:spacing w:before="120"/>
        <w:ind w:left="720"/>
        <w:jc w:val="both"/>
        <w:rPr>
          <w:rFonts w:cs="Arial"/>
          <w:noProof w:val="0"/>
          <w:szCs w:val="20"/>
        </w:rPr>
      </w:pPr>
      <w:r w:rsidRPr="007D3F57">
        <w:rPr>
          <w:rFonts w:cs="Arial"/>
          <w:noProof w:val="0"/>
          <w:szCs w:val="20"/>
        </w:rPr>
        <w:t>-</w:t>
      </w:r>
      <w:r w:rsidRPr="007D3F57">
        <w:rPr>
          <w:rFonts w:cs="Arial"/>
          <w:noProof w:val="0"/>
          <w:szCs w:val="20"/>
        </w:rPr>
        <w:tab/>
      </w:r>
      <w:r w:rsidR="00C7001F" w:rsidRPr="007D3F57">
        <w:rPr>
          <w:rFonts w:cs="Arial"/>
          <w:noProof w:val="0"/>
          <w:szCs w:val="20"/>
        </w:rPr>
        <w:t>navrhovaná zmluvná cena bez DPH; (netto cena)</w:t>
      </w:r>
    </w:p>
    <w:p w14:paraId="2B842246" w14:textId="77777777" w:rsidR="00C7001F" w:rsidRPr="007D3F57" w:rsidRDefault="00D8000F" w:rsidP="001E57EF">
      <w:pPr>
        <w:widowControl w:val="0"/>
        <w:spacing w:before="120"/>
        <w:ind w:left="720"/>
        <w:jc w:val="both"/>
        <w:rPr>
          <w:rFonts w:cs="Arial"/>
          <w:noProof w:val="0"/>
          <w:szCs w:val="20"/>
        </w:rPr>
      </w:pPr>
      <w:r w:rsidRPr="007D3F57">
        <w:rPr>
          <w:rFonts w:cs="Arial"/>
          <w:noProof w:val="0"/>
          <w:szCs w:val="20"/>
        </w:rPr>
        <w:t>-</w:t>
      </w:r>
      <w:r w:rsidRPr="007D3F57">
        <w:rPr>
          <w:rFonts w:cs="Arial"/>
          <w:noProof w:val="0"/>
          <w:szCs w:val="20"/>
        </w:rPr>
        <w:tab/>
      </w:r>
      <w:r w:rsidR="00C7001F" w:rsidRPr="007D3F57">
        <w:rPr>
          <w:rFonts w:cs="Arial"/>
          <w:noProof w:val="0"/>
          <w:szCs w:val="20"/>
        </w:rPr>
        <w:t>sadzba DPH a výška DPH;</w:t>
      </w:r>
    </w:p>
    <w:p w14:paraId="07239E8A" w14:textId="77777777" w:rsidR="00922DBC" w:rsidRPr="007D3F57" w:rsidRDefault="00D8000F" w:rsidP="001E57EF">
      <w:pPr>
        <w:widowControl w:val="0"/>
        <w:spacing w:before="120"/>
        <w:ind w:left="720"/>
        <w:jc w:val="both"/>
        <w:rPr>
          <w:rFonts w:cs="Arial"/>
          <w:noProof w:val="0"/>
          <w:szCs w:val="20"/>
        </w:rPr>
      </w:pPr>
      <w:r w:rsidRPr="007D3F57">
        <w:rPr>
          <w:rFonts w:cs="Arial"/>
          <w:noProof w:val="0"/>
          <w:szCs w:val="20"/>
        </w:rPr>
        <w:lastRenderedPageBreak/>
        <w:t>-</w:t>
      </w:r>
      <w:r w:rsidRPr="007D3F57">
        <w:rPr>
          <w:rFonts w:cs="Arial"/>
          <w:noProof w:val="0"/>
          <w:szCs w:val="20"/>
        </w:rPr>
        <w:tab/>
      </w:r>
      <w:r w:rsidR="00C7001F" w:rsidRPr="007D3F57">
        <w:rPr>
          <w:rFonts w:cs="Arial"/>
          <w:noProof w:val="0"/>
          <w:szCs w:val="20"/>
        </w:rPr>
        <w:t>navrhovaná zmluvná cena vrátane DPH.</w:t>
      </w:r>
    </w:p>
    <w:p w14:paraId="7C85D611" w14:textId="77777777" w:rsidR="00C7001F" w:rsidRPr="007D3F57" w:rsidRDefault="00C7001F" w:rsidP="001E57EF">
      <w:pPr>
        <w:widowControl w:val="0"/>
        <w:numPr>
          <w:ilvl w:val="1"/>
          <w:numId w:val="3"/>
        </w:numPr>
        <w:spacing w:before="120"/>
        <w:jc w:val="both"/>
        <w:rPr>
          <w:rFonts w:cs="Arial"/>
          <w:noProof w:val="0"/>
          <w:szCs w:val="20"/>
        </w:rPr>
      </w:pPr>
      <w:r w:rsidRPr="007D3F57">
        <w:rPr>
          <w:rFonts w:cs="Arial"/>
          <w:noProof w:val="0"/>
          <w:szCs w:val="20"/>
        </w:rPr>
        <w:t>Ak uchádzač nie je platiteľom DPH, uvedie navrhovanú zmluvnú cenu celkom (netto cena). Na skutočnosť, že nie je platiteľom  DPH, upozorní v ponuke.</w:t>
      </w:r>
    </w:p>
    <w:p w14:paraId="35724463" w14:textId="77777777" w:rsidR="007173DF" w:rsidRPr="007D3F57" w:rsidRDefault="007173DF" w:rsidP="001E57EF">
      <w:pPr>
        <w:widowControl w:val="0"/>
        <w:numPr>
          <w:ilvl w:val="1"/>
          <w:numId w:val="3"/>
        </w:numPr>
        <w:spacing w:before="120"/>
        <w:jc w:val="both"/>
        <w:rPr>
          <w:rFonts w:cs="Arial"/>
          <w:noProof w:val="0"/>
          <w:szCs w:val="20"/>
        </w:rPr>
      </w:pPr>
      <w:r w:rsidRPr="007D3F57">
        <w:rPr>
          <w:rFonts w:cs="Arial"/>
          <w:noProof w:val="0"/>
          <w:szCs w:val="20"/>
        </w:rPr>
        <w:t>Uchádzač stanoví dielčie ceny za predmet zákazky tak, že určí jednotkovú cenu za 1 kg medeného drôtu pre jednotlivé prierezy (100 mm</w:t>
      </w:r>
      <w:r w:rsidRPr="007D3F57">
        <w:rPr>
          <w:rFonts w:cs="Arial"/>
          <w:noProof w:val="0"/>
          <w:szCs w:val="20"/>
          <w:vertAlign w:val="superscript"/>
        </w:rPr>
        <w:t>2</w:t>
      </w:r>
      <w:r w:rsidRPr="007D3F57">
        <w:rPr>
          <w:rFonts w:cs="Arial"/>
          <w:noProof w:val="0"/>
          <w:szCs w:val="20"/>
        </w:rPr>
        <w:t>; 150 mm</w:t>
      </w:r>
      <w:r w:rsidRPr="007D3F57">
        <w:rPr>
          <w:rFonts w:cs="Arial"/>
          <w:noProof w:val="0"/>
          <w:szCs w:val="20"/>
          <w:vertAlign w:val="superscript"/>
        </w:rPr>
        <w:t>2</w:t>
      </w:r>
      <w:r w:rsidRPr="007D3F57">
        <w:rPr>
          <w:rFonts w:cs="Arial"/>
          <w:noProof w:val="0"/>
          <w:szCs w:val="20"/>
        </w:rPr>
        <w:t xml:space="preserve">) a prenásobí </w:t>
      </w:r>
      <w:r w:rsidR="001E57EF" w:rsidRPr="007D3F57">
        <w:rPr>
          <w:rFonts w:cs="Arial"/>
          <w:noProof w:val="0"/>
          <w:szCs w:val="20"/>
        </w:rPr>
        <w:t>váhou</w:t>
      </w:r>
      <w:r w:rsidRPr="007D3F57">
        <w:rPr>
          <w:rFonts w:cs="Arial"/>
          <w:noProof w:val="0"/>
          <w:szCs w:val="20"/>
        </w:rPr>
        <w:t xml:space="preserve"> požadovaného množstva príslušného prierezu medeného drôtu. Celkovú cenu za predmet zákazky vyčísli súčtom </w:t>
      </w:r>
      <w:proofErr w:type="spellStart"/>
      <w:r w:rsidRPr="007D3F57">
        <w:rPr>
          <w:rFonts w:cs="Arial"/>
          <w:noProof w:val="0"/>
          <w:szCs w:val="20"/>
        </w:rPr>
        <w:t>dielčich</w:t>
      </w:r>
      <w:proofErr w:type="spellEnd"/>
      <w:r w:rsidRPr="007D3F57">
        <w:rPr>
          <w:rFonts w:cs="Arial"/>
          <w:noProof w:val="0"/>
          <w:szCs w:val="20"/>
        </w:rPr>
        <w:t xml:space="preserve"> cien za oba prierezy medeného drôtu.</w:t>
      </w:r>
    </w:p>
    <w:p w14:paraId="7BB64754" w14:textId="77777777" w:rsidR="00C7001F" w:rsidRPr="007D3F57" w:rsidRDefault="00C7001F" w:rsidP="001E57EF">
      <w:pPr>
        <w:widowControl w:val="0"/>
        <w:ind w:left="720"/>
        <w:jc w:val="both"/>
        <w:rPr>
          <w:rFonts w:cs="Arial"/>
          <w:noProof w:val="0"/>
        </w:rPr>
      </w:pPr>
    </w:p>
    <w:p w14:paraId="1ADB58A7" w14:textId="77777777" w:rsidR="001E57EF" w:rsidRPr="007D3F57" w:rsidRDefault="001E57EF" w:rsidP="001E57EF">
      <w:pPr>
        <w:widowControl w:val="0"/>
        <w:spacing w:before="240"/>
        <w:jc w:val="both"/>
        <w:rPr>
          <w:b/>
          <w:noProof w:val="0"/>
        </w:rPr>
      </w:pPr>
    </w:p>
    <w:p w14:paraId="6BE4D150" w14:textId="77777777" w:rsidR="00E33D1C" w:rsidRPr="007D3F57" w:rsidRDefault="00E33D1C" w:rsidP="00926E86">
      <w:pPr>
        <w:pStyle w:val="Nadpis3"/>
        <w:keepNext w:val="0"/>
        <w:widowControl w:val="0"/>
        <w:numPr>
          <w:ilvl w:val="0"/>
          <w:numId w:val="1"/>
        </w:numPr>
        <w:ind w:left="709" w:hanging="709"/>
        <w:rPr>
          <w:noProof w:val="0"/>
        </w:rPr>
      </w:pPr>
      <w:bookmarkStart w:id="61" w:name="_Toc7862027"/>
      <w:bookmarkStart w:id="62" w:name="_Toc13823669"/>
      <w:r w:rsidRPr="007D3F57">
        <w:rPr>
          <w:noProof w:val="0"/>
        </w:rPr>
        <w:t>Zábezpeka</w:t>
      </w:r>
      <w:bookmarkEnd w:id="61"/>
      <w:bookmarkEnd w:id="62"/>
    </w:p>
    <w:p w14:paraId="443ED150" w14:textId="77777777" w:rsidR="00E33D1C" w:rsidRPr="007D3F57" w:rsidRDefault="00E33D1C" w:rsidP="001E57EF">
      <w:pPr>
        <w:pStyle w:val="Nadpis3"/>
        <w:keepNext w:val="0"/>
        <w:widowControl w:val="0"/>
        <w:numPr>
          <w:ilvl w:val="1"/>
          <w:numId w:val="84"/>
        </w:numPr>
        <w:spacing w:before="60"/>
        <w:ind w:left="709" w:hanging="709"/>
        <w:rPr>
          <w:rFonts w:cs="Arial"/>
          <w:b w:val="0"/>
          <w:noProof w:val="0"/>
          <w:sz w:val="24"/>
          <w:szCs w:val="20"/>
        </w:rPr>
      </w:pPr>
      <w:bookmarkStart w:id="63" w:name="_Toc13823670"/>
      <w:r w:rsidRPr="007D3F57">
        <w:rPr>
          <w:rFonts w:cs="Arial"/>
          <w:b w:val="0"/>
          <w:noProof w:val="0"/>
          <w:sz w:val="24"/>
          <w:szCs w:val="20"/>
        </w:rPr>
        <w:t xml:space="preserve">Zábezpeka je stanovená vo výške: </w:t>
      </w:r>
      <w:r w:rsidRPr="007D3F57">
        <w:rPr>
          <w:rFonts w:cs="Arial"/>
          <w:bCs/>
          <w:noProof w:val="0"/>
          <w:sz w:val="24"/>
          <w:szCs w:val="20"/>
        </w:rPr>
        <w:t>2 </w:t>
      </w:r>
      <w:r w:rsidR="00D13712" w:rsidRPr="007D3F57">
        <w:rPr>
          <w:rFonts w:cs="Arial"/>
          <w:bCs/>
          <w:noProof w:val="0"/>
          <w:sz w:val="24"/>
          <w:szCs w:val="20"/>
        </w:rPr>
        <w:t>5</w:t>
      </w:r>
      <w:r w:rsidRPr="007D3F57">
        <w:rPr>
          <w:rFonts w:cs="Arial"/>
          <w:bCs/>
          <w:noProof w:val="0"/>
          <w:sz w:val="24"/>
          <w:szCs w:val="20"/>
        </w:rPr>
        <w:t>00</w:t>
      </w:r>
      <w:r w:rsidRPr="007D3F57">
        <w:rPr>
          <w:rFonts w:cs="Arial"/>
          <w:b w:val="0"/>
          <w:noProof w:val="0"/>
          <w:sz w:val="24"/>
          <w:szCs w:val="20"/>
        </w:rPr>
        <w:t xml:space="preserve"> </w:t>
      </w:r>
      <w:r w:rsidRPr="007D3F57">
        <w:rPr>
          <w:rFonts w:cs="Arial"/>
          <w:bCs/>
          <w:noProof w:val="0"/>
          <w:sz w:val="24"/>
          <w:szCs w:val="20"/>
        </w:rPr>
        <w:t>EUR.</w:t>
      </w:r>
      <w:bookmarkEnd w:id="63"/>
      <w:r w:rsidRPr="007D3F57">
        <w:rPr>
          <w:rFonts w:cs="Arial"/>
          <w:b w:val="0"/>
          <w:noProof w:val="0"/>
          <w:sz w:val="24"/>
          <w:szCs w:val="20"/>
        </w:rPr>
        <w:t xml:space="preserve"> </w:t>
      </w:r>
    </w:p>
    <w:p w14:paraId="38F0CF97"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64" w:name="_Toc13823671"/>
      <w:r w:rsidRPr="007D3F57">
        <w:rPr>
          <w:b w:val="0"/>
          <w:noProof w:val="0"/>
          <w:sz w:val="24"/>
        </w:rPr>
        <w:t>Spôsoby zloženia zábezpeky:</w:t>
      </w:r>
      <w:bookmarkEnd w:id="64"/>
    </w:p>
    <w:p w14:paraId="0958B26B" w14:textId="77777777" w:rsidR="00E33D1C" w:rsidRPr="007D3F57" w:rsidRDefault="00E33D1C" w:rsidP="001E57EF">
      <w:pPr>
        <w:pStyle w:val="Nadpis3"/>
        <w:keepNext w:val="0"/>
        <w:widowControl w:val="0"/>
        <w:numPr>
          <w:ilvl w:val="2"/>
          <w:numId w:val="84"/>
        </w:numPr>
        <w:spacing w:before="60"/>
        <w:ind w:left="1418" w:hanging="698"/>
        <w:rPr>
          <w:b w:val="0"/>
          <w:noProof w:val="0"/>
          <w:sz w:val="24"/>
        </w:rPr>
      </w:pPr>
      <w:bookmarkStart w:id="65" w:name="_Toc13823672"/>
      <w:r w:rsidRPr="007D3F57">
        <w:rPr>
          <w:b w:val="0"/>
          <w:noProof w:val="0"/>
          <w:sz w:val="24"/>
        </w:rPr>
        <w:t xml:space="preserve">Zložením finančných prostriedkov na bankový účet </w:t>
      </w:r>
      <w:r w:rsidR="007173DF" w:rsidRPr="007D3F57">
        <w:rPr>
          <w:b w:val="0"/>
          <w:noProof w:val="0"/>
          <w:sz w:val="24"/>
        </w:rPr>
        <w:t>o</w:t>
      </w:r>
      <w:r w:rsidR="00D13712" w:rsidRPr="007D3F57">
        <w:rPr>
          <w:b w:val="0"/>
          <w:noProof w:val="0"/>
          <w:sz w:val="24"/>
        </w:rPr>
        <w:t>bstarávateľskej organizácie</w:t>
      </w:r>
      <w:r w:rsidRPr="007D3F57">
        <w:rPr>
          <w:b w:val="0"/>
          <w:noProof w:val="0"/>
          <w:sz w:val="24"/>
        </w:rPr>
        <w:t>;</w:t>
      </w:r>
      <w:bookmarkEnd w:id="65"/>
    </w:p>
    <w:p w14:paraId="2AC16F31" w14:textId="77777777" w:rsidR="00E33D1C" w:rsidRPr="007D3F57" w:rsidRDefault="00E33D1C" w:rsidP="001E57EF">
      <w:pPr>
        <w:pStyle w:val="Nadpis3"/>
        <w:keepNext w:val="0"/>
        <w:widowControl w:val="0"/>
        <w:numPr>
          <w:ilvl w:val="2"/>
          <w:numId w:val="84"/>
        </w:numPr>
        <w:spacing w:before="60"/>
        <w:rPr>
          <w:b w:val="0"/>
          <w:noProof w:val="0"/>
          <w:sz w:val="24"/>
        </w:rPr>
      </w:pPr>
      <w:bookmarkStart w:id="66" w:name="_Toc13823673"/>
      <w:r w:rsidRPr="007D3F57">
        <w:rPr>
          <w:b w:val="0"/>
          <w:noProof w:val="0"/>
          <w:sz w:val="24"/>
        </w:rPr>
        <w:t>Poskytnutím bankovej záruky za uchádzača;</w:t>
      </w:r>
      <w:bookmarkEnd w:id="66"/>
    </w:p>
    <w:p w14:paraId="59D366BE" w14:textId="77777777" w:rsidR="00E33D1C" w:rsidRPr="007D3F57" w:rsidRDefault="00E33D1C" w:rsidP="001E57EF">
      <w:pPr>
        <w:pStyle w:val="Nadpis3"/>
        <w:keepNext w:val="0"/>
        <w:widowControl w:val="0"/>
        <w:numPr>
          <w:ilvl w:val="2"/>
          <w:numId w:val="84"/>
        </w:numPr>
        <w:spacing w:before="60"/>
        <w:rPr>
          <w:b w:val="0"/>
          <w:noProof w:val="0"/>
          <w:sz w:val="24"/>
        </w:rPr>
      </w:pPr>
      <w:bookmarkStart w:id="67" w:name="_Toc13823674"/>
      <w:r w:rsidRPr="007D3F57">
        <w:rPr>
          <w:b w:val="0"/>
          <w:noProof w:val="0"/>
          <w:sz w:val="24"/>
        </w:rPr>
        <w:t>Poistením záruky;</w:t>
      </w:r>
      <w:bookmarkEnd w:id="67"/>
    </w:p>
    <w:p w14:paraId="1E196CDA" w14:textId="77777777" w:rsidR="00E33D1C" w:rsidRPr="007D3F57" w:rsidRDefault="00E33D1C" w:rsidP="001E57EF">
      <w:pPr>
        <w:widowControl w:val="0"/>
        <w:spacing w:after="60"/>
        <w:ind w:left="720"/>
        <w:rPr>
          <w:rFonts w:cs="Arial"/>
        </w:rPr>
      </w:pPr>
      <w:r w:rsidRPr="007D3F57">
        <w:rPr>
          <w:rFonts w:cs="Arial"/>
        </w:rPr>
        <w:t>Spôsob zloženia zábezpeky si vyberie uchádzač.</w:t>
      </w:r>
    </w:p>
    <w:p w14:paraId="5071BB44"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68" w:name="_Toc13823675"/>
      <w:r w:rsidRPr="007D3F57">
        <w:rPr>
          <w:b w:val="0"/>
          <w:noProof w:val="0"/>
          <w:sz w:val="24"/>
        </w:rPr>
        <w:t xml:space="preserve">Podmienky zloženia zábezpeky na bankový účet </w:t>
      </w:r>
      <w:r w:rsidR="007173DF" w:rsidRPr="007D3F57">
        <w:rPr>
          <w:b w:val="0"/>
          <w:noProof w:val="0"/>
          <w:sz w:val="24"/>
        </w:rPr>
        <w:t>o</w:t>
      </w:r>
      <w:r w:rsidR="00D13712" w:rsidRPr="007D3F57">
        <w:rPr>
          <w:b w:val="0"/>
          <w:noProof w:val="0"/>
          <w:sz w:val="24"/>
        </w:rPr>
        <w:t>bstarávateľskej organizácie</w:t>
      </w:r>
      <w:r w:rsidRPr="007D3F57">
        <w:rPr>
          <w:b w:val="0"/>
          <w:noProof w:val="0"/>
          <w:sz w:val="24"/>
        </w:rPr>
        <w:t>:</w:t>
      </w:r>
      <w:bookmarkEnd w:id="68"/>
    </w:p>
    <w:p w14:paraId="3629F1E6" w14:textId="77777777" w:rsidR="00E33D1C" w:rsidRPr="007D3F57" w:rsidRDefault="00E33D1C" w:rsidP="001E57EF">
      <w:pPr>
        <w:widowControl w:val="0"/>
        <w:numPr>
          <w:ilvl w:val="0"/>
          <w:numId w:val="82"/>
        </w:numPr>
        <w:ind w:left="1260"/>
        <w:jc w:val="both"/>
        <w:rPr>
          <w:rFonts w:cs="Arial"/>
        </w:rPr>
      </w:pPr>
      <w:r w:rsidRPr="007D3F57">
        <w:rPr>
          <w:rFonts w:cs="Arial"/>
        </w:rPr>
        <w:t xml:space="preserve">Finančné prostriedky musia byť pripísané na účte </w:t>
      </w:r>
      <w:r w:rsidR="007173DF" w:rsidRPr="007D3F57">
        <w:rPr>
          <w:rFonts w:cs="Arial"/>
        </w:rPr>
        <w:t>o</w:t>
      </w:r>
      <w:r w:rsidR="00D13712" w:rsidRPr="007D3F57">
        <w:rPr>
          <w:rFonts w:cs="Arial"/>
        </w:rPr>
        <w:t xml:space="preserve">bstarávateľskej organizácie </w:t>
      </w:r>
      <w:r w:rsidRPr="007D3F57">
        <w:rPr>
          <w:rFonts w:cs="Arial"/>
        </w:rPr>
        <w:t>najneskôr v deň uplynutia lehoty na predkladania ponúk.</w:t>
      </w:r>
    </w:p>
    <w:p w14:paraId="0231E85D" w14:textId="77777777" w:rsidR="00E33D1C" w:rsidRPr="007D3F57" w:rsidRDefault="00E33D1C" w:rsidP="001E57EF">
      <w:pPr>
        <w:widowControl w:val="0"/>
        <w:numPr>
          <w:ilvl w:val="0"/>
          <w:numId w:val="83"/>
        </w:numPr>
        <w:ind w:left="1620"/>
        <w:jc w:val="both"/>
        <w:rPr>
          <w:rFonts w:cs="Arial"/>
        </w:rPr>
      </w:pPr>
      <w:r w:rsidRPr="007D3F57">
        <w:rPr>
          <w:rFonts w:cs="Arial"/>
        </w:rPr>
        <w:t xml:space="preserve">Bankové spojenie: </w:t>
      </w:r>
      <w:r w:rsidR="00D13712" w:rsidRPr="007D3F57">
        <w:rPr>
          <w:rFonts w:cs="Arial"/>
        </w:rPr>
        <w:t>VÚB</w:t>
      </w:r>
      <w:r w:rsidRPr="007D3F57">
        <w:rPr>
          <w:rFonts w:cs="Arial"/>
        </w:rPr>
        <w:t xml:space="preserve">, </w:t>
      </w:r>
    </w:p>
    <w:p w14:paraId="4FABE92A" w14:textId="77777777" w:rsidR="00E33D1C" w:rsidRPr="007D3F57" w:rsidRDefault="00E33D1C" w:rsidP="001E57EF">
      <w:pPr>
        <w:widowControl w:val="0"/>
        <w:numPr>
          <w:ilvl w:val="0"/>
          <w:numId w:val="83"/>
        </w:numPr>
        <w:ind w:left="1620"/>
        <w:jc w:val="both"/>
        <w:rPr>
          <w:rFonts w:cs="Arial"/>
        </w:rPr>
      </w:pPr>
      <w:r w:rsidRPr="007D3F57">
        <w:rPr>
          <w:rFonts w:cs="Arial"/>
        </w:rPr>
        <w:t>na číslo účtu: IBAN: SK</w:t>
      </w:r>
      <w:r w:rsidR="00D13712" w:rsidRPr="007D3F57">
        <w:rPr>
          <w:rFonts w:cs="Arial"/>
        </w:rPr>
        <w:t>98 0200 0000 0000 4800 9012</w:t>
      </w:r>
      <w:r w:rsidRPr="007D3F57">
        <w:rPr>
          <w:rFonts w:cs="Arial"/>
        </w:rPr>
        <w:t xml:space="preserve">, </w:t>
      </w:r>
    </w:p>
    <w:p w14:paraId="111CBEA3" w14:textId="77777777" w:rsidR="00E33D1C" w:rsidRPr="007D3F57" w:rsidRDefault="00E33D1C" w:rsidP="001E57EF">
      <w:pPr>
        <w:widowControl w:val="0"/>
        <w:numPr>
          <w:ilvl w:val="0"/>
          <w:numId w:val="83"/>
        </w:numPr>
        <w:ind w:left="1620"/>
        <w:jc w:val="both"/>
        <w:rPr>
          <w:rFonts w:cs="Arial"/>
        </w:rPr>
      </w:pPr>
      <w:r w:rsidRPr="007D3F57">
        <w:rPr>
          <w:rFonts w:cs="Arial"/>
        </w:rPr>
        <w:t xml:space="preserve">BIC (SWIFT): </w:t>
      </w:r>
      <w:r w:rsidRPr="007D3F57">
        <w:rPr>
          <w:rFonts w:cs="Arial"/>
          <w:color w:val="121212"/>
        </w:rPr>
        <w:t>SUBA</w:t>
      </w:r>
      <w:r w:rsidR="00D13712" w:rsidRPr="007D3F57">
        <w:rPr>
          <w:rFonts w:cs="Arial"/>
          <w:color w:val="121212"/>
        </w:rPr>
        <w:t>SKBX</w:t>
      </w:r>
      <w:r w:rsidRPr="007D3F57">
        <w:rPr>
          <w:rFonts w:cs="Arial"/>
          <w:color w:val="121212"/>
        </w:rPr>
        <w:t>,</w:t>
      </w:r>
      <w:r w:rsidRPr="007D3F57">
        <w:rPr>
          <w:rFonts w:cs="Arial"/>
        </w:rPr>
        <w:t xml:space="preserve"> </w:t>
      </w:r>
    </w:p>
    <w:p w14:paraId="16CA3D8C" w14:textId="77777777" w:rsidR="00E33D1C" w:rsidRPr="007D3F57" w:rsidRDefault="00E33D1C" w:rsidP="001E57EF">
      <w:pPr>
        <w:widowControl w:val="0"/>
        <w:numPr>
          <w:ilvl w:val="0"/>
          <w:numId w:val="83"/>
        </w:numPr>
        <w:ind w:left="1620"/>
        <w:jc w:val="both"/>
        <w:rPr>
          <w:rFonts w:cs="Arial"/>
        </w:rPr>
      </w:pPr>
      <w:r w:rsidRPr="007D3F57">
        <w:rPr>
          <w:rFonts w:cs="Arial"/>
        </w:rPr>
        <w:t>variabilný symbol: IČO uchádzača,</w:t>
      </w:r>
    </w:p>
    <w:p w14:paraId="67A7DE87" w14:textId="77777777" w:rsidR="00E33D1C" w:rsidRPr="007D3F57" w:rsidRDefault="00E33D1C" w:rsidP="001E57EF">
      <w:pPr>
        <w:widowControl w:val="0"/>
        <w:numPr>
          <w:ilvl w:val="0"/>
          <w:numId w:val="83"/>
        </w:numPr>
        <w:ind w:left="1620"/>
        <w:jc w:val="both"/>
        <w:rPr>
          <w:rFonts w:cs="Arial"/>
        </w:rPr>
      </w:pPr>
      <w:r w:rsidRPr="007D3F57">
        <w:rPr>
          <w:rFonts w:cs="Arial"/>
        </w:rPr>
        <w:t>špecifický symbol: 0</w:t>
      </w:r>
      <w:r w:rsidR="00D13712" w:rsidRPr="007D3F57">
        <w:rPr>
          <w:rFonts w:cs="Arial"/>
        </w:rPr>
        <w:t>6</w:t>
      </w:r>
      <w:r w:rsidRPr="007D3F57">
        <w:rPr>
          <w:rFonts w:cs="Arial"/>
        </w:rPr>
        <w:t>2019</w:t>
      </w:r>
    </w:p>
    <w:p w14:paraId="2E10C380" w14:textId="77777777" w:rsidR="00E33D1C" w:rsidRPr="007D3F57" w:rsidRDefault="00E33D1C" w:rsidP="001E57EF">
      <w:pPr>
        <w:widowControl w:val="0"/>
        <w:numPr>
          <w:ilvl w:val="0"/>
          <w:numId w:val="83"/>
        </w:numPr>
        <w:ind w:left="1620"/>
        <w:jc w:val="both"/>
        <w:rPr>
          <w:rFonts w:cs="Arial"/>
        </w:rPr>
      </w:pPr>
      <w:r w:rsidRPr="007D3F57">
        <w:rPr>
          <w:rFonts w:cs="Arial"/>
        </w:rPr>
        <w:t>účel platby: zábezpeka-</w:t>
      </w:r>
      <w:r w:rsidR="00D13712" w:rsidRPr="007D3F57">
        <w:rPr>
          <w:rFonts w:cs="Arial"/>
        </w:rPr>
        <w:t>trolej drôt</w:t>
      </w:r>
      <w:r w:rsidRPr="007D3F57">
        <w:rPr>
          <w:rFonts w:cs="Arial"/>
        </w:rPr>
        <w:t>,</w:t>
      </w:r>
    </w:p>
    <w:p w14:paraId="5428D2E6" w14:textId="77777777" w:rsidR="00E33D1C" w:rsidRPr="007D3F57" w:rsidRDefault="00E33D1C" w:rsidP="001E57EF">
      <w:pPr>
        <w:widowControl w:val="0"/>
        <w:numPr>
          <w:ilvl w:val="0"/>
          <w:numId w:val="83"/>
        </w:numPr>
        <w:ind w:left="1620"/>
        <w:jc w:val="both"/>
        <w:rPr>
          <w:rFonts w:cs="Arial"/>
        </w:rPr>
      </w:pPr>
      <w:r w:rsidRPr="007D3F57">
        <w:rPr>
          <w:rFonts w:cs="Arial"/>
        </w:rPr>
        <w:t>mena účtu: EUR</w:t>
      </w:r>
    </w:p>
    <w:p w14:paraId="3D2FB3BF" w14:textId="77777777" w:rsidR="00E33D1C" w:rsidRPr="007D3F57" w:rsidRDefault="00E33D1C" w:rsidP="001E57EF">
      <w:pPr>
        <w:widowControl w:val="0"/>
        <w:numPr>
          <w:ilvl w:val="0"/>
          <w:numId w:val="82"/>
        </w:numPr>
        <w:ind w:left="1260"/>
        <w:jc w:val="both"/>
        <w:rPr>
          <w:rFonts w:cs="Arial"/>
        </w:rPr>
      </w:pPr>
      <w:r w:rsidRPr="007D3F57">
        <w:rPr>
          <w:rFonts w:cs="Arial"/>
        </w:rPr>
        <w:t xml:space="preserve">Doba viazanosti zábezpeky formou zloženia finančných prostriedkov na účet </w:t>
      </w:r>
      <w:r w:rsidR="007173DF" w:rsidRPr="007D3F57">
        <w:rPr>
          <w:rFonts w:cs="Arial"/>
        </w:rPr>
        <w:t>o</w:t>
      </w:r>
      <w:r w:rsidR="00D13712" w:rsidRPr="007D3F57">
        <w:rPr>
          <w:rFonts w:cs="Arial"/>
        </w:rPr>
        <w:t xml:space="preserve">bstarávateľskej organizácie </w:t>
      </w:r>
      <w:r w:rsidRPr="007D3F57">
        <w:rPr>
          <w:rFonts w:cs="Arial"/>
        </w:rPr>
        <w:t>trvá až do uzavretia rámcovej dohody, resp. do uplynutia lehoty viazanosti ponúk. Výnimka skoršieho vrátenia zloženej zábezpeky sa uplatní iba v prípade podľa bodu 1</w:t>
      </w:r>
      <w:r w:rsidR="00D13712" w:rsidRPr="007D3F57">
        <w:rPr>
          <w:rFonts w:cs="Arial"/>
        </w:rPr>
        <w:t>8</w:t>
      </w:r>
      <w:r w:rsidRPr="007D3F57">
        <w:rPr>
          <w:rFonts w:cs="Arial"/>
        </w:rPr>
        <w:t>.7.</w:t>
      </w:r>
    </w:p>
    <w:p w14:paraId="6A0F7955" w14:textId="77777777" w:rsidR="00E33D1C" w:rsidRPr="007D3F57" w:rsidRDefault="00E33D1C" w:rsidP="001E57EF">
      <w:pPr>
        <w:widowControl w:val="0"/>
        <w:numPr>
          <w:ilvl w:val="0"/>
          <w:numId w:val="82"/>
        </w:numPr>
        <w:ind w:left="1260"/>
        <w:jc w:val="both"/>
        <w:rPr>
          <w:rFonts w:cs="Arial"/>
        </w:rPr>
      </w:pPr>
      <w:r w:rsidRPr="007D3F57">
        <w:rPr>
          <w:rFonts w:cs="Arial"/>
        </w:rPr>
        <w:t xml:space="preserve">Ak finančné prostriedky nebudú pripísané na citovanom účte </w:t>
      </w:r>
      <w:r w:rsidR="007173DF" w:rsidRPr="007D3F57">
        <w:rPr>
          <w:rFonts w:cs="Arial"/>
        </w:rPr>
        <w:t>o</w:t>
      </w:r>
      <w:r w:rsidR="00D13712" w:rsidRPr="007D3F57">
        <w:rPr>
          <w:rFonts w:cs="Arial"/>
        </w:rPr>
        <w:t>bstarávateľskej organizácie</w:t>
      </w:r>
      <w:r w:rsidRPr="007D3F57">
        <w:rPr>
          <w:rFonts w:cs="Arial"/>
        </w:rPr>
        <w:t xml:space="preserve"> v stanovenej výške alebo ak nebudú zložené v stanovenom čase, tak bude uchádzač z verejného obstarávania vylúčený v zmysle </w:t>
      </w:r>
      <w:r w:rsidR="00F1369D" w:rsidRPr="007D3F57">
        <w:rPr>
          <w:rFonts w:cs="Arial"/>
        </w:rPr>
        <w:t>§ </w:t>
      </w:r>
      <w:r w:rsidRPr="007D3F57">
        <w:rPr>
          <w:rFonts w:cs="Arial"/>
        </w:rPr>
        <w:t xml:space="preserve">53 ods. 5 písm. a) </w:t>
      </w:r>
      <w:r w:rsidR="005A4723" w:rsidRPr="007D3F57">
        <w:rPr>
          <w:rFonts w:cs="Arial"/>
        </w:rPr>
        <w:t>zákona o verejnom obstarávaní</w:t>
      </w:r>
      <w:r w:rsidRPr="007D3F57">
        <w:rPr>
          <w:rFonts w:cs="Arial"/>
        </w:rPr>
        <w:t>.</w:t>
      </w:r>
      <w:r w:rsidR="00D13712" w:rsidRPr="007D3F57">
        <w:rPr>
          <w:rFonts w:cs="Arial"/>
        </w:rPr>
        <w:t xml:space="preserve"> </w:t>
      </w:r>
    </w:p>
    <w:p w14:paraId="6EAE8EA3"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69" w:name="_Toc13823676"/>
      <w:r w:rsidRPr="007D3F57">
        <w:rPr>
          <w:b w:val="0"/>
          <w:noProof w:val="0"/>
          <w:sz w:val="24"/>
        </w:rPr>
        <w:t>Podmienky poskytnutia bankovej záruky za uchádzača:</w:t>
      </w:r>
      <w:bookmarkEnd w:id="69"/>
    </w:p>
    <w:p w14:paraId="39A2FE79" w14:textId="77777777" w:rsidR="00E33D1C" w:rsidRPr="007D3F57" w:rsidRDefault="00E33D1C" w:rsidP="001E57EF">
      <w:pPr>
        <w:widowControl w:val="0"/>
        <w:numPr>
          <w:ilvl w:val="0"/>
          <w:numId w:val="82"/>
        </w:numPr>
        <w:ind w:left="1260"/>
        <w:jc w:val="both"/>
        <w:rPr>
          <w:rFonts w:cs="Arial"/>
        </w:rPr>
      </w:pPr>
      <w:r w:rsidRPr="007D3F57">
        <w:rPr>
          <w:rFonts w:cs="Arial"/>
        </w:rPr>
        <w:t xml:space="preserve">Poskytnutie bankovej záruky sa riadi ustanoveniami </w:t>
      </w:r>
      <w:r w:rsidR="00F1369D" w:rsidRPr="007D3F57">
        <w:rPr>
          <w:rFonts w:cs="Arial"/>
        </w:rPr>
        <w:t>§ </w:t>
      </w:r>
      <w:r w:rsidRPr="007D3F57">
        <w:rPr>
          <w:rFonts w:cs="Arial"/>
        </w:rPr>
        <w:t xml:space="preserve">313 až </w:t>
      </w:r>
      <w:r w:rsidR="00F1369D" w:rsidRPr="007D3F57">
        <w:rPr>
          <w:rFonts w:cs="Arial"/>
        </w:rPr>
        <w:t>§ </w:t>
      </w:r>
      <w:r w:rsidRPr="007D3F57">
        <w:rPr>
          <w:rFonts w:cs="Arial"/>
        </w:rPr>
        <w:t xml:space="preserve">322 Obchodného zákonníka. </w:t>
      </w:r>
    </w:p>
    <w:p w14:paraId="3D093A27" w14:textId="77777777" w:rsidR="00E33D1C" w:rsidRPr="007D3F57" w:rsidRDefault="00E33D1C" w:rsidP="001E57EF">
      <w:pPr>
        <w:widowControl w:val="0"/>
        <w:numPr>
          <w:ilvl w:val="0"/>
          <w:numId w:val="82"/>
        </w:numPr>
        <w:ind w:left="1260"/>
        <w:jc w:val="both"/>
        <w:rPr>
          <w:rFonts w:cs="Arial"/>
        </w:rPr>
      </w:pPr>
      <w:r w:rsidRPr="007D3F57">
        <w:rPr>
          <w:rFonts w:cs="Arial"/>
        </w:rPr>
        <w:t xml:space="preserve">Záručná listina môže byť vystavená bankou so sídlom v Slovenskej republike, pobočkou zahraničnej banky v Slovenskej republike alebo zahraničnou bankou. </w:t>
      </w:r>
    </w:p>
    <w:p w14:paraId="2608CDF9" w14:textId="77777777" w:rsidR="00E33D1C" w:rsidRPr="007D3F57" w:rsidRDefault="00E33D1C" w:rsidP="001E57EF">
      <w:pPr>
        <w:widowControl w:val="0"/>
        <w:numPr>
          <w:ilvl w:val="0"/>
          <w:numId w:val="82"/>
        </w:numPr>
        <w:ind w:left="1260"/>
        <w:jc w:val="both"/>
        <w:rPr>
          <w:rFonts w:cs="Arial"/>
        </w:rPr>
      </w:pPr>
      <w:r w:rsidRPr="007D3F57">
        <w:rPr>
          <w:rFonts w:cs="Arial"/>
        </w:rPr>
        <w:t>Doba platnosti bankovej záruky musí byť v záručnej listine vymedzená do skončenia lehoty viazanosti. V prípade predlženia lehoty viazanosti z titulu revíznych postupov je uchádzač povinný zabezpečiť predlženie lehoty viazanosti v dotknutej banke o danú predlženú lehotu.</w:t>
      </w:r>
    </w:p>
    <w:p w14:paraId="3AD2A133" w14:textId="77777777" w:rsidR="00E33D1C" w:rsidRPr="007D3F57" w:rsidRDefault="00E33D1C" w:rsidP="001E57EF">
      <w:pPr>
        <w:widowControl w:val="0"/>
        <w:numPr>
          <w:ilvl w:val="0"/>
          <w:numId w:val="82"/>
        </w:numPr>
        <w:ind w:left="1260"/>
        <w:jc w:val="both"/>
        <w:rPr>
          <w:rFonts w:cs="Arial"/>
        </w:rPr>
      </w:pPr>
      <w:r w:rsidRPr="007D3F57">
        <w:rPr>
          <w:rFonts w:cs="Arial"/>
        </w:rPr>
        <w:t xml:space="preserve">Záručná listina, v ktorej banka písomne vyhlási, že uspokojí </w:t>
      </w:r>
      <w:r w:rsidR="007173DF" w:rsidRPr="007D3F57">
        <w:rPr>
          <w:rFonts w:cs="Arial"/>
        </w:rPr>
        <w:t>o</w:t>
      </w:r>
      <w:r w:rsidR="00D13712" w:rsidRPr="007D3F57">
        <w:rPr>
          <w:rFonts w:cs="Arial"/>
        </w:rPr>
        <w:t>bstarávateľskú organizáciu</w:t>
      </w:r>
      <w:r w:rsidRPr="007D3F57">
        <w:rPr>
          <w:rFonts w:cs="Arial"/>
        </w:rPr>
        <w:t xml:space="preserve"> (veriteľa) za uchádzača do výšky finančných prostriedkov, ktoré veriteľ požaduje ako zábezpeku viazanosti ponuky uchádzača, a to ak odstúpi od svojej ponuky po lehote na predkladanie ponúk, musí byť súčasťou ponuky. </w:t>
      </w:r>
    </w:p>
    <w:p w14:paraId="3D7EEFE7" w14:textId="77777777" w:rsidR="00E33D1C" w:rsidRPr="007D3F57" w:rsidRDefault="00E33D1C" w:rsidP="009A6CA3">
      <w:pPr>
        <w:widowControl w:val="0"/>
        <w:numPr>
          <w:ilvl w:val="0"/>
          <w:numId w:val="82"/>
        </w:numPr>
        <w:ind w:left="1260"/>
        <w:jc w:val="both"/>
        <w:rPr>
          <w:rFonts w:cs="Arial"/>
        </w:rPr>
      </w:pPr>
      <w:r w:rsidRPr="007D3F57">
        <w:rPr>
          <w:rFonts w:cs="Arial"/>
        </w:rPr>
        <w:lastRenderedPageBreak/>
        <w:t>Banková záruka vystavená bankou so sídlom v Slovenskej republike alebo pobočkou zahraničnej banky v Slovenskej republike môže byť predložená v </w:t>
      </w:r>
      <w:r w:rsidR="00D072FD" w:rsidRPr="007D3F57">
        <w:rPr>
          <w:rFonts w:cs="Arial"/>
        </w:rPr>
        <w:t>systéme</w:t>
      </w:r>
      <w:r w:rsidRPr="007D3F57">
        <w:rPr>
          <w:rFonts w:cs="Arial"/>
        </w:rPr>
        <w:t> </w:t>
      </w:r>
      <w:r w:rsidR="00D072FD" w:rsidRPr="007D3F57">
        <w:rPr>
          <w:rFonts w:cs="Arial"/>
        </w:rPr>
        <w:t>JOSEPHINE</w:t>
      </w:r>
      <w:r w:rsidRPr="007D3F57">
        <w:rPr>
          <w:rFonts w:cs="Arial"/>
        </w:rPr>
        <w:t xml:space="preserve"> ako sken a až úspešný uchádzač predloží </w:t>
      </w:r>
      <w:r w:rsidR="009A6CA3" w:rsidRPr="007D3F57">
        <w:rPr>
          <w:rFonts w:cs="Arial"/>
        </w:rPr>
        <w:t>obstarávateľskej organizácii</w:t>
      </w:r>
      <w:r w:rsidRPr="007D3F57">
        <w:rPr>
          <w:rFonts w:cs="Arial"/>
        </w:rPr>
        <w:t xml:space="preserve"> bankovú záruku v origináli písomnou formou (osobne, kuriérom, poštou). </w:t>
      </w:r>
    </w:p>
    <w:p w14:paraId="49C64A9B" w14:textId="77777777" w:rsidR="00E33D1C" w:rsidRPr="007D3F57" w:rsidRDefault="00E33D1C" w:rsidP="001E57EF">
      <w:pPr>
        <w:widowControl w:val="0"/>
        <w:numPr>
          <w:ilvl w:val="0"/>
          <w:numId w:val="82"/>
        </w:numPr>
        <w:ind w:left="1260"/>
        <w:jc w:val="both"/>
        <w:rPr>
          <w:rFonts w:cs="Arial"/>
        </w:rPr>
      </w:pPr>
      <w:r w:rsidRPr="007D3F57">
        <w:rPr>
          <w:rFonts w:cs="Arial"/>
        </w:rPr>
        <w:t>Banková záruka vystavená zahraničnou bankou musí byť predložená v origináli v pôvodnom jazyku a súčasne preložená do slovenského jazyka.</w:t>
      </w:r>
    </w:p>
    <w:p w14:paraId="57290668" w14:textId="77777777" w:rsidR="00E33D1C" w:rsidRPr="007D3F57" w:rsidRDefault="00E33D1C" w:rsidP="001E57EF">
      <w:pPr>
        <w:widowControl w:val="0"/>
        <w:numPr>
          <w:ilvl w:val="0"/>
          <w:numId w:val="82"/>
        </w:numPr>
        <w:ind w:left="1260"/>
        <w:jc w:val="both"/>
        <w:rPr>
          <w:rFonts w:cs="Arial"/>
        </w:rPr>
      </w:pPr>
      <w:r w:rsidRPr="007D3F57">
        <w:rPr>
          <w:rFonts w:cs="Arial"/>
        </w:rPr>
        <w:t xml:space="preserve">Ak záručná listina nebude súčasťou ponuky, bude uchádzač z verejného obstarávania vylúčený v zmysle </w:t>
      </w:r>
      <w:r w:rsidR="00F1369D" w:rsidRPr="007D3F57">
        <w:rPr>
          <w:rFonts w:cs="Arial"/>
        </w:rPr>
        <w:t>§ </w:t>
      </w:r>
      <w:r w:rsidRPr="007D3F57">
        <w:rPr>
          <w:rFonts w:cs="Arial"/>
        </w:rPr>
        <w:t xml:space="preserve">53 ods. 5 písm. a) </w:t>
      </w:r>
      <w:r w:rsidR="005A4723" w:rsidRPr="007D3F57">
        <w:rPr>
          <w:rFonts w:cs="Arial"/>
        </w:rPr>
        <w:t>zákona o verejnom obstarávaní</w:t>
      </w:r>
      <w:r w:rsidRPr="007D3F57">
        <w:rPr>
          <w:rFonts w:cs="Arial"/>
        </w:rPr>
        <w:t>.</w:t>
      </w:r>
    </w:p>
    <w:p w14:paraId="5BE7A569"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70" w:name="_Toc13823677"/>
      <w:r w:rsidRPr="007D3F57">
        <w:rPr>
          <w:b w:val="0"/>
          <w:noProof w:val="0"/>
          <w:sz w:val="24"/>
        </w:rPr>
        <w:t>Podmienky poskytnutia poistenia záruky za uchádzača:</w:t>
      </w:r>
      <w:bookmarkEnd w:id="70"/>
    </w:p>
    <w:p w14:paraId="60C1A0FB" w14:textId="77777777" w:rsidR="00E33D1C" w:rsidRPr="007D3F57" w:rsidRDefault="00E33D1C" w:rsidP="001E57EF">
      <w:pPr>
        <w:widowControl w:val="0"/>
        <w:numPr>
          <w:ilvl w:val="0"/>
          <w:numId w:val="82"/>
        </w:numPr>
        <w:ind w:left="1260"/>
        <w:jc w:val="both"/>
        <w:rPr>
          <w:rFonts w:cs="Arial"/>
        </w:rPr>
      </w:pPr>
      <w:r w:rsidRPr="007D3F57">
        <w:rPr>
          <w:rFonts w:cs="Arial"/>
        </w:rPr>
        <w:t xml:space="preserve">Poskytnutie poistenia záruky sa riadi ustanoveniami zákona č. 39/2015 Z.z. o poisťovníctve a o zmene a doplnení niektorých zákonov v platnom znení. </w:t>
      </w:r>
    </w:p>
    <w:p w14:paraId="7F49B657" w14:textId="77777777" w:rsidR="00E33D1C" w:rsidRPr="007D3F57" w:rsidRDefault="00E33D1C" w:rsidP="001E57EF">
      <w:pPr>
        <w:widowControl w:val="0"/>
        <w:numPr>
          <w:ilvl w:val="0"/>
          <w:numId w:val="82"/>
        </w:numPr>
        <w:ind w:left="1260"/>
        <w:jc w:val="both"/>
        <w:rPr>
          <w:rFonts w:cs="Arial"/>
        </w:rPr>
      </w:pPr>
      <w:r w:rsidRPr="007D3F57">
        <w:t xml:space="preserve">Poistná zmluva musí byť uzatvorená tak, že poisteným je uchádzač a oprávnenou osobou z poistnej zmluvy je </w:t>
      </w:r>
      <w:r w:rsidR="00D072FD" w:rsidRPr="007D3F57">
        <w:t>obstarávateľská organizácia</w:t>
      </w:r>
      <w:r w:rsidRPr="007D3F57">
        <w:t>.</w:t>
      </w:r>
      <w:r w:rsidRPr="007D3F57">
        <w:rPr>
          <w:rFonts w:cs="Arial"/>
        </w:rPr>
        <w:t xml:space="preserve"> </w:t>
      </w:r>
    </w:p>
    <w:p w14:paraId="49E51CCB" w14:textId="77777777" w:rsidR="00E33D1C" w:rsidRPr="007D3F57" w:rsidRDefault="00E33D1C" w:rsidP="001E57EF">
      <w:pPr>
        <w:widowControl w:val="0"/>
        <w:numPr>
          <w:ilvl w:val="0"/>
          <w:numId w:val="82"/>
        </w:numPr>
        <w:ind w:left="1260"/>
        <w:jc w:val="both"/>
        <w:rPr>
          <w:rFonts w:cs="Arial"/>
        </w:rPr>
      </w:pPr>
      <w:r w:rsidRPr="007D3F57">
        <w:t>Doba platnosti poistenia záruky musí byť určená v poistenej zmluve, ako aj v doklade vystavenom poisťovňou o existencii poistenia záruky, minimálne do skončenia lehoty viazanosti ponúk.</w:t>
      </w:r>
    </w:p>
    <w:p w14:paraId="758E74E1" w14:textId="77777777" w:rsidR="00E33D1C" w:rsidRPr="007D3F57" w:rsidRDefault="00E33D1C" w:rsidP="001E57EF">
      <w:pPr>
        <w:widowControl w:val="0"/>
        <w:numPr>
          <w:ilvl w:val="0"/>
          <w:numId w:val="82"/>
        </w:numPr>
        <w:ind w:left="1260"/>
        <w:jc w:val="both"/>
        <w:rPr>
          <w:rFonts w:cs="Arial"/>
        </w:rPr>
      </w:pPr>
      <w:r w:rsidRPr="007D3F57">
        <w:t>Z dokladu vystaveného poisťovňou musí ďalej vyplývať, že poisťovňa uspokojí oprávnenú osobu (</w:t>
      </w:r>
      <w:r w:rsidR="007173DF" w:rsidRPr="007D3F57">
        <w:rPr>
          <w:rFonts w:cs="Arial"/>
        </w:rPr>
        <w:t>o</w:t>
      </w:r>
      <w:r w:rsidR="00D13712" w:rsidRPr="007D3F57">
        <w:rPr>
          <w:rFonts w:cs="Arial"/>
        </w:rPr>
        <w:t>bstarávateľskú organizáciu</w:t>
      </w:r>
      <w:r w:rsidRPr="007D3F57">
        <w:t xml:space="preserve">) za poisteného (uchádzača) v prípade prepadnutia jeho zábezpeky v prospech </w:t>
      </w:r>
      <w:r w:rsidR="007173DF" w:rsidRPr="007D3F57">
        <w:rPr>
          <w:rFonts w:cs="Arial"/>
        </w:rPr>
        <w:t>o</w:t>
      </w:r>
      <w:r w:rsidR="00D13712" w:rsidRPr="007D3F57">
        <w:rPr>
          <w:rFonts w:cs="Arial"/>
        </w:rPr>
        <w:t xml:space="preserve">bstarávateľskej organizácie </w:t>
      </w:r>
      <w:r w:rsidRPr="007D3F57">
        <w:t>v súťaži s názvom „</w:t>
      </w:r>
      <w:r w:rsidR="00D13712" w:rsidRPr="007D3F57">
        <w:t>Trolejový drôt drážkovaný medený</w:t>
      </w:r>
      <w:r w:rsidRPr="007D3F57">
        <w:t>“, pričom v texte dokladu vystaveného poisťovňou musí byť súťaž nezameniteľne identifikovateľná napr. značkou oznámenia o vyhlásení verejného obstarávania</w:t>
      </w:r>
      <w:r w:rsidRPr="007D3F57">
        <w:rPr>
          <w:rFonts w:cs="Arial"/>
        </w:rPr>
        <w:t xml:space="preserve">. </w:t>
      </w:r>
    </w:p>
    <w:p w14:paraId="7526D379" w14:textId="77777777" w:rsidR="00E33D1C" w:rsidRPr="007D3F57" w:rsidRDefault="00E33D1C" w:rsidP="001E57EF">
      <w:pPr>
        <w:widowControl w:val="0"/>
        <w:numPr>
          <w:ilvl w:val="0"/>
          <w:numId w:val="82"/>
        </w:numPr>
        <w:ind w:left="1260"/>
        <w:jc w:val="both"/>
        <w:rPr>
          <w:rFonts w:cs="Arial"/>
        </w:rPr>
      </w:pPr>
      <w:r w:rsidRPr="007D3F57">
        <w:t xml:space="preserve">Poisťovňa sa musí bezpodmienečne zaviazať zaplatiť na účet </w:t>
      </w:r>
      <w:r w:rsidR="007173DF" w:rsidRPr="007D3F57">
        <w:rPr>
          <w:rFonts w:cs="Arial"/>
        </w:rPr>
        <w:t>o</w:t>
      </w:r>
      <w:r w:rsidR="00D13712" w:rsidRPr="007D3F57">
        <w:rPr>
          <w:rFonts w:cs="Arial"/>
        </w:rPr>
        <w:t>bstarávateľskej organizácie</w:t>
      </w:r>
      <w:r w:rsidRPr="007D3F57">
        <w:t xml:space="preserve"> pohľadávku krytú poistením záruky bezodkladne po doručení výzvy </w:t>
      </w:r>
      <w:r w:rsidR="00D072FD" w:rsidRPr="007D3F57">
        <w:t xml:space="preserve">obstarávateľskej organizácie </w:t>
      </w:r>
      <w:r w:rsidRPr="007D3F57">
        <w:t>na jej zaplatenie.</w:t>
      </w:r>
    </w:p>
    <w:p w14:paraId="6D8BACFC" w14:textId="77777777" w:rsidR="00E33D1C" w:rsidRPr="007D3F57" w:rsidRDefault="00E33D1C" w:rsidP="001E57EF">
      <w:pPr>
        <w:widowControl w:val="0"/>
        <w:numPr>
          <w:ilvl w:val="0"/>
          <w:numId w:val="82"/>
        </w:numPr>
        <w:ind w:left="1260"/>
        <w:jc w:val="both"/>
        <w:rPr>
          <w:rFonts w:cs="Arial"/>
        </w:rPr>
      </w:pPr>
      <w:r w:rsidRPr="007D3F57">
        <w:t xml:space="preserve">Poistenie záruky vzniká dňom uzavretia poistnej zmluvy medzi poisťovňou a poisteným (uchádzačom) a zábezpeka vzniká doručením dokladu vystaveného poisťovňou o poistení záruky </w:t>
      </w:r>
      <w:r w:rsidR="007173DF" w:rsidRPr="007D3F57">
        <w:rPr>
          <w:rFonts w:cs="Arial"/>
        </w:rPr>
        <w:t>o</w:t>
      </w:r>
      <w:r w:rsidR="00D13712" w:rsidRPr="007D3F57">
        <w:rPr>
          <w:rFonts w:cs="Arial"/>
        </w:rPr>
        <w:t>bstarávateľskej organizácii</w:t>
      </w:r>
      <w:r w:rsidRPr="007D3F57">
        <w:t>.</w:t>
      </w:r>
    </w:p>
    <w:p w14:paraId="22782C45" w14:textId="77777777" w:rsidR="00E33D1C" w:rsidRPr="007D3F57" w:rsidRDefault="00E33D1C" w:rsidP="001E57EF">
      <w:pPr>
        <w:widowControl w:val="0"/>
        <w:numPr>
          <w:ilvl w:val="0"/>
          <w:numId w:val="82"/>
        </w:numPr>
        <w:ind w:left="1260"/>
        <w:jc w:val="both"/>
        <w:rPr>
          <w:rFonts w:cs="Arial"/>
        </w:rPr>
      </w:pPr>
      <w:r w:rsidRPr="007D3F57">
        <w:rPr>
          <w:rFonts w:cs="Arial"/>
        </w:rPr>
        <w:t>Poistenie záruky vystavené poisťovňou so sídlom v Slovenskej republike alebo pobočkou zahraničnej poisťovne v Slovenskej republike môže byť predložená v</w:t>
      </w:r>
      <w:r w:rsidR="009A6CA3" w:rsidRPr="007D3F57">
        <w:rPr>
          <w:rFonts w:cs="Arial"/>
        </w:rPr>
        <w:t> systéme JOSEPHINE</w:t>
      </w:r>
      <w:r w:rsidRPr="007D3F57">
        <w:rPr>
          <w:rFonts w:cs="Arial"/>
        </w:rPr>
        <w:t xml:space="preserve"> ako sken a až úspešný uchádzač predloží </w:t>
      </w:r>
      <w:r w:rsidR="007173DF" w:rsidRPr="007D3F57">
        <w:rPr>
          <w:rFonts w:cs="Arial"/>
        </w:rPr>
        <w:t>o</w:t>
      </w:r>
      <w:r w:rsidR="00D13712" w:rsidRPr="007D3F57">
        <w:rPr>
          <w:rFonts w:cs="Arial"/>
        </w:rPr>
        <w:t xml:space="preserve">bstarávateľskej organizácii </w:t>
      </w:r>
      <w:r w:rsidRPr="007D3F57">
        <w:rPr>
          <w:rFonts w:cs="Arial"/>
        </w:rPr>
        <w:t xml:space="preserve">poistenie záruky v origináli písomnou formou (osobne, kuriérom, poštou). </w:t>
      </w:r>
    </w:p>
    <w:p w14:paraId="77471C1E" w14:textId="77777777" w:rsidR="00E33D1C" w:rsidRPr="007D3F57" w:rsidRDefault="00E33D1C" w:rsidP="001E57EF">
      <w:pPr>
        <w:widowControl w:val="0"/>
        <w:numPr>
          <w:ilvl w:val="0"/>
          <w:numId w:val="82"/>
        </w:numPr>
        <w:ind w:left="1260"/>
        <w:jc w:val="both"/>
        <w:rPr>
          <w:rFonts w:cs="Arial"/>
        </w:rPr>
      </w:pPr>
      <w:r w:rsidRPr="007D3F57">
        <w:rPr>
          <w:rFonts w:cs="Arial"/>
        </w:rPr>
        <w:t>Poistenie záruky vystavené zahraničnou poisťovňou musí byť predložené v origináli v pôvodnom jazyku a súčasne preložené do slovenského jazyka.</w:t>
      </w:r>
    </w:p>
    <w:p w14:paraId="7E0EAEEB"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71" w:name="_Toc13823678"/>
      <w:r w:rsidRPr="007D3F57">
        <w:rPr>
          <w:b w:val="0"/>
          <w:noProof w:val="0"/>
          <w:sz w:val="24"/>
        </w:rPr>
        <w:t xml:space="preserve">Ak záruka nebude súčasťou ponuky, bude uchádzač z verejného obstarávania vylúčený v zmysle </w:t>
      </w:r>
      <w:r w:rsidR="00F1369D" w:rsidRPr="007D3F57">
        <w:rPr>
          <w:b w:val="0"/>
          <w:noProof w:val="0"/>
          <w:sz w:val="24"/>
        </w:rPr>
        <w:t>§ </w:t>
      </w:r>
      <w:r w:rsidRPr="007D3F57">
        <w:rPr>
          <w:b w:val="0"/>
          <w:noProof w:val="0"/>
          <w:sz w:val="24"/>
        </w:rPr>
        <w:t xml:space="preserve">53 ods. 5 písm. a) </w:t>
      </w:r>
      <w:r w:rsidR="005A4723" w:rsidRPr="007D3F57">
        <w:rPr>
          <w:b w:val="0"/>
          <w:noProof w:val="0"/>
          <w:sz w:val="24"/>
        </w:rPr>
        <w:t>zákona o verejnom obstarávaní</w:t>
      </w:r>
      <w:r w:rsidRPr="007D3F57">
        <w:rPr>
          <w:b w:val="0"/>
          <w:noProof w:val="0"/>
          <w:sz w:val="24"/>
        </w:rPr>
        <w:t>.</w:t>
      </w:r>
      <w:bookmarkEnd w:id="71"/>
    </w:p>
    <w:p w14:paraId="14596FAD"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72" w:name="_Toc13823679"/>
      <w:r w:rsidRPr="007D3F57">
        <w:rPr>
          <w:b w:val="0"/>
          <w:noProof w:val="0"/>
          <w:sz w:val="24"/>
        </w:rPr>
        <w:t>Podmienky vrátenia alebo uvoľnenia zábezpeky do siedmich dní odo dňa:</w:t>
      </w:r>
      <w:bookmarkEnd w:id="72"/>
    </w:p>
    <w:p w14:paraId="461DEE87" w14:textId="77777777" w:rsidR="00E33D1C" w:rsidRPr="007D3F57" w:rsidRDefault="00E33D1C" w:rsidP="001E57EF">
      <w:pPr>
        <w:widowControl w:val="0"/>
        <w:numPr>
          <w:ilvl w:val="0"/>
          <w:numId w:val="82"/>
        </w:numPr>
        <w:ind w:left="1260"/>
        <w:jc w:val="both"/>
        <w:rPr>
          <w:rFonts w:cs="Arial"/>
          <w:spacing w:val="-4"/>
        </w:rPr>
      </w:pPr>
      <w:r w:rsidRPr="007D3F57">
        <w:rPr>
          <w:rFonts w:cs="Arial"/>
          <w:spacing w:val="-4"/>
        </w:rPr>
        <w:t>uplynutia lehoty viazanosti ponúk.</w:t>
      </w:r>
    </w:p>
    <w:p w14:paraId="0554911B" w14:textId="77777777" w:rsidR="00E33D1C" w:rsidRPr="007D3F57" w:rsidRDefault="00E33D1C" w:rsidP="001E57EF">
      <w:pPr>
        <w:widowControl w:val="0"/>
        <w:numPr>
          <w:ilvl w:val="0"/>
          <w:numId w:val="82"/>
        </w:numPr>
        <w:ind w:left="1260"/>
        <w:jc w:val="both"/>
        <w:rPr>
          <w:rFonts w:cs="Arial"/>
          <w:spacing w:val="-4"/>
        </w:rPr>
      </w:pPr>
      <w:r w:rsidRPr="007D3F57">
        <w:rPr>
          <w:rFonts w:cs="Arial"/>
          <w:spacing w:val="-4"/>
        </w:rPr>
        <w:t xml:space="preserve">zábezpeka bude uchádzačovi/uchádzačom uvoľnená najneskôr do siedmich dní od uzavretia </w:t>
      </w:r>
      <w:r w:rsidR="00D13712" w:rsidRPr="007D3F57">
        <w:rPr>
          <w:rFonts w:cs="Arial"/>
          <w:spacing w:val="-4"/>
        </w:rPr>
        <w:t>zmluvy</w:t>
      </w:r>
      <w:r w:rsidRPr="007D3F57">
        <w:rPr>
          <w:rFonts w:cs="Arial"/>
          <w:spacing w:val="-4"/>
        </w:rPr>
        <w:t xml:space="preserve"> a to tým spôsobom, že </w:t>
      </w:r>
      <w:r w:rsidR="007173DF" w:rsidRPr="007D3F57">
        <w:rPr>
          <w:rFonts w:cs="Arial"/>
        </w:rPr>
        <w:t>o</w:t>
      </w:r>
      <w:r w:rsidR="00D13712" w:rsidRPr="007D3F57">
        <w:rPr>
          <w:rFonts w:cs="Arial"/>
        </w:rPr>
        <w:t xml:space="preserve">bstarávateľská organizácia </w:t>
      </w:r>
      <w:r w:rsidRPr="007D3F57">
        <w:rPr>
          <w:rFonts w:cs="Arial"/>
          <w:spacing w:val="-4"/>
        </w:rPr>
        <w:t xml:space="preserve">vystaví svojej predmetnej banke prevodný príkaz na prevod finančných prostriedkov, ktoré slúžili ako zábezpeka. </w:t>
      </w:r>
    </w:p>
    <w:p w14:paraId="184F670B" w14:textId="77777777" w:rsidR="00E33D1C" w:rsidRPr="007D3F57" w:rsidRDefault="00E33D1C" w:rsidP="001E57EF">
      <w:pPr>
        <w:widowControl w:val="0"/>
        <w:numPr>
          <w:ilvl w:val="0"/>
          <w:numId w:val="82"/>
        </w:numPr>
        <w:ind w:left="1260"/>
        <w:jc w:val="both"/>
        <w:rPr>
          <w:rFonts w:cs="Arial"/>
        </w:rPr>
      </w:pPr>
      <w:r w:rsidRPr="007D3F57">
        <w:rPr>
          <w:rFonts w:cs="Arial"/>
        </w:rPr>
        <w:t>ak uchádzač zložil zábezpeku formou bankovej záruky, táto zanikne uplynutím lehoty, na ktorú bola vystavená, ak veriteľ (</w:t>
      </w:r>
      <w:r w:rsidR="007173DF" w:rsidRPr="007D3F57">
        <w:rPr>
          <w:rFonts w:cs="Arial"/>
        </w:rPr>
        <w:t>o</w:t>
      </w:r>
      <w:r w:rsidR="00D13712" w:rsidRPr="007D3F57">
        <w:rPr>
          <w:rFonts w:cs="Arial"/>
        </w:rPr>
        <w:t>bstarávateľská organizácia</w:t>
      </w:r>
      <w:r w:rsidRPr="007D3F57">
        <w:rPr>
          <w:rFonts w:cs="Arial"/>
        </w:rPr>
        <w:t xml:space="preserve">) neoznámi banke písomné nároky z bankovej záruky počas doby jej platnosti; resp. vráti uchádzačovi originál bankovej záruky, ak </w:t>
      </w:r>
      <w:r w:rsidR="00D13712" w:rsidRPr="007D3F57">
        <w:rPr>
          <w:rFonts w:cs="Arial"/>
        </w:rPr>
        <w:t>zmluva</w:t>
      </w:r>
      <w:r w:rsidRPr="007D3F57">
        <w:rPr>
          <w:rFonts w:cs="Arial"/>
        </w:rPr>
        <w:t xml:space="preserve"> bude uzavretá pred lehotou viazanosti ponúk.</w:t>
      </w:r>
    </w:p>
    <w:p w14:paraId="3930C73F" w14:textId="77777777" w:rsidR="00E33D1C" w:rsidRPr="007D3F57" w:rsidRDefault="00E33D1C" w:rsidP="001E57EF">
      <w:pPr>
        <w:widowControl w:val="0"/>
        <w:numPr>
          <w:ilvl w:val="0"/>
          <w:numId w:val="82"/>
        </w:numPr>
        <w:ind w:left="1260"/>
        <w:jc w:val="both"/>
        <w:rPr>
          <w:rFonts w:cs="Arial"/>
        </w:rPr>
      </w:pPr>
      <w:r w:rsidRPr="007D3F57">
        <w:rPr>
          <w:rFonts w:cs="Arial"/>
        </w:rPr>
        <w:t xml:space="preserve">ak uchádzač zložil zábezpeku formou poistenia záruky, táto zanikne uplynutím </w:t>
      </w:r>
      <w:r w:rsidRPr="007D3F57">
        <w:rPr>
          <w:rFonts w:cs="Arial"/>
        </w:rPr>
        <w:lastRenderedPageBreak/>
        <w:t>lehoty, na ktorú bola vystavená, ak veriteľ (</w:t>
      </w:r>
      <w:r w:rsidR="007173DF" w:rsidRPr="007D3F57">
        <w:rPr>
          <w:rFonts w:cs="Arial"/>
        </w:rPr>
        <w:t>o</w:t>
      </w:r>
      <w:r w:rsidR="00D13712" w:rsidRPr="007D3F57">
        <w:rPr>
          <w:rFonts w:cs="Arial"/>
        </w:rPr>
        <w:t>bstarávateľská organizácia</w:t>
      </w:r>
      <w:r w:rsidRPr="007D3F57">
        <w:rPr>
          <w:rFonts w:cs="Arial"/>
        </w:rPr>
        <w:t xml:space="preserve">) písomne neoznámi poisťovni nároky z poistenia záruky počas doby jej platnosti; resp. vráti uchádzačovi originál poistenia záruky, ak </w:t>
      </w:r>
      <w:r w:rsidR="007173DF" w:rsidRPr="007D3F57">
        <w:rPr>
          <w:rFonts w:cs="Arial"/>
        </w:rPr>
        <w:t>zmluva</w:t>
      </w:r>
      <w:r w:rsidRPr="007D3F57">
        <w:rPr>
          <w:rFonts w:cs="Arial"/>
        </w:rPr>
        <w:t xml:space="preserve"> bude uzavretá pred lehotou viazanosti ponúk.</w:t>
      </w:r>
    </w:p>
    <w:p w14:paraId="1F5882D9"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73" w:name="_Toc13823680"/>
      <w:r w:rsidRPr="007D3F57">
        <w:rPr>
          <w:b w:val="0"/>
          <w:noProof w:val="0"/>
          <w:sz w:val="24"/>
        </w:rPr>
        <w:t>Podmienky vrátenia zábezpeky pred uplynutím lehoty viazanosti ponúk:</w:t>
      </w:r>
      <w:bookmarkEnd w:id="73"/>
    </w:p>
    <w:p w14:paraId="21A072D6" w14:textId="77777777" w:rsidR="00E33D1C" w:rsidRPr="007D3F57" w:rsidRDefault="007173DF" w:rsidP="001E57EF">
      <w:pPr>
        <w:widowControl w:val="0"/>
        <w:ind w:left="709"/>
        <w:jc w:val="both"/>
        <w:rPr>
          <w:rFonts w:cs="Arial"/>
        </w:rPr>
      </w:pPr>
      <w:r w:rsidRPr="007D3F57">
        <w:rPr>
          <w:rFonts w:cs="Arial"/>
        </w:rPr>
        <w:t xml:space="preserve">obstarávateľská organizácia </w:t>
      </w:r>
      <w:r w:rsidR="00E33D1C" w:rsidRPr="007D3F57">
        <w:rPr>
          <w:rFonts w:cs="Arial"/>
        </w:rPr>
        <w:t>uvoľní pred uplynutím lehoty viazanosti ponúk uchádzačovi zábezpeku do siedmich dní ak:</w:t>
      </w:r>
    </w:p>
    <w:p w14:paraId="23623178" w14:textId="77777777" w:rsidR="00E33D1C" w:rsidRPr="007D3F57" w:rsidRDefault="00E33D1C" w:rsidP="001E57EF">
      <w:pPr>
        <w:widowControl w:val="0"/>
        <w:numPr>
          <w:ilvl w:val="0"/>
          <w:numId w:val="82"/>
        </w:numPr>
        <w:ind w:left="1260"/>
        <w:jc w:val="both"/>
        <w:rPr>
          <w:rFonts w:cs="Arial"/>
        </w:rPr>
      </w:pPr>
      <w:r w:rsidRPr="007D3F57">
        <w:rPr>
          <w:rFonts w:cs="Arial"/>
        </w:rPr>
        <w:t>uchádzač nesplnil podmienky účasti vo verejnom obstarávaní a </w:t>
      </w:r>
      <w:r w:rsidR="007173DF" w:rsidRPr="007D3F57">
        <w:rPr>
          <w:rFonts w:cs="Arial"/>
        </w:rPr>
        <w:t>obstarávateľská organizácia</w:t>
      </w:r>
      <w:r w:rsidRPr="007D3F57">
        <w:rPr>
          <w:rFonts w:cs="Arial"/>
        </w:rPr>
        <w:t xml:space="preserve"> ho z verejného obstarávania vylúčil</w:t>
      </w:r>
      <w:r w:rsidR="007173DF" w:rsidRPr="007D3F57">
        <w:rPr>
          <w:rFonts w:cs="Arial"/>
        </w:rPr>
        <w:t>a</w:t>
      </w:r>
      <w:r w:rsidRPr="007D3F57">
        <w:rPr>
          <w:rFonts w:cs="Arial"/>
        </w:rPr>
        <w:t xml:space="preserve"> a uchádzač nepodal námietku proti postupu </w:t>
      </w:r>
      <w:r w:rsidR="007173DF" w:rsidRPr="007D3F57">
        <w:rPr>
          <w:rFonts w:cs="Arial"/>
        </w:rPr>
        <w:t xml:space="preserve">obstarávateľskej organizácie </w:t>
      </w:r>
      <w:r w:rsidRPr="007D3F57">
        <w:rPr>
          <w:rFonts w:cs="Arial"/>
        </w:rPr>
        <w:t xml:space="preserve">v lehote podľa </w:t>
      </w:r>
      <w:r w:rsidR="00F1369D" w:rsidRPr="007D3F57">
        <w:rPr>
          <w:rFonts w:cs="Arial"/>
        </w:rPr>
        <w:t>§ </w:t>
      </w:r>
      <w:r w:rsidRPr="007D3F57">
        <w:rPr>
          <w:rFonts w:cs="Arial"/>
        </w:rPr>
        <w:t xml:space="preserve">170 ods. 4 </w:t>
      </w:r>
      <w:r w:rsidR="005A4723" w:rsidRPr="007D3F57">
        <w:rPr>
          <w:rFonts w:cs="Arial"/>
        </w:rPr>
        <w:t>zákona o verejnom obstarávaní</w:t>
      </w:r>
      <w:r w:rsidRPr="007D3F57">
        <w:rPr>
          <w:rFonts w:cs="Arial"/>
        </w:rPr>
        <w:t xml:space="preserve">, </w:t>
      </w:r>
    </w:p>
    <w:p w14:paraId="09108524" w14:textId="77777777" w:rsidR="00E33D1C" w:rsidRPr="007D3F57" w:rsidRDefault="00E33D1C" w:rsidP="001E57EF">
      <w:pPr>
        <w:widowControl w:val="0"/>
        <w:numPr>
          <w:ilvl w:val="0"/>
          <w:numId w:val="82"/>
        </w:numPr>
        <w:ind w:left="1260"/>
        <w:jc w:val="both"/>
        <w:rPr>
          <w:rFonts w:cs="Arial"/>
        </w:rPr>
      </w:pPr>
      <w:r w:rsidRPr="007D3F57">
        <w:rPr>
          <w:rFonts w:cs="Arial"/>
        </w:rPr>
        <w:t xml:space="preserve">vylúčil jeho ponuku pri vyhodnocovaní ponúk a uchádzač nepodal námietku proti postupu </w:t>
      </w:r>
      <w:r w:rsidR="007173DF" w:rsidRPr="007D3F57">
        <w:rPr>
          <w:rFonts w:cs="Arial"/>
        </w:rPr>
        <w:t xml:space="preserve">obstarávateľskej organizácie </w:t>
      </w:r>
      <w:r w:rsidRPr="007D3F57">
        <w:rPr>
          <w:rFonts w:cs="Arial"/>
        </w:rPr>
        <w:t xml:space="preserve">v lehote podľa </w:t>
      </w:r>
      <w:r w:rsidR="00F1369D" w:rsidRPr="007D3F57">
        <w:rPr>
          <w:rFonts w:cs="Arial"/>
        </w:rPr>
        <w:t>§ </w:t>
      </w:r>
      <w:r w:rsidRPr="007D3F57">
        <w:rPr>
          <w:rFonts w:cs="Arial"/>
        </w:rPr>
        <w:t xml:space="preserve">170 ods. 4 </w:t>
      </w:r>
      <w:r w:rsidR="005A4723" w:rsidRPr="007D3F57">
        <w:rPr>
          <w:rFonts w:cs="Arial"/>
        </w:rPr>
        <w:t>zákona o verejnom obstarávaní</w:t>
      </w:r>
      <w:r w:rsidRPr="007D3F57">
        <w:rPr>
          <w:rFonts w:cs="Arial"/>
        </w:rPr>
        <w:t>,</w:t>
      </w:r>
    </w:p>
    <w:p w14:paraId="59D06090"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74" w:name="_Toc13823681"/>
      <w:r w:rsidRPr="007D3F57">
        <w:rPr>
          <w:b w:val="0"/>
          <w:noProof w:val="0"/>
          <w:sz w:val="24"/>
        </w:rPr>
        <w:t xml:space="preserve">Ak </w:t>
      </w:r>
      <w:r w:rsidR="007173DF" w:rsidRPr="007D3F57">
        <w:rPr>
          <w:b w:val="0"/>
          <w:noProof w:val="0"/>
          <w:sz w:val="24"/>
        </w:rPr>
        <w:t xml:space="preserve">obstarávateľská organizácia </w:t>
      </w:r>
      <w:r w:rsidRPr="007D3F57">
        <w:rPr>
          <w:b w:val="0"/>
          <w:noProof w:val="0"/>
          <w:sz w:val="24"/>
        </w:rPr>
        <w:t>zruší použitý postup zadávania zákazky, bezodkladne vráti zábezpeku uchádzačom.</w:t>
      </w:r>
      <w:bookmarkEnd w:id="74"/>
    </w:p>
    <w:p w14:paraId="2A154DC7" w14:textId="77777777" w:rsidR="00E33D1C" w:rsidRPr="007D3F57" w:rsidRDefault="00E33D1C" w:rsidP="001E57EF">
      <w:pPr>
        <w:pStyle w:val="Nadpis3"/>
        <w:keepNext w:val="0"/>
        <w:widowControl w:val="0"/>
        <w:numPr>
          <w:ilvl w:val="1"/>
          <w:numId w:val="84"/>
        </w:numPr>
        <w:spacing w:before="60"/>
        <w:ind w:left="709" w:hanging="709"/>
        <w:rPr>
          <w:b w:val="0"/>
          <w:noProof w:val="0"/>
          <w:sz w:val="24"/>
        </w:rPr>
      </w:pPr>
      <w:bookmarkStart w:id="75" w:name="_Toc13823682"/>
      <w:r w:rsidRPr="007D3F57">
        <w:rPr>
          <w:b w:val="0"/>
          <w:noProof w:val="0"/>
          <w:sz w:val="24"/>
        </w:rPr>
        <w:t xml:space="preserve">Zábezpeka prepadne v prospech </w:t>
      </w:r>
      <w:r w:rsidR="007173DF" w:rsidRPr="007D3F57">
        <w:rPr>
          <w:b w:val="0"/>
          <w:noProof w:val="0"/>
          <w:sz w:val="24"/>
        </w:rPr>
        <w:t xml:space="preserve">obstarávateľskej organizácie </w:t>
      </w:r>
      <w:r w:rsidRPr="007D3F57">
        <w:rPr>
          <w:b w:val="0"/>
          <w:noProof w:val="0"/>
          <w:sz w:val="24"/>
        </w:rPr>
        <w:t>ak uchádzač v lehote viazanosti ponúk (</w:t>
      </w:r>
      <w:r w:rsidR="00F1369D" w:rsidRPr="007D3F57">
        <w:rPr>
          <w:b w:val="0"/>
          <w:noProof w:val="0"/>
          <w:sz w:val="24"/>
        </w:rPr>
        <w:t>§ </w:t>
      </w:r>
      <w:r w:rsidRPr="007D3F57">
        <w:rPr>
          <w:b w:val="0"/>
          <w:noProof w:val="0"/>
          <w:sz w:val="24"/>
        </w:rPr>
        <w:t xml:space="preserve">46 ods. 6 </w:t>
      </w:r>
      <w:r w:rsidR="005A4723" w:rsidRPr="007D3F57">
        <w:rPr>
          <w:b w:val="0"/>
          <w:noProof w:val="0"/>
          <w:sz w:val="24"/>
        </w:rPr>
        <w:t>zákona o verejnom obstarávaní</w:t>
      </w:r>
      <w:r w:rsidRPr="007D3F57">
        <w:rPr>
          <w:b w:val="0"/>
          <w:noProof w:val="0"/>
          <w:sz w:val="24"/>
        </w:rPr>
        <w:t xml:space="preserve">): odstúpi od svojej ponuky alebo neposkytne súčinnosť alebo odmietne uzavrieť </w:t>
      </w:r>
      <w:r w:rsidR="007173DF" w:rsidRPr="007D3F57">
        <w:rPr>
          <w:b w:val="0"/>
          <w:noProof w:val="0"/>
          <w:sz w:val="24"/>
        </w:rPr>
        <w:t>zmluvu</w:t>
      </w:r>
      <w:r w:rsidRPr="007D3F57">
        <w:rPr>
          <w:b w:val="0"/>
          <w:noProof w:val="0"/>
          <w:sz w:val="24"/>
        </w:rPr>
        <w:t xml:space="preserve"> podľa </w:t>
      </w:r>
      <w:r w:rsidR="00F1369D" w:rsidRPr="007D3F57">
        <w:rPr>
          <w:b w:val="0"/>
          <w:noProof w:val="0"/>
          <w:sz w:val="24"/>
        </w:rPr>
        <w:t>§ </w:t>
      </w:r>
      <w:r w:rsidRPr="007D3F57">
        <w:rPr>
          <w:b w:val="0"/>
          <w:noProof w:val="0"/>
          <w:sz w:val="24"/>
        </w:rPr>
        <w:t xml:space="preserve">56 ods. 8 až 15 </w:t>
      </w:r>
      <w:r w:rsidR="005A4723" w:rsidRPr="007D3F57">
        <w:rPr>
          <w:b w:val="0"/>
          <w:noProof w:val="0"/>
          <w:sz w:val="24"/>
        </w:rPr>
        <w:t>zákona o verejnom obstarávaní</w:t>
      </w:r>
      <w:r w:rsidRPr="007D3F57">
        <w:rPr>
          <w:b w:val="0"/>
          <w:noProof w:val="0"/>
          <w:sz w:val="24"/>
        </w:rPr>
        <w:t>.</w:t>
      </w:r>
      <w:bookmarkEnd w:id="75"/>
    </w:p>
    <w:p w14:paraId="0E55A07D" w14:textId="77777777" w:rsidR="00E33D1C" w:rsidRPr="007D3F57" w:rsidRDefault="00E33D1C" w:rsidP="002F7E7E">
      <w:pPr>
        <w:widowControl w:val="0"/>
        <w:spacing w:before="240"/>
        <w:jc w:val="both"/>
        <w:rPr>
          <w:b/>
          <w:noProof w:val="0"/>
        </w:rPr>
      </w:pPr>
    </w:p>
    <w:p w14:paraId="05FAA30C" w14:textId="77777777" w:rsidR="008716FD" w:rsidRPr="007D3F57" w:rsidRDefault="008716FD" w:rsidP="001E57EF">
      <w:pPr>
        <w:pStyle w:val="Nadpis3"/>
        <w:keepNext w:val="0"/>
        <w:widowControl w:val="0"/>
        <w:numPr>
          <w:ilvl w:val="0"/>
          <w:numId w:val="5"/>
        </w:numPr>
        <w:ind w:hanging="720"/>
        <w:rPr>
          <w:noProof w:val="0"/>
        </w:rPr>
      </w:pPr>
      <w:bookmarkStart w:id="76" w:name="_Toc369511215"/>
      <w:bookmarkStart w:id="77" w:name="_Toc380494222"/>
      <w:bookmarkStart w:id="78" w:name="_Toc476636365"/>
      <w:bookmarkStart w:id="79" w:name="_Toc13823683"/>
      <w:r w:rsidRPr="007D3F57">
        <w:rPr>
          <w:noProof w:val="0"/>
        </w:rPr>
        <w:t>Obsah ponuky</w:t>
      </w:r>
      <w:bookmarkEnd w:id="76"/>
      <w:bookmarkEnd w:id="77"/>
      <w:bookmarkEnd w:id="78"/>
      <w:bookmarkEnd w:id="79"/>
    </w:p>
    <w:p w14:paraId="7B4DA958" w14:textId="77777777" w:rsidR="00292B0E" w:rsidRPr="007D3F57" w:rsidRDefault="00292B0E" w:rsidP="001E57EF">
      <w:pPr>
        <w:widowControl w:val="0"/>
      </w:pPr>
    </w:p>
    <w:p w14:paraId="6D6698B1" w14:textId="77777777" w:rsidR="00292B0E" w:rsidRPr="007D3F57" w:rsidRDefault="00292B0E" w:rsidP="001E57EF">
      <w:pPr>
        <w:widowControl w:val="0"/>
        <w:ind w:left="709"/>
        <w:jc w:val="both"/>
        <w:rPr>
          <w:rFonts w:eastAsia="MS PGothic"/>
          <w:b/>
        </w:rPr>
      </w:pPr>
      <w:r w:rsidRPr="007D3F57">
        <w:t xml:space="preserve">Ponuka predložená uchádzačom musí obsahovať doklady, dokumenty a vyhlásenia podľa týchto súťažných podkladov, vo forme uvedenej v týchto súťažných podkladoch a v oznámení </w:t>
      </w:r>
      <w:r w:rsidRPr="007D3F57">
        <w:tab/>
        <w:t xml:space="preserve">o vyhlásení verejného obstarávania, doplnené tak ako je to stanovené v týchto bodoch súťažných podkladov. </w:t>
      </w:r>
    </w:p>
    <w:p w14:paraId="13FCA4BB" w14:textId="77777777" w:rsidR="00292B0E" w:rsidRPr="007D3F57" w:rsidRDefault="00292B0E" w:rsidP="001E57EF">
      <w:pPr>
        <w:widowControl w:val="0"/>
        <w:ind w:left="709"/>
      </w:pPr>
    </w:p>
    <w:p w14:paraId="5E485919" w14:textId="77777777" w:rsidR="00292B0E" w:rsidRPr="007D3F57" w:rsidRDefault="00DD588E" w:rsidP="001E57EF">
      <w:pPr>
        <w:widowControl w:val="0"/>
        <w:ind w:left="709"/>
        <w:jc w:val="both"/>
      </w:pPr>
      <w:r w:rsidRPr="007D3F57">
        <w:t xml:space="preserve">Obstarávateľská organizácia </w:t>
      </w:r>
      <w:r w:rsidR="00292B0E" w:rsidRPr="007D3F57">
        <w:t>odporúča uchádzačom predložiť aj zoznam všetkých predkladaných dokladov, dokumentov a vyhlásení.</w:t>
      </w:r>
    </w:p>
    <w:p w14:paraId="188EF2A5" w14:textId="77777777" w:rsidR="008716FD" w:rsidRPr="007D3F57" w:rsidRDefault="008716FD" w:rsidP="001E57EF">
      <w:pPr>
        <w:widowControl w:val="0"/>
        <w:ind w:left="420"/>
        <w:jc w:val="both"/>
        <w:rPr>
          <w:noProof w:val="0"/>
          <w:sz w:val="28"/>
        </w:rPr>
      </w:pPr>
    </w:p>
    <w:p w14:paraId="3EFF6042" w14:textId="77777777" w:rsidR="00151277" w:rsidRPr="007D3F57" w:rsidRDefault="00151277" w:rsidP="002F7E7E">
      <w:pPr>
        <w:pStyle w:val="Odsekzoznamu"/>
        <w:widowControl w:val="0"/>
        <w:numPr>
          <w:ilvl w:val="0"/>
          <w:numId w:val="47"/>
        </w:numPr>
        <w:shd w:val="clear" w:color="auto" w:fill="FFFFFF"/>
        <w:tabs>
          <w:tab w:val="left" w:pos="709"/>
        </w:tabs>
        <w:spacing w:after="0"/>
        <w:ind w:hanging="720"/>
        <w:jc w:val="both"/>
        <w:rPr>
          <w:rFonts w:ascii="Garamond" w:hAnsi="Garamond" w:cs="Arial"/>
          <w:sz w:val="24"/>
          <w:szCs w:val="20"/>
        </w:rPr>
      </w:pPr>
      <w:r w:rsidRPr="007D3F57">
        <w:rPr>
          <w:rFonts w:ascii="Garamond" w:hAnsi="Garamond" w:cs="Arial"/>
          <w:sz w:val="24"/>
          <w:szCs w:val="20"/>
        </w:rPr>
        <w:t>Ponuka predložená uchádzačom v lehote na predkladanie ponúk musí obsahovať:</w:t>
      </w:r>
    </w:p>
    <w:p w14:paraId="60949297" w14:textId="7C2B86CA" w:rsidR="00086DD2" w:rsidRPr="00086DD2" w:rsidRDefault="00151277" w:rsidP="00086DD2">
      <w:pPr>
        <w:widowControl w:val="0"/>
        <w:numPr>
          <w:ilvl w:val="0"/>
          <w:numId w:val="2"/>
        </w:numPr>
        <w:shd w:val="clear" w:color="auto" w:fill="FFFFFF"/>
        <w:tabs>
          <w:tab w:val="left" w:pos="0"/>
        </w:tabs>
        <w:autoSpaceDE w:val="0"/>
        <w:autoSpaceDN w:val="0"/>
        <w:adjustRightInd w:val="0"/>
        <w:spacing w:before="58" w:line="274" w:lineRule="exact"/>
        <w:jc w:val="both"/>
        <w:rPr>
          <w:rFonts w:cs="Arial"/>
          <w:noProof w:val="0"/>
          <w:szCs w:val="20"/>
        </w:rPr>
      </w:pPr>
      <w:r w:rsidRPr="00086DD2">
        <w:rPr>
          <w:rFonts w:cs="Arial"/>
          <w:noProof w:val="0"/>
          <w:szCs w:val="20"/>
        </w:rPr>
        <w:t>Doklady preukazujúce splnenie podmienok účast</w:t>
      </w:r>
      <w:r w:rsidR="0043007B" w:rsidRPr="00086DD2">
        <w:rPr>
          <w:rFonts w:cs="Arial"/>
          <w:noProof w:val="0"/>
          <w:szCs w:val="20"/>
        </w:rPr>
        <w:t xml:space="preserve">i podľa ustanovení </w:t>
      </w:r>
      <w:r w:rsidR="00F1369D" w:rsidRPr="00086DD2">
        <w:rPr>
          <w:rFonts w:cs="Arial"/>
          <w:noProof w:val="0"/>
          <w:szCs w:val="20"/>
        </w:rPr>
        <w:t>§ </w:t>
      </w:r>
      <w:r w:rsidR="0043007B" w:rsidRPr="00086DD2">
        <w:rPr>
          <w:rFonts w:cs="Arial"/>
          <w:noProof w:val="0"/>
          <w:szCs w:val="20"/>
        </w:rPr>
        <w:t xml:space="preserve">32, </w:t>
      </w:r>
      <w:r w:rsidR="00F1369D" w:rsidRPr="00086DD2">
        <w:rPr>
          <w:rFonts w:cs="Arial"/>
          <w:noProof w:val="0"/>
          <w:szCs w:val="20"/>
        </w:rPr>
        <w:t>§ </w:t>
      </w:r>
      <w:r w:rsidR="00B21019" w:rsidRPr="00086DD2">
        <w:rPr>
          <w:rFonts w:cs="Arial"/>
          <w:noProof w:val="0"/>
          <w:szCs w:val="20"/>
        </w:rPr>
        <w:t>34</w:t>
      </w:r>
      <w:r w:rsidR="00634665" w:rsidRPr="00086DD2">
        <w:rPr>
          <w:rFonts w:cs="Arial"/>
          <w:noProof w:val="0"/>
          <w:szCs w:val="20"/>
        </w:rPr>
        <w:t xml:space="preserve"> </w:t>
      </w:r>
      <w:r w:rsidRPr="00086DD2">
        <w:rPr>
          <w:rFonts w:cs="Arial"/>
          <w:noProof w:val="0"/>
          <w:szCs w:val="20"/>
        </w:rPr>
        <w:t xml:space="preserve">zákona o verejnom obstarávaní uvedených </w:t>
      </w:r>
      <w:r w:rsidR="007173DF" w:rsidRPr="00086DD2">
        <w:rPr>
          <w:rFonts w:cs="Arial"/>
          <w:noProof w:val="0"/>
          <w:szCs w:val="20"/>
        </w:rPr>
        <w:t>vo Výzve na predkladanie ponúk</w:t>
      </w:r>
      <w:r w:rsidRPr="00086DD2">
        <w:rPr>
          <w:rFonts w:cs="Arial"/>
          <w:noProof w:val="0"/>
          <w:szCs w:val="20"/>
        </w:rPr>
        <w:t xml:space="preserve"> a v časti </w:t>
      </w:r>
      <w:r w:rsidRPr="00086DD2">
        <w:rPr>
          <w:rFonts w:cs="Arial"/>
          <w:i/>
          <w:noProof w:val="0"/>
          <w:szCs w:val="20"/>
        </w:rPr>
        <w:t>B.4 Podmienky účasti</w:t>
      </w:r>
      <w:r w:rsidRPr="00086DD2">
        <w:rPr>
          <w:rFonts w:cs="Arial"/>
          <w:noProof w:val="0"/>
          <w:szCs w:val="20"/>
        </w:rPr>
        <w:t xml:space="preserve"> týchto súťažných podkladov</w:t>
      </w:r>
      <w:r w:rsidR="00086DD2" w:rsidRPr="00086DD2">
        <w:rPr>
          <w:rFonts w:cs="Arial"/>
          <w:noProof w:val="0"/>
          <w:szCs w:val="20"/>
        </w:rPr>
        <w:t xml:space="preserve">. V prípade použitia JED sa uchádzačom umožňuje vyplniť v časti IV. podmienky účasti (plnenie § 33 a § 34 ZVO) zaškrtnúť iba značku </w:t>
      </w:r>
      <w:r w:rsidR="00086DD2" w:rsidRPr="00593BDA">
        <w:sym w:font="Symbol" w:char="F061"/>
      </w:r>
      <w:r w:rsidR="00086DD2" w:rsidRPr="00086DD2">
        <w:rPr>
          <w:rFonts w:cs="Arial"/>
          <w:noProof w:val="0"/>
          <w:szCs w:val="20"/>
        </w:rPr>
        <w:t xml:space="preserve"> (alfa) – globálny údaj pre podmienky účasti, </w:t>
      </w:r>
      <w:proofErr w:type="spellStart"/>
      <w:r w:rsidR="00086DD2" w:rsidRPr="00086DD2">
        <w:rPr>
          <w:rFonts w:cs="Arial"/>
          <w:noProof w:val="0"/>
          <w:szCs w:val="20"/>
        </w:rPr>
        <w:t>t.j</w:t>
      </w:r>
      <w:proofErr w:type="spellEnd"/>
      <w:r w:rsidR="00086DD2" w:rsidRPr="00086DD2">
        <w:rPr>
          <w:rFonts w:cs="Arial"/>
          <w:noProof w:val="0"/>
          <w:szCs w:val="20"/>
        </w:rPr>
        <w:t>. nemusí vypĺňať ďalšie body časti IV.</w:t>
      </w:r>
    </w:p>
    <w:p w14:paraId="7423FDFB" w14:textId="140F0B17" w:rsidR="00151277" w:rsidRPr="007D3F57" w:rsidRDefault="00151277" w:rsidP="001E57EF">
      <w:pPr>
        <w:widowControl w:val="0"/>
        <w:numPr>
          <w:ilvl w:val="0"/>
          <w:numId w:val="2"/>
        </w:numPr>
        <w:shd w:val="clear" w:color="auto" w:fill="FFFFFF"/>
        <w:tabs>
          <w:tab w:val="left" w:pos="0"/>
        </w:tabs>
        <w:autoSpaceDE w:val="0"/>
        <w:autoSpaceDN w:val="0"/>
        <w:adjustRightInd w:val="0"/>
        <w:spacing w:before="58"/>
        <w:jc w:val="both"/>
        <w:rPr>
          <w:rFonts w:cs="Arial"/>
          <w:noProof w:val="0"/>
          <w:szCs w:val="20"/>
        </w:rPr>
      </w:pPr>
      <w:r w:rsidRPr="007D3F57">
        <w:rPr>
          <w:rFonts w:cs="Arial"/>
          <w:noProof w:val="0"/>
          <w:szCs w:val="20"/>
        </w:rPr>
        <w:t xml:space="preserve">Návrh na plnenie kritérií na hodnotenie ponúk v zmysle časti </w:t>
      </w:r>
      <w:r w:rsidRPr="007D3F57">
        <w:rPr>
          <w:rFonts w:cs="Arial"/>
          <w:i/>
          <w:noProof w:val="0"/>
          <w:szCs w:val="20"/>
        </w:rPr>
        <w:t>A.2 Kritériá na vyhodnotenie ponúk a pravidlá jeho uplatnenia</w:t>
      </w:r>
      <w:r w:rsidRPr="007D3F57">
        <w:rPr>
          <w:rFonts w:cs="Arial"/>
          <w:noProof w:val="0"/>
          <w:szCs w:val="20"/>
        </w:rPr>
        <w:t xml:space="preserve"> týchto súťažných podkladov vypracovaný podľa Prílohy č. 1 – </w:t>
      </w:r>
      <w:r w:rsidR="00177244" w:rsidRPr="007D3F57">
        <w:rPr>
          <w:rFonts w:cs="Arial"/>
          <w:noProof w:val="0"/>
          <w:szCs w:val="20"/>
        </w:rPr>
        <w:t>Návrh na plnenie kritérií</w:t>
      </w:r>
      <w:r w:rsidR="00086DD2">
        <w:rPr>
          <w:rFonts w:cs="Arial"/>
          <w:noProof w:val="0"/>
          <w:szCs w:val="20"/>
        </w:rPr>
        <w:t>;</w:t>
      </w:r>
    </w:p>
    <w:p w14:paraId="23D3809E" w14:textId="5106FC6F" w:rsidR="00435BE8" w:rsidRPr="007D3F57" w:rsidRDefault="00151277" w:rsidP="001E57EF">
      <w:pPr>
        <w:widowControl w:val="0"/>
        <w:numPr>
          <w:ilvl w:val="0"/>
          <w:numId w:val="2"/>
        </w:numPr>
        <w:shd w:val="clear" w:color="auto" w:fill="FFFFFF"/>
        <w:tabs>
          <w:tab w:val="left" w:pos="0"/>
        </w:tabs>
        <w:autoSpaceDE w:val="0"/>
        <w:autoSpaceDN w:val="0"/>
        <w:adjustRightInd w:val="0"/>
        <w:spacing w:before="58"/>
        <w:jc w:val="both"/>
        <w:rPr>
          <w:noProof w:val="0"/>
        </w:rPr>
      </w:pPr>
      <w:r w:rsidRPr="007D3F57">
        <w:rPr>
          <w:rFonts w:cs="Arial"/>
          <w:noProof w:val="0"/>
          <w:szCs w:val="20"/>
        </w:rPr>
        <w:t xml:space="preserve">Návrh zmluvy vypracovaný v súlade s časťou </w:t>
      </w:r>
      <w:r w:rsidRPr="007D3F57">
        <w:rPr>
          <w:rFonts w:cs="Arial"/>
          <w:i/>
          <w:noProof w:val="0"/>
          <w:szCs w:val="20"/>
        </w:rPr>
        <w:t>B.1 Obchodné podmienky dodania predmetu obstarávania</w:t>
      </w:r>
      <w:r w:rsidRPr="007D3F57">
        <w:rPr>
          <w:rFonts w:cs="Arial"/>
          <w:noProof w:val="0"/>
          <w:szCs w:val="20"/>
        </w:rPr>
        <w:t xml:space="preserve"> týchto súťažných podkladov. Návrh zmluvy nesmie obsahovať žiadne ustanovenie, ktoré by bolo v rozpore s požiadavkami obstarávateľskej organizácie stanovenými </w:t>
      </w:r>
      <w:r w:rsidR="007173DF" w:rsidRPr="007D3F57">
        <w:rPr>
          <w:rFonts w:cs="Arial"/>
          <w:noProof w:val="0"/>
          <w:szCs w:val="20"/>
        </w:rPr>
        <w:t>vo Výzve na predkladanie ponúk</w:t>
      </w:r>
      <w:r w:rsidRPr="007D3F57">
        <w:rPr>
          <w:rFonts w:cs="Arial"/>
          <w:noProof w:val="0"/>
          <w:szCs w:val="20"/>
        </w:rPr>
        <w:t xml:space="preserve"> a v týchto súťažných podkladoch. Návrh zmluvy musí byť podpísaný oprávnenou osobou, ktorá môže konať v mene uchádzača;</w:t>
      </w:r>
    </w:p>
    <w:p w14:paraId="03F9FFC0" w14:textId="77777777" w:rsidR="00151277" w:rsidRPr="007D3F57" w:rsidRDefault="00435BE8" w:rsidP="001E57EF">
      <w:pPr>
        <w:widowControl w:val="0"/>
        <w:numPr>
          <w:ilvl w:val="0"/>
          <w:numId w:val="2"/>
        </w:numPr>
        <w:shd w:val="clear" w:color="auto" w:fill="FFFFFF"/>
        <w:tabs>
          <w:tab w:val="left" w:pos="0"/>
        </w:tabs>
        <w:autoSpaceDE w:val="0"/>
        <w:autoSpaceDN w:val="0"/>
        <w:adjustRightInd w:val="0"/>
        <w:spacing w:before="58"/>
        <w:jc w:val="both"/>
        <w:rPr>
          <w:noProof w:val="0"/>
        </w:rPr>
      </w:pPr>
      <w:r w:rsidRPr="007D3F57">
        <w:rPr>
          <w:rFonts w:cs="Arial"/>
          <w:noProof w:val="0"/>
          <w:szCs w:val="20"/>
        </w:rPr>
        <w:t>Technickú špecifikáciu ponúkanýc</w:t>
      </w:r>
      <w:r w:rsidR="007E3E46" w:rsidRPr="007D3F57">
        <w:rPr>
          <w:rFonts w:cs="Arial"/>
          <w:noProof w:val="0"/>
          <w:szCs w:val="20"/>
        </w:rPr>
        <w:t xml:space="preserve">h tovarov </w:t>
      </w:r>
      <w:r w:rsidRPr="007D3F57">
        <w:rPr>
          <w:rFonts w:cs="Arial"/>
          <w:noProof w:val="0"/>
          <w:szCs w:val="20"/>
        </w:rPr>
        <w:t xml:space="preserve">v zmysle technickej špecifikácie </w:t>
      </w:r>
      <w:r w:rsidRPr="007D3F57">
        <w:rPr>
          <w:rFonts w:cs="Arial"/>
          <w:noProof w:val="0"/>
          <w:szCs w:val="20"/>
        </w:rPr>
        <w:lastRenderedPageBreak/>
        <w:t xml:space="preserve">uvedenej v časti </w:t>
      </w:r>
      <w:r w:rsidRPr="007D3F57">
        <w:rPr>
          <w:rFonts w:cs="Arial"/>
          <w:i/>
          <w:noProof w:val="0"/>
          <w:szCs w:val="20"/>
        </w:rPr>
        <w:t>B.2 Opis predmetu zákazky</w:t>
      </w:r>
      <w:r w:rsidRPr="007D3F57">
        <w:rPr>
          <w:rFonts w:cs="Arial"/>
          <w:noProof w:val="0"/>
          <w:szCs w:val="20"/>
        </w:rPr>
        <w:t xml:space="preserve"> týchto súťažných podkladov. Uchádzač technickú špecifikáciu zdokumentuje dostatočne podrobným a názorným spôsobom, napríklad opisom riešenia, fotografiami, výkresmi, výpočtom a podobne;</w:t>
      </w:r>
    </w:p>
    <w:p w14:paraId="28D50DC4" w14:textId="77777777" w:rsidR="00151277" w:rsidRPr="007D3F57" w:rsidRDefault="00151277" w:rsidP="001E57EF">
      <w:pPr>
        <w:widowControl w:val="0"/>
        <w:numPr>
          <w:ilvl w:val="0"/>
          <w:numId w:val="2"/>
        </w:numPr>
        <w:shd w:val="clear" w:color="auto" w:fill="FFFFFF"/>
        <w:tabs>
          <w:tab w:val="left" w:pos="0"/>
        </w:tabs>
        <w:autoSpaceDE w:val="0"/>
        <w:autoSpaceDN w:val="0"/>
        <w:adjustRightInd w:val="0"/>
        <w:spacing w:before="58"/>
        <w:jc w:val="both"/>
        <w:rPr>
          <w:rFonts w:cs="Arial"/>
          <w:noProof w:val="0"/>
          <w:szCs w:val="20"/>
        </w:rPr>
      </w:pPr>
      <w:r w:rsidRPr="007D3F57">
        <w:rPr>
          <w:rFonts w:cs="Arial"/>
          <w:noProof w:val="0"/>
          <w:szCs w:val="20"/>
        </w:rPr>
        <w:t>Doklad o zložení zábezpeky ponuky podľa bodu 18 týchto súťažných podkladov;</w:t>
      </w:r>
    </w:p>
    <w:p w14:paraId="107DE7B5" w14:textId="77777777" w:rsidR="00151277" w:rsidRPr="007D3F57" w:rsidRDefault="00151277" w:rsidP="001E57EF">
      <w:pPr>
        <w:widowControl w:val="0"/>
        <w:numPr>
          <w:ilvl w:val="0"/>
          <w:numId w:val="2"/>
        </w:numPr>
        <w:shd w:val="clear" w:color="auto" w:fill="FFFFFF"/>
        <w:tabs>
          <w:tab w:val="left" w:pos="0"/>
        </w:tabs>
        <w:autoSpaceDE w:val="0"/>
        <w:autoSpaceDN w:val="0"/>
        <w:adjustRightInd w:val="0"/>
        <w:spacing w:before="58"/>
        <w:jc w:val="both"/>
        <w:rPr>
          <w:rFonts w:cs="Arial"/>
          <w:noProof w:val="0"/>
          <w:szCs w:val="20"/>
        </w:rPr>
      </w:pPr>
      <w:r w:rsidRPr="007D3F5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492EB384" w14:textId="77777777" w:rsidR="00151277" w:rsidRPr="007D3F57" w:rsidRDefault="00151277" w:rsidP="001E57EF">
      <w:pPr>
        <w:widowControl w:val="0"/>
        <w:numPr>
          <w:ilvl w:val="0"/>
          <w:numId w:val="2"/>
        </w:numPr>
        <w:shd w:val="clear" w:color="auto" w:fill="FFFFFF"/>
        <w:tabs>
          <w:tab w:val="left" w:pos="0"/>
        </w:tabs>
        <w:autoSpaceDE w:val="0"/>
        <w:autoSpaceDN w:val="0"/>
        <w:adjustRightInd w:val="0"/>
        <w:spacing w:before="58"/>
        <w:jc w:val="both"/>
        <w:rPr>
          <w:rFonts w:cs="Arial"/>
          <w:noProof w:val="0"/>
          <w:szCs w:val="20"/>
        </w:rPr>
      </w:pPr>
      <w:r w:rsidRPr="007D3F5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1FA9A19A" w14:textId="77777777" w:rsidR="008716FD" w:rsidRPr="007D3F57" w:rsidRDefault="00151277" w:rsidP="001E57EF">
      <w:pPr>
        <w:widowControl w:val="0"/>
        <w:numPr>
          <w:ilvl w:val="0"/>
          <w:numId w:val="2"/>
        </w:numPr>
        <w:shd w:val="clear" w:color="auto" w:fill="FFFFFF"/>
        <w:tabs>
          <w:tab w:val="left" w:pos="0"/>
        </w:tabs>
        <w:autoSpaceDE w:val="0"/>
        <w:autoSpaceDN w:val="0"/>
        <w:adjustRightInd w:val="0"/>
        <w:spacing w:before="58"/>
        <w:jc w:val="both"/>
        <w:rPr>
          <w:rFonts w:cs="Arial"/>
          <w:noProof w:val="0"/>
          <w:szCs w:val="20"/>
        </w:rPr>
      </w:pPr>
      <w:r w:rsidRPr="007D3F57">
        <w:rPr>
          <w:rFonts w:cs="Arial"/>
          <w:noProof w:val="0"/>
          <w:szCs w:val="20"/>
        </w:rPr>
        <w:t>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osvedčené</w:t>
      </w:r>
      <w:r w:rsidR="007E6FCF" w:rsidRPr="007D3F57">
        <w:rPr>
          <w:rFonts w:cs="Arial"/>
          <w:noProof w:val="0"/>
          <w:szCs w:val="20"/>
        </w:rPr>
        <w:t>.</w:t>
      </w:r>
    </w:p>
    <w:p w14:paraId="49A951D5" w14:textId="77777777" w:rsidR="00C67D27" w:rsidRPr="007D3F57" w:rsidRDefault="00C67D27" w:rsidP="002F7E7E">
      <w:pPr>
        <w:widowControl w:val="0"/>
        <w:spacing w:before="240"/>
        <w:jc w:val="both"/>
        <w:rPr>
          <w:b/>
          <w:noProof w:val="0"/>
        </w:rPr>
      </w:pPr>
    </w:p>
    <w:p w14:paraId="7FB53DC1" w14:textId="77777777" w:rsidR="008716FD" w:rsidRPr="007D3F57" w:rsidRDefault="008716FD" w:rsidP="001E57EF">
      <w:pPr>
        <w:pStyle w:val="Nadpis3"/>
        <w:keepNext w:val="0"/>
        <w:widowControl w:val="0"/>
        <w:numPr>
          <w:ilvl w:val="0"/>
          <w:numId w:val="4"/>
        </w:numPr>
        <w:ind w:hanging="720"/>
        <w:rPr>
          <w:noProof w:val="0"/>
        </w:rPr>
      </w:pPr>
      <w:bookmarkStart w:id="80" w:name="_Toc369511216"/>
      <w:bookmarkStart w:id="81" w:name="_Toc380494223"/>
      <w:bookmarkStart w:id="82" w:name="_Toc476636366"/>
      <w:bookmarkStart w:id="83" w:name="_Toc13823684"/>
      <w:r w:rsidRPr="007D3F57">
        <w:rPr>
          <w:noProof w:val="0"/>
        </w:rPr>
        <w:t>Náklady na ponuku</w:t>
      </w:r>
      <w:bookmarkEnd w:id="80"/>
      <w:bookmarkEnd w:id="81"/>
      <w:bookmarkEnd w:id="82"/>
      <w:bookmarkEnd w:id="83"/>
    </w:p>
    <w:p w14:paraId="670F0C19" w14:textId="77777777" w:rsidR="008716FD" w:rsidRPr="007D3F57" w:rsidRDefault="008716FD" w:rsidP="001E57EF">
      <w:pPr>
        <w:widowControl w:val="0"/>
        <w:ind w:left="375"/>
        <w:rPr>
          <w:noProof w:val="0"/>
        </w:rPr>
      </w:pPr>
    </w:p>
    <w:p w14:paraId="47500601" w14:textId="77777777" w:rsidR="00DF3DFE" w:rsidRPr="007D3F57" w:rsidRDefault="008716FD" w:rsidP="001E57EF">
      <w:pPr>
        <w:widowControl w:val="0"/>
        <w:numPr>
          <w:ilvl w:val="1"/>
          <w:numId w:val="4"/>
        </w:numPr>
        <w:ind w:left="709" w:hanging="709"/>
        <w:jc w:val="both"/>
        <w:rPr>
          <w:noProof w:val="0"/>
        </w:rPr>
      </w:pPr>
      <w:r w:rsidRPr="007D3F57">
        <w:rPr>
          <w:noProof w:val="0"/>
        </w:rPr>
        <w:t>Všetky náklady a výdavky spojené s prípravou a predložením ponuky znáša uchádzač bez finančného nároku voči obstarávateľskej organizácii, bez ohľadu na výsledok verejného obstarávania.</w:t>
      </w:r>
    </w:p>
    <w:p w14:paraId="640335EB" w14:textId="77777777" w:rsidR="00DF3DFE" w:rsidRPr="007D3F57" w:rsidRDefault="00DF3DFE" w:rsidP="001E57EF">
      <w:pPr>
        <w:widowControl w:val="0"/>
        <w:ind w:left="709" w:hanging="709"/>
        <w:jc w:val="both"/>
        <w:rPr>
          <w:noProof w:val="0"/>
        </w:rPr>
      </w:pPr>
    </w:p>
    <w:p w14:paraId="6A38653D" w14:textId="77777777" w:rsidR="009706AB" w:rsidRPr="007D3F57" w:rsidRDefault="008716FD" w:rsidP="001E57EF">
      <w:pPr>
        <w:widowControl w:val="0"/>
        <w:numPr>
          <w:ilvl w:val="1"/>
          <w:numId w:val="4"/>
        </w:numPr>
        <w:ind w:left="709" w:hanging="709"/>
        <w:jc w:val="both"/>
        <w:rPr>
          <w:noProof w:val="0"/>
        </w:rPr>
      </w:pPr>
      <w:r w:rsidRPr="007D3F57">
        <w:rPr>
          <w:noProof w:val="0"/>
        </w:rPr>
        <w:t>Ponuky predložené v lehote na predkladanie ponúk sa počas plynutia lehoty viazanosti a po uplynutí lehoty viazanosti ponúk uchádzačom nevracajú. Zostávajú ako súčasť dokumentácie vyhlásenej verejnej súťaže.</w:t>
      </w:r>
    </w:p>
    <w:p w14:paraId="1090D272" w14:textId="77777777" w:rsidR="009706AB" w:rsidRPr="007D3F57" w:rsidRDefault="009706AB" w:rsidP="002F7E7E">
      <w:pPr>
        <w:widowControl w:val="0"/>
        <w:spacing w:before="240"/>
        <w:jc w:val="both"/>
        <w:rPr>
          <w:b/>
          <w:noProof w:val="0"/>
        </w:rPr>
      </w:pPr>
    </w:p>
    <w:p w14:paraId="1EE60781" w14:textId="77777777" w:rsidR="008716FD" w:rsidRPr="007D3F57" w:rsidRDefault="008716FD" w:rsidP="001E57EF">
      <w:pPr>
        <w:pStyle w:val="Nadpis2"/>
        <w:keepNext w:val="0"/>
        <w:widowControl w:val="0"/>
        <w:tabs>
          <w:tab w:val="clear" w:pos="540"/>
          <w:tab w:val="num" w:pos="0"/>
        </w:tabs>
        <w:rPr>
          <w:noProof w:val="0"/>
        </w:rPr>
      </w:pPr>
      <w:bookmarkStart w:id="84" w:name="_Toc369511217"/>
      <w:bookmarkStart w:id="85" w:name="_Toc380494224"/>
      <w:bookmarkStart w:id="86" w:name="_Toc476636367"/>
      <w:bookmarkStart w:id="87" w:name="_Toc13823685"/>
      <w:r w:rsidRPr="007D3F57">
        <w:rPr>
          <w:noProof w:val="0"/>
        </w:rPr>
        <w:t>4. Predkladanie ponuky</w:t>
      </w:r>
      <w:bookmarkEnd w:id="84"/>
      <w:bookmarkEnd w:id="85"/>
      <w:bookmarkEnd w:id="86"/>
      <w:bookmarkEnd w:id="87"/>
    </w:p>
    <w:p w14:paraId="79BA9A28" w14:textId="77777777" w:rsidR="008716FD" w:rsidRPr="007D3F57" w:rsidRDefault="00E97D34" w:rsidP="001E57EF">
      <w:pPr>
        <w:pStyle w:val="Nadpis3"/>
        <w:keepNext w:val="0"/>
        <w:widowControl w:val="0"/>
        <w:numPr>
          <w:ilvl w:val="0"/>
          <w:numId w:val="4"/>
        </w:numPr>
        <w:ind w:hanging="720"/>
        <w:rPr>
          <w:noProof w:val="0"/>
        </w:rPr>
      </w:pPr>
      <w:bookmarkStart w:id="88" w:name="_Toc13823686"/>
      <w:bookmarkStart w:id="89" w:name="_Hlk524601158"/>
      <w:r w:rsidRPr="007D3F57">
        <w:rPr>
          <w:noProof w:val="0"/>
        </w:rPr>
        <w:t>Záujemca/uchádzač oprávnen</w:t>
      </w:r>
      <w:r w:rsidR="00D75D50" w:rsidRPr="007D3F57">
        <w:rPr>
          <w:noProof w:val="0"/>
        </w:rPr>
        <w:t>ý</w:t>
      </w:r>
      <w:r w:rsidRPr="007D3F57">
        <w:rPr>
          <w:noProof w:val="0"/>
        </w:rPr>
        <w:t xml:space="preserve"> predložiť ponuku</w:t>
      </w:r>
      <w:bookmarkEnd w:id="88"/>
    </w:p>
    <w:bookmarkEnd w:id="89"/>
    <w:p w14:paraId="06B8D683" w14:textId="77777777" w:rsidR="008716FD" w:rsidRPr="007D3F57" w:rsidRDefault="008716FD" w:rsidP="001E57EF">
      <w:pPr>
        <w:widowControl w:val="0"/>
        <w:rPr>
          <w:noProof w:val="0"/>
        </w:rPr>
      </w:pPr>
    </w:p>
    <w:p w14:paraId="7C0A1B4E" w14:textId="77777777" w:rsidR="00DF3DFE" w:rsidRPr="007D3F57" w:rsidRDefault="00E97D34" w:rsidP="001E57EF">
      <w:pPr>
        <w:widowControl w:val="0"/>
        <w:numPr>
          <w:ilvl w:val="1"/>
          <w:numId w:val="4"/>
        </w:numPr>
        <w:ind w:left="709" w:hanging="709"/>
        <w:jc w:val="both"/>
      </w:pPr>
      <w:r w:rsidRPr="007D3F57">
        <w:t>Záujemcom je hospodársky subjekt, ktorý má záujem o účasť vo verejnom obstarávaní a uchádzačom hospodársky subjekt, ktorý predložil ponuku</w:t>
      </w:r>
      <w:r w:rsidR="004E6FF6" w:rsidRPr="007D3F57">
        <w:t>.</w:t>
      </w:r>
    </w:p>
    <w:p w14:paraId="2AC676A0" w14:textId="77777777" w:rsidR="004E6FF6" w:rsidRPr="007D3F57" w:rsidRDefault="004E6FF6" w:rsidP="001E57EF">
      <w:pPr>
        <w:widowControl w:val="0"/>
        <w:ind w:left="709"/>
        <w:jc w:val="both"/>
      </w:pPr>
    </w:p>
    <w:p w14:paraId="1AC19232" w14:textId="77777777" w:rsidR="00E97D34" w:rsidRPr="007D3F57" w:rsidRDefault="00E97D34" w:rsidP="001E57EF">
      <w:pPr>
        <w:widowControl w:val="0"/>
        <w:numPr>
          <w:ilvl w:val="1"/>
          <w:numId w:val="4"/>
        </w:numPr>
        <w:ind w:left="709" w:hanging="709"/>
        <w:jc w:val="both"/>
      </w:pPr>
      <w:r w:rsidRPr="007D3F57">
        <w:rPr>
          <w:rFonts w:cs="Arial"/>
          <w:szCs w:val="20"/>
        </w:rPr>
        <w:t>Záujemcom / uchádzačom môže byť fyzická osoba alebo právnická osoba vystupujúca voči verejnému obstarávateľovi samostatne alebo skupina fyzických osôb/právnických osôb vystupujúcich voči verejnému obstarávateľovi spoločne.</w:t>
      </w:r>
    </w:p>
    <w:p w14:paraId="0F12593D" w14:textId="77777777" w:rsidR="00E97D34" w:rsidRPr="007D3F57" w:rsidRDefault="00E97D34" w:rsidP="001E57EF">
      <w:pPr>
        <w:widowControl w:val="0"/>
        <w:ind w:left="709" w:hanging="709"/>
        <w:jc w:val="both"/>
      </w:pPr>
    </w:p>
    <w:p w14:paraId="4DF6412A" w14:textId="77777777" w:rsidR="00E97D34" w:rsidRPr="007D3F57" w:rsidRDefault="00E97D34" w:rsidP="001E57EF">
      <w:pPr>
        <w:widowControl w:val="0"/>
        <w:numPr>
          <w:ilvl w:val="1"/>
          <w:numId w:val="4"/>
        </w:numPr>
        <w:ind w:left="709" w:hanging="709"/>
        <w:jc w:val="both"/>
      </w:pPr>
      <w:r w:rsidRPr="007D3F57">
        <w:t xml:space="preserve">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w:t>
      </w:r>
      <w:r w:rsidRPr="007D3F57">
        <w:lastRenderedPageBreak/>
        <w:t>zákonníka).</w:t>
      </w:r>
    </w:p>
    <w:p w14:paraId="7B2ED773" w14:textId="77777777" w:rsidR="00BC53F2" w:rsidRPr="007D3F57" w:rsidRDefault="00BC53F2" w:rsidP="001E57EF">
      <w:pPr>
        <w:widowControl w:val="0"/>
        <w:ind w:left="709"/>
        <w:jc w:val="both"/>
      </w:pPr>
    </w:p>
    <w:p w14:paraId="4F0C45E5" w14:textId="77777777" w:rsidR="00E97D34" w:rsidRPr="007D3F57" w:rsidRDefault="00E97D34" w:rsidP="001E57EF">
      <w:pPr>
        <w:widowControl w:val="0"/>
        <w:numPr>
          <w:ilvl w:val="1"/>
          <w:numId w:val="4"/>
        </w:numPr>
        <w:ind w:left="709" w:hanging="709"/>
        <w:jc w:val="both"/>
      </w:pPr>
      <w:r w:rsidRPr="007D3F57">
        <w:t>V prípade vytvorenia právnych vzťahov, na ktorých základe nevzniká nový subjekt s</w:t>
      </w:r>
      <w:r w:rsidR="00990DCE" w:rsidRPr="007D3F57">
        <w:t> </w:t>
      </w:r>
      <w:r w:rsidRPr="007D3F57">
        <w:t xml:space="preserve">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w:t>
      </w:r>
      <w:r w:rsidR="00990DCE" w:rsidRPr="007D3F57">
        <w:t xml:space="preserve">obstarávateľskej organizácii </w:t>
      </w:r>
      <w:r w:rsidRPr="007D3F57">
        <w:t xml:space="preserve">originál alebo úradne overenú kópiu originálu dokumentu, ktorá preukazuje splnenie uvedených podmienok a to najneskôr v deň uzatvorenia (podpisu) </w:t>
      </w:r>
      <w:r w:rsidR="007173DF" w:rsidRPr="007D3F57">
        <w:t>zmluvy-</w:t>
      </w:r>
      <w:r w:rsidRPr="007D3F57">
        <w:t>rámcovej dohody, ktorá má byť výsledkom tohto verejného obstarávania.</w:t>
      </w:r>
    </w:p>
    <w:p w14:paraId="24E24A6B" w14:textId="77777777" w:rsidR="00E97D34" w:rsidRPr="007D3F57" w:rsidRDefault="00E97D34" w:rsidP="001E57EF">
      <w:pPr>
        <w:widowControl w:val="0"/>
        <w:ind w:left="709" w:hanging="709"/>
        <w:jc w:val="both"/>
      </w:pPr>
    </w:p>
    <w:p w14:paraId="184DB7C0" w14:textId="77777777" w:rsidR="00E97D34" w:rsidRPr="007D3F57" w:rsidRDefault="00E97D34" w:rsidP="001E57EF">
      <w:pPr>
        <w:widowControl w:val="0"/>
        <w:numPr>
          <w:ilvl w:val="1"/>
          <w:numId w:val="4"/>
        </w:numPr>
        <w:ind w:left="709" w:hanging="709"/>
        <w:jc w:val="both"/>
      </w:pPr>
      <w:r w:rsidRPr="007D3F57">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w:t>
      </w:r>
      <w:r w:rsidR="007173DF" w:rsidRPr="007D3F57">
        <w:t xml:space="preserve">čne. Oprávnenie dodávať tovar </w:t>
      </w:r>
      <w:r w:rsidRPr="007D3F57">
        <w:t>alebo poskytovať službu preukazuje člen skupiny len vo vzťahu k tej časti predmetu zákazky alebo koncesie, ktorú má zabezpečiť.</w:t>
      </w:r>
    </w:p>
    <w:p w14:paraId="788F0229" w14:textId="77777777" w:rsidR="00E97D34" w:rsidRPr="007D3F57" w:rsidRDefault="00E97D34" w:rsidP="001E57EF">
      <w:pPr>
        <w:widowControl w:val="0"/>
        <w:ind w:left="709" w:hanging="709"/>
        <w:jc w:val="both"/>
      </w:pPr>
    </w:p>
    <w:p w14:paraId="2152CEB1" w14:textId="77777777" w:rsidR="00696B9A" w:rsidRPr="007D3F57" w:rsidRDefault="00E97D34" w:rsidP="001E57EF">
      <w:pPr>
        <w:widowControl w:val="0"/>
        <w:numPr>
          <w:ilvl w:val="1"/>
          <w:numId w:val="4"/>
        </w:numPr>
        <w:ind w:left="709" w:hanging="709"/>
        <w:jc w:val="both"/>
      </w:pPr>
      <w:r w:rsidRPr="007D3F57">
        <w:t xml:space="preserve">Skupina dodávateľov môže využiť zdroje účastníkov skupiny dodávateľov alebo iných osôb podľa </w:t>
      </w:r>
      <w:r w:rsidR="00F1369D" w:rsidRPr="007D3F57">
        <w:t>§ </w:t>
      </w:r>
      <w:r w:rsidRPr="007D3F57">
        <w:t xml:space="preserve">33 ods. 2, kapacity účastníkov skupiny dodávateľov alebo iných osôb podľa </w:t>
      </w:r>
      <w:r w:rsidR="00F1369D" w:rsidRPr="007D3F57">
        <w:t>§ </w:t>
      </w:r>
      <w:r w:rsidRPr="007D3F57">
        <w:t>34 ods. 3 zákona o verejnom obstarávaní.</w:t>
      </w:r>
    </w:p>
    <w:p w14:paraId="00D01015" w14:textId="77777777" w:rsidR="00E97D34" w:rsidRPr="007D3F57" w:rsidRDefault="00E97D34" w:rsidP="002F7E7E">
      <w:pPr>
        <w:widowControl w:val="0"/>
        <w:spacing w:before="240"/>
        <w:jc w:val="both"/>
        <w:rPr>
          <w:b/>
          <w:noProof w:val="0"/>
        </w:rPr>
      </w:pPr>
    </w:p>
    <w:p w14:paraId="49059673" w14:textId="77777777" w:rsidR="00E750FC" w:rsidRPr="007D3F57" w:rsidRDefault="00E750FC" w:rsidP="001E57EF">
      <w:pPr>
        <w:pStyle w:val="Nadpis3"/>
        <w:keepNext w:val="0"/>
        <w:widowControl w:val="0"/>
        <w:numPr>
          <w:ilvl w:val="0"/>
          <w:numId w:val="4"/>
        </w:numPr>
        <w:ind w:left="0" w:firstLine="0"/>
      </w:pPr>
      <w:bookmarkStart w:id="90" w:name="_Toc369511219"/>
      <w:bookmarkStart w:id="91" w:name="_Toc380494226"/>
      <w:bookmarkStart w:id="92" w:name="_Toc13823687"/>
      <w:r w:rsidRPr="007D3F57">
        <w:t>Predloženie ponuky</w:t>
      </w:r>
      <w:bookmarkEnd w:id="90"/>
      <w:bookmarkEnd w:id="91"/>
      <w:r w:rsidR="003B7C33">
        <w:t xml:space="preserve"> - registrácia</w:t>
      </w:r>
      <w:bookmarkEnd w:id="92"/>
    </w:p>
    <w:p w14:paraId="766982AE" w14:textId="77777777" w:rsidR="00E750FC" w:rsidRPr="007D3F57" w:rsidRDefault="00E750FC" w:rsidP="001E57EF">
      <w:pPr>
        <w:widowControl w:val="0"/>
      </w:pPr>
    </w:p>
    <w:p w14:paraId="48C74EC3" w14:textId="77777777" w:rsidR="00E97D34" w:rsidRPr="007D3F57" w:rsidRDefault="00E750FC" w:rsidP="001E57EF">
      <w:pPr>
        <w:widowControl w:val="0"/>
        <w:numPr>
          <w:ilvl w:val="1"/>
          <w:numId w:val="4"/>
        </w:numPr>
        <w:ind w:left="709" w:hanging="709"/>
        <w:jc w:val="both"/>
        <w:rPr>
          <w:rFonts w:cs="Arial"/>
          <w:szCs w:val="20"/>
        </w:rPr>
      </w:pPr>
      <w:r w:rsidRPr="007D3F57">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21256AEE" w14:textId="77777777" w:rsidR="00E97D34" w:rsidRPr="007D3F57" w:rsidRDefault="00E97D34" w:rsidP="001E57EF">
      <w:pPr>
        <w:widowControl w:val="0"/>
        <w:ind w:left="709" w:hanging="709"/>
        <w:jc w:val="both"/>
        <w:rPr>
          <w:rFonts w:cs="Arial"/>
          <w:szCs w:val="20"/>
        </w:rPr>
      </w:pPr>
    </w:p>
    <w:p w14:paraId="3383E901" w14:textId="77777777" w:rsidR="00E97D34" w:rsidRDefault="00E97D34" w:rsidP="001E57EF">
      <w:pPr>
        <w:widowControl w:val="0"/>
        <w:numPr>
          <w:ilvl w:val="1"/>
          <w:numId w:val="4"/>
        </w:numPr>
        <w:ind w:left="709" w:hanging="709"/>
        <w:jc w:val="both"/>
        <w:rPr>
          <w:rFonts w:cs="Arial"/>
          <w:szCs w:val="20"/>
        </w:rPr>
      </w:pPr>
      <w:r w:rsidRPr="007D3F57">
        <w:rPr>
          <w:rFonts w:cs="Arial"/>
          <w:szCs w:val="20"/>
        </w:rPr>
        <w:t xml:space="preserve">Ponuky sa budú predkladať elektronicky v zmysle </w:t>
      </w:r>
      <w:r w:rsidR="00F1369D" w:rsidRPr="007D3F57">
        <w:rPr>
          <w:rFonts w:cs="Arial"/>
          <w:szCs w:val="20"/>
        </w:rPr>
        <w:t>§ </w:t>
      </w:r>
      <w:r w:rsidRPr="007D3F57">
        <w:rPr>
          <w:rFonts w:cs="Arial"/>
          <w:szCs w:val="20"/>
        </w:rPr>
        <w:t xml:space="preserve">49 ods. 1 písm. a) zákona o verejnom obstarávaní do systému JOSEPHINE, umiestnenom na webovej adrese </w:t>
      </w:r>
      <w:hyperlink r:id="rId15" w:history="1">
        <w:r w:rsidRPr="007D3F57">
          <w:rPr>
            <w:rStyle w:val="Hypertextovprepojenie"/>
            <w:rFonts w:cs="Arial"/>
            <w:szCs w:val="20"/>
          </w:rPr>
          <w:t>https://josephine.proebiz.com/</w:t>
        </w:r>
      </w:hyperlink>
      <w:r w:rsidRPr="007D3F57">
        <w:rPr>
          <w:rFonts w:cs="Arial"/>
          <w:szCs w:val="20"/>
        </w:rPr>
        <w:t>, v lehote na predkladanie ponúk podľa bodu 23.2.</w:t>
      </w:r>
    </w:p>
    <w:p w14:paraId="668E9C35" w14:textId="77777777" w:rsidR="003B7C33" w:rsidRPr="00725D94" w:rsidRDefault="003B7C33" w:rsidP="00725D94">
      <w:pPr>
        <w:rPr>
          <w:rFonts w:cs="Arial"/>
          <w:szCs w:val="20"/>
        </w:rPr>
      </w:pPr>
    </w:p>
    <w:p w14:paraId="080B9D16" w14:textId="77777777" w:rsidR="003B7C33" w:rsidRPr="003B7C33" w:rsidRDefault="003B7C33" w:rsidP="003B7C33">
      <w:pPr>
        <w:widowControl w:val="0"/>
        <w:numPr>
          <w:ilvl w:val="1"/>
          <w:numId w:val="4"/>
        </w:numPr>
        <w:ind w:left="709" w:hanging="709"/>
        <w:jc w:val="both"/>
        <w:rPr>
          <w:rFonts w:cs="Arial"/>
        </w:rPr>
      </w:pPr>
      <w:r w:rsidRPr="003B7C33">
        <w:rPr>
          <w:rFonts w:cstheme="minorHAnsi"/>
        </w:rPr>
        <w:t>Uchádzač má možnosť sa registrovať do systému JOSEPHINE pomocou hesla alebo aj pomocou občianskeho preukazom s elektronickým čipom a bezpečnostným osobnostným kódom (eID) .</w:t>
      </w:r>
    </w:p>
    <w:p w14:paraId="409603D3" w14:textId="77777777" w:rsidR="003B7C33" w:rsidRPr="003B7C33" w:rsidRDefault="003B7C33" w:rsidP="003B7C33">
      <w:pPr>
        <w:widowControl w:val="0"/>
        <w:numPr>
          <w:ilvl w:val="1"/>
          <w:numId w:val="4"/>
        </w:numPr>
        <w:ind w:left="709" w:hanging="709"/>
        <w:jc w:val="both"/>
        <w:rPr>
          <w:rFonts w:cstheme="minorHAnsi"/>
        </w:rPr>
      </w:pPr>
      <w:r w:rsidRPr="003B7C33">
        <w:rPr>
          <w:rFonts w:cstheme="minorHAnsi"/>
        </w:rPr>
        <w:t xml:space="preserve">Predkladanie ponúk je umožnené iba autentifikovaným uchádzačom. Autentifikáciu je možné vykonať týmito spôsobmi: </w:t>
      </w:r>
    </w:p>
    <w:p w14:paraId="561D7D48" w14:textId="77777777" w:rsidR="003B7C33" w:rsidRPr="003B7C33" w:rsidRDefault="003B7C33" w:rsidP="003B7C33">
      <w:pPr>
        <w:pStyle w:val="Odsekzoznamu"/>
        <w:tabs>
          <w:tab w:val="num" w:pos="284"/>
        </w:tabs>
        <w:spacing w:after="120"/>
        <w:jc w:val="both"/>
        <w:rPr>
          <w:rFonts w:ascii="Garamond" w:hAnsi="Garamond" w:cstheme="minorHAnsi"/>
          <w:sz w:val="24"/>
          <w:szCs w:val="24"/>
        </w:rPr>
      </w:pPr>
      <w:r w:rsidRPr="003B7C33">
        <w:rPr>
          <w:rFonts w:ascii="Garamond" w:hAnsi="Garamond" w:cstheme="minorHAnsi"/>
          <w:sz w:val="24"/>
          <w:szCs w:val="24"/>
        </w:rPr>
        <w:t>a)</w:t>
      </w:r>
      <w:r w:rsidRPr="003B7C33">
        <w:rPr>
          <w:rFonts w:ascii="Garamond" w:hAnsi="Garamond" w:cstheme="minorHAnsi"/>
          <w:sz w:val="24"/>
          <w:szCs w:val="24"/>
        </w:rPr>
        <w:tab/>
        <w:t>v systéme JOSEPHINE registráciou a prihlásením pomocou občianskeho preukazu s elektronickým čipom a bezpečnostným osobnostným kódom (</w:t>
      </w:r>
      <w:proofErr w:type="spellStart"/>
      <w:r w:rsidRPr="003B7C33">
        <w:rPr>
          <w:rFonts w:ascii="Garamond" w:hAnsi="Garamond" w:cstheme="minorHAnsi"/>
          <w:sz w:val="24"/>
          <w:szCs w:val="24"/>
        </w:rPr>
        <w:t>eID</w:t>
      </w:r>
      <w:proofErr w:type="spellEnd"/>
      <w:r w:rsidRPr="003B7C33">
        <w:rPr>
          <w:rFonts w:ascii="Garamond" w:hAnsi="Garamond" w:cstheme="minorHAnsi"/>
          <w:sz w:val="24"/>
          <w:szCs w:val="24"/>
        </w:rPr>
        <w:t xml:space="preserve">). V systéme je autentifikovaná spoločnosť, ktorú pomocou </w:t>
      </w:r>
      <w:proofErr w:type="spellStart"/>
      <w:r w:rsidRPr="003B7C33">
        <w:rPr>
          <w:rFonts w:ascii="Garamond" w:hAnsi="Garamond" w:cstheme="minorHAnsi"/>
          <w:sz w:val="24"/>
          <w:szCs w:val="24"/>
        </w:rPr>
        <w:t>eID</w:t>
      </w:r>
      <w:proofErr w:type="spellEnd"/>
      <w:r w:rsidRPr="003B7C33">
        <w:rPr>
          <w:rFonts w:ascii="Garamond" w:hAnsi="Garamond" w:cstheme="minorHAnsi"/>
          <w:sz w:val="24"/>
          <w:szCs w:val="24"/>
        </w:rPr>
        <w:t xml:space="preserve"> registruje štatutár danej spoločnosti. Autentifikáciu vykonáva poskytovateľ systému JOSEPHINE a to v pracovných dňoch v čase 8.00 – 16.00 hod. </w:t>
      </w:r>
    </w:p>
    <w:p w14:paraId="445C25DF" w14:textId="77777777" w:rsidR="003B7C33" w:rsidRPr="003B7C33" w:rsidRDefault="003B7C33" w:rsidP="003B7C33">
      <w:pPr>
        <w:pStyle w:val="Odsekzoznamu"/>
        <w:tabs>
          <w:tab w:val="num" w:pos="284"/>
        </w:tabs>
        <w:spacing w:after="120"/>
        <w:jc w:val="both"/>
        <w:rPr>
          <w:rFonts w:ascii="Garamond" w:hAnsi="Garamond"/>
          <w:sz w:val="24"/>
          <w:szCs w:val="24"/>
        </w:rPr>
      </w:pPr>
      <w:r w:rsidRPr="003B7C33">
        <w:rPr>
          <w:rFonts w:ascii="Garamond" w:hAnsi="Garamond"/>
          <w:sz w:val="24"/>
          <w:szCs w:val="24"/>
        </w:rPr>
        <w:t xml:space="preserve">b) </w:t>
      </w:r>
      <w:r w:rsidRPr="003B7C33">
        <w:rPr>
          <w:rFonts w:ascii="Garamond" w:hAnsi="Garamond"/>
          <w:sz w:val="24"/>
          <w:szCs w:val="24"/>
        </w:rPr>
        <w:tab/>
        <w:t xml:space="preserve">nahraním kvalifikovaného elektronického podpisu (napríklad podpisu </w:t>
      </w:r>
      <w:proofErr w:type="spellStart"/>
      <w:r w:rsidRPr="003B7C33">
        <w:rPr>
          <w:rFonts w:ascii="Garamond" w:hAnsi="Garamond"/>
          <w:sz w:val="24"/>
          <w:szCs w:val="24"/>
        </w:rPr>
        <w:t>eID</w:t>
      </w:r>
      <w:proofErr w:type="spellEnd"/>
      <w:r w:rsidRPr="003B7C33">
        <w:rPr>
          <w:rFonts w:ascii="Garamond" w:hAnsi="Garamond"/>
          <w:sz w:val="24"/>
          <w:szCs w:val="24"/>
        </w:rPr>
        <w:t>) štatutára danej spoločnosti na kartu užívateľa po registrácii a prihlásení do systému JOSEPHINE. Autentifikáciu vykoná poskytovateľ systému JOSEPHINE a to v pracovných dňoch v čase 8.00 – 16.00 hod.</w:t>
      </w:r>
    </w:p>
    <w:p w14:paraId="1E25B960" w14:textId="77777777" w:rsidR="003B7C33" w:rsidRPr="003B7C33" w:rsidRDefault="003B7C33" w:rsidP="003B7C33">
      <w:pPr>
        <w:pStyle w:val="Odsekzoznamu"/>
        <w:tabs>
          <w:tab w:val="num" w:pos="284"/>
        </w:tabs>
        <w:spacing w:after="120"/>
        <w:jc w:val="both"/>
        <w:rPr>
          <w:rFonts w:ascii="Garamond" w:hAnsi="Garamond" w:cstheme="minorHAnsi"/>
          <w:sz w:val="24"/>
          <w:szCs w:val="24"/>
        </w:rPr>
      </w:pPr>
      <w:r w:rsidRPr="003B7C33">
        <w:rPr>
          <w:rFonts w:ascii="Garamond" w:hAnsi="Garamond"/>
          <w:sz w:val="24"/>
          <w:szCs w:val="24"/>
        </w:rPr>
        <w:t xml:space="preserve">c) </w:t>
      </w:r>
      <w:r w:rsidRPr="003B7C33">
        <w:rPr>
          <w:rFonts w:ascii="Garamond" w:hAnsi="Garamond"/>
          <w:sz w:val="24"/>
          <w:szCs w:val="24"/>
        </w:rPr>
        <w:tab/>
        <w:t xml:space="preserve">vložením plnej moci na kartu užívateľa po registrácii, ktorá je podpísaná elektronickým podpisom štatutára aj splnomocnenou osobou, alebo prešla zaručenou </w:t>
      </w:r>
      <w:r w:rsidRPr="003B7C33">
        <w:rPr>
          <w:rFonts w:ascii="Garamond" w:hAnsi="Garamond"/>
          <w:sz w:val="24"/>
          <w:szCs w:val="24"/>
        </w:rPr>
        <w:lastRenderedPageBreak/>
        <w:t xml:space="preserve">konverziou. Autentifikáciu vykoná poskytovateľ systému JOSEPHINE a to v pracovné dni v čase 8.00 – 16.00 hod.  </w:t>
      </w:r>
    </w:p>
    <w:p w14:paraId="284557CA" w14:textId="77777777" w:rsidR="003B7C33" w:rsidRPr="003B7C33" w:rsidRDefault="003B7C33" w:rsidP="003B7C33">
      <w:pPr>
        <w:pStyle w:val="Odsekzoznamu"/>
        <w:tabs>
          <w:tab w:val="num" w:pos="284"/>
        </w:tabs>
        <w:spacing w:after="120"/>
        <w:jc w:val="both"/>
        <w:rPr>
          <w:rFonts w:ascii="Garamond" w:hAnsi="Garamond" w:cstheme="minorHAnsi"/>
          <w:sz w:val="24"/>
          <w:szCs w:val="24"/>
        </w:rPr>
      </w:pPr>
      <w:r w:rsidRPr="003B7C33">
        <w:rPr>
          <w:rFonts w:ascii="Garamond" w:hAnsi="Garamond" w:cstheme="minorHAnsi"/>
          <w:sz w:val="24"/>
          <w:szCs w:val="24"/>
        </w:rPr>
        <w:t>d)</w:t>
      </w:r>
      <w:r w:rsidRPr="003B7C33">
        <w:rPr>
          <w:rFonts w:ascii="Garamond" w:hAnsi="Garamond" w:cstheme="minorHAnsi"/>
          <w:sz w:val="24"/>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745B7E7" w14:textId="77777777" w:rsidR="00E97D34" w:rsidRPr="003B7C33" w:rsidRDefault="003B7C33" w:rsidP="003B7C33">
      <w:pPr>
        <w:widowControl w:val="0"/>
        <w:numPr>
          <w:ilvl w:val="1"/>
          <w:numId w:val="4"/>
        </w:numPr>
        <w:ind w:left="709" w:hanging="709"/>
        <w:jc w:val="both"/>
        <w:rPr>
          <w:rFonts w:cstheme="minorHAnsi"/>
        </w:rPr>
      </w:pPr>
      <w:r w:rsidRPr="003B7C33">
        <w:rPr>
          <w:rFonts w:cstheme="minorHAnsi"/>
        </w:rPr>
        <w:t>Autentifikovaný uchádzač si po prihlásení do systému JOSEPHINE v prehľade - zozname obstarávaní vyberie predmetné obstarávanie a vloží svoju ponuku do určeného formulára na príjem ponúk, ktorý nájde v záložke „Ponuky a žiadosti“</w:t>
      </w:r>
      <w:r>
        <w:rPr>
          <w:rFonts w:cstheme="minorHAnsi"/>
        </w:rPr>
        <w:t>.</w:t>
      </w:r>
    </w:p>
    <w:p w14:paraId="18ACD264" w14:textId="77777777" w:rsidR="001E6B03" w:rsidRPr="007D3F57" w:rsidRDefault="001E6B03" w:rsidP="00725D94">
      <w:pPr>
        <w:widowControl w:val="0"/>
        <w:jc w:val="both"/>
        <w:rPr>
          <w:rFonts w:cs="Arial"/>
          <w:szCs w:val="20"/>
        </w:rPr>
      </w:pPr>
    </w:p>
    <w:p w14:paraId="39100605" w14:textId="77777777" w:rsidR="003B7C33" w:rsidRDefault="003B7C33" w:rsidP="003B7C33">
      <w:pPr>
        <w:pStyle w:val="Odsekzoznamu"/>
        <w:rPr>
          <w:rFonts w:cs="Arial"/>
          <w:szCs w:val="20"/>
        </w:rPr>
      </w:pPr>
    </w:p>
    <w:p w14:paraId="36C3B06E" w14:textId="77777777" w:rsidR="003B7C33" w:rsidRPr="007D3F57" w:rsidRDefault="003B7C33" w:rsidP="003B7C33">
      <w:pPr>
        <w:pStyle w:val="Nadpis3"/>
        <w:keepNext w:val="0"/>
        <w:widowControl w:val="0"/>
        <w:numPr>
          <w:ilvl w:val="0"/>
          <w:numId w:val="4"/>
        </w:numPr>
        <w:ind w:left="0" w:firstLine="0"/>
      </w:pPr>
      <w:bookmarkStart w:id="93" w:name="_Toc13823688"/>
      <w:r>
        <w:t>Elektronické ponuky -podávanie ponúk</w:t>
      </w:r>
      <w:bookmarkEnd w:id="93"/>
    </w:p>
    <w:p w14:paraId="0C5431CC" w14:textId="77777777" w:rsidR="00725D94" w:rsidRPr="003B7C33" w:rsidRDefault="00725D94" w:rsidP="00725D94">
      <w:pPr>
        <w:widowControl w:val="0"/>
        <w:ind w:left="709"/>
        <w:jc w:val="both"/>
        <w:rPr>
          <w:rFonts w:cs="Arial"/>
          <w:szCs w:val="20"/>
        </w:rPr>
      </w:pPr>
    </w:p>
    <w:p w14:paraId="15071DAD" w14:textId="77777777" w:rsidR="00725D94" w:rsidRPr="003B7C33" w:rsidRDefault="00725D94" w:rsidP="00725D94">
      <w:pPr>
        <w:widowControl w:val="0"/>
        <w:numPr>
          <w:ilvl w:val="1"/>
          <w:numId w:val="4"/>
        </w:numPr>
        <w:ind w:left="709" w:hanging="709"/>
        <w:jc w:val="both"/>
        <w:rPr>
          <w:rFonts w:cs="Arial"/>
          <w:szCs w:val="20"/>
        </w:rPr>
      </w:pPr>
      <w:r w:rsidRPr="003B7C33">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D0A4306"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6" w:history="1">
        <w:r w:rsidRPr="00725D94">
          <w:rPr>
            <w:rFonts w:cs="Arial"/>
            <w:szCs w:val="20"/>
          </w:rPr>
          <w:t>https://josephine.proebiz.com/</w:t>
        </w:r>
      </w:hyperlink>
      <w:r w:rsidRPr="00725D94">
        <w:rPr>
          <w:rFonts w:cs="Arial"/>
          <w:szCs w:val="20"/>
        </w:rPr>
        <w:t>.</w:t>
      </w:r>
    </w:p>
    <w:p w14:paraId="1DBA1A78"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 xml:space="preserve">Elektronická ponuka sa vloží vyplnením ponukového formulára a vložením požadovaných dokladov a dokumentov v systéme JOSEPHINE umiestnenom na webovej adrese </w:t>
      </w:r>
      <w:hyperlink r:id="rId17" w:history="1">
        <w:r w:rsidRPr="00725D94">
          <w:rPr>
            <w:rFonts w:cs="Arial"/>
            <w:szCs w:val="20"/>
          </w:rPr>
          <w:t>https://josephine.proebiz.com/</w:t>
        </w:r>
      </w:hyperlink>
      <w:r w:rsidRPr="00725D94">
        <w:rPr>
          <w:rFonts w:cs="Arial"/>
          <w:szCs w:val="20"/>
        </w:rPr>
        <w:t>.</w:t>
      </w:r>
    </w:p>
    <w:p w14:paraId="0796268B"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65157C6"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 xml:space="preserve">Ak ponuka obsahuje dôverné informácie, uchádzač ich v ponuke viditeľne označí. </w:t>
      </w:r>
    </w:p>
    <w:p w14:paraId="19A10007"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Uchádzačom navrhovaná cena za dodanie požadovaného predmetu zákazky, uvedená v ponuke uchádzača, bude vyjadrená v EUR (Eurách) a vložená do systému JOSEPHINE v tejto štruktúre: cena bez DPH, sadzba DPH, cena s alebo bez DPH (pri vkladaní do systému JOSEPHINE označená ako „Jednotková cena (kritérium hodnotenia)“).</w:t>
      </w:r>
    </w:p>
    <w:p w14:paraId="508ACFC1"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 xml:space="preserve">Po úspešnom nahraní ponuky do systému JOSEPHINE je uchádzačovi odoslaný notifikačný informatívny e-mail (a to na emailovú adresu užívateľa uchádzača, ktorý ponuku nahral). </w:t>
      </w:r>
    </w:p>
    <w:p w14:paraId="7850F654"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Ponuka uchádzača predložená po uplynutí lehoty na predkladanie ponúk sa elektronicky neotvorí.</w:t>
      </w:r>
    </w:p>
    <w:p w14:paraId="5506DED7" w14:textId="77777777" w:rsidR="003B7C33" w:rsidRPr="00725D94" w:rsidRDefault="003B7C33" w:rsidP="00725D94">
      <w:pPr>
        <w:widowControl w:val="0"/>
        <w:numPr>
          <w:ilvl w:val="1"/>
          <w:numId w:val="4"/>
        </w:numPr>
        <w:ind w:left="709" w:hanging="709"/>
        <w:jc w:val="both"/>
        <w:rPr>
          <w:rFonts w:cs="Arial"/>
          <w:szCs w:val="20"/>
        </w:rPr>
      </w:pPr>
      <w:r w:rsidRPr="00725D94">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39FAE5C" w14:textId="77777777" w:rsidR="003B7C33" w:rsidRDefault="003B7C33" w:rsidP="00725D94">
      <w:pPr>
        <w:widowControl w:val="0"/>
        <w:numPr>
          <w:ilvl w:val="1"/>
          <w:numId w:val="4"/>
        </w:numPr>
        <w:ind w:left="709" w:hanging="709"/>
        <w:jc w:val="both"/>
        <w:rPr>
          <w:rFonts w:cs="Arial"/>
          <w:szCs w:val="20"/>
        </w:rPr>
      </w:pPr>
      <w:r w:rsidRPr="00725D94">
        <w:rPr>
          <w:rFonts w:cs="Arial"/>
          <w:szCs w:val="20"/>
        </w:rPr>
        <w:t xml:space="preserve">Uchádzači sú svojou ponukou viazaní do uplynutia lehoty oznámenej </w:t>
      </w:r>
      <w:r w:rsidR="00D316C9">
        <w:rPr>
          <w:rFonts w:cs="Arial"/>
          <w:szCs w:val="20"/>
        </w:rPr>
        <w:t>obstarávateľskou organizáciou</w:t>
      </w:r>
      <w:r w:rsidRPr="00725D94">
        <w:rPr>
          <w:rFonts w:cs="Arial"/>
          <w:szCs w:val="20"/>
        </w:rPr>
        <w:t xml:space="preserve">, resp. predĺženej lehoty viazanosti ponúk podľa rozhodnutia </w:t>
      </w:r>
      <w:r w:rsidR="00D316C9">
        <w:rPr>
          <w:rFonts w:cs="Arial"/>
          <w:szCs w:val="20"/>
        </w:rPr>
        <w:t>obstarávateľskej organizácie</w:t>
      </w:r>
      <w:r w:rsidRPr="00725D94">
        <w:rPr>
          <w:rFonts w:cs="Arial"/>
          <w:szCs w:val="20"/>
        </w:rPr>
        <w:t>. Prípadné predĺženie lehoty bude uchádzačom dostatočne vopred oznámené formou elektronickej komunikácie v systéme JOSEPHINE.</w:t>
      </w:r>
    </w:p>
    <w:p w14:paraId="1FF0A124" w14:textId="77777777" w:rsidR="00725D94" w:rsidRPr="00725D94" w:rsidRDefault="00725D94" w:rsidP="00725D94">
      <w:pPr>
        <w:widowControl w:val="0"/>
        <w:numPr>
          <w:ilvl w:val="1"/>
          <w:numId w:val="4"/>
        </w:numPr>
        <w:ind w:left="709" w:hanging="709"/>
        <w:jc w:val="both"/>
        <w:rPr>
          <w:rFonts w:cs="Arial"/>
          <w:szCs w:val="20"/>
        </w:rPr>
      </w:pPr>
      <w:r w:rsidRPr="007D3F57">
        <w:rPr>
          <w:rFonts w:cs="Arial"/>
          <w:szCs w:val="20"/>
        </w:rPr>
        <w:t>Požiadavka obstarávateľskej organizácie, ktoré doklady, dokumenty a ďalšie písomnosti musia byť predložené v ponuke je uvedená v bode 19. tejto časti súťažných podkladov.</w:t>
      </w:r>
    </w:p>
    <w:p w14:paraId="6D62B1E0" w14:textId="77777777" w:rsidR="00725D94" w:rsidRPr="003B7C33" w:rsidRDefault="00725D94" w:rsidP="00725D94">
      <w:pPr>
        <w:widowControl w:val="0"/>
        <w:numPr>
          <w:ilvl w:val="1"/>
          <w:numId w:val="4"/>
        </w:numPr>
        <w:ind w:left="709" w:hanging="709"/>
        <w:jc w:val="both"/>
        <w:rPr>
          <w:rFonts w:cs="Arial"/>
          <w:szCs w:val="20"/>
        </w:rPr>
      </w:pPr>
      <w:r w:rsidRPr="007D3F57">
        <w:rPr>
          <w:rFonts w:cs="Arial"/>
          <w:szCs w:val="20"/>
        </w:rPr>
        <w:t>V kontexte zákona o verejnom obstarávaní, § 49 bod 1a upozorňujeme uchádzačov na náležitosti predkladania ponúk elektronicky. Heslo súťaže: „</w:t>
      </w:r>
      <w:r w:rsidRPr="007D3F57">
        <w:rPr>
          <w:rFonts w:cs="Arial"/>
          <w:b/>
          <w:bCs/>
          <w:szCs w:val="20"/>
        </w:rPr>
        <w:t>Trolejový drôt drážkovaný medený“.</w:t>
      </w:r>
    </w:p>
    <w:p w14:paraId="7E4EC95E" w14:textId="77777777" w:rsidR="00725D94" w:rsidRPr="00725D94" w:rsidRDefault="00725D94" w:rsidP="00725D94">
      <w:pPr>
        <w:widowControl w:val="0"/>
        <w:ind w:left="709"/>
        <w:jc w:val="both"/>
        <w:rPr>
          <w:rFonts w:cs="Arial"/>
          <w:szCs w:val="20"/>
        </w:rPr>
      </w:pPr>
    </w:p>
    <w:p w14:paraId="2F902A0A" w14:textId="77777777" w:rsidR="00E97D34" w:rsidRPr="007D3F57" w:rsidRDefault="00E97D34" w:rsidP="002F7E7E">
      <w:pPr>
        <w:widowControl w:val="0"/>
        <w:spacing w:before="240"/>
        <w:jc w:val="both"/>
        <w:rPr>
          <w:b/>
          <w:noProof w:val="0"/>
        </w:rPr>
      </w:pPr>
    </w:p>
    <w:p w14:paraId="48A98418" w14:textId="77777777" w:rsidR="00E750FC" w:rsidRPr="007D3F57" w:rsidRDefault="00E750FC" w:rsidP="001E57EF">
      <w:pPr>
        <w:pStyle w:val="Nadpis3"/>
        <w:keepNext w:val="0"/>
        <w:widowControl w:val="0"/>
        <w:numPr>
          <w:ilvl w:val="0"/>
          <w:numId w:val="4"/>
        </w:numPr>
        <w:ind w:left="0" w:firstLine="0"/>
      </w:pPr>
      <w:bookmarkStart w:id="94" w:name="_Toc369511220"/>
      <w:bookmarkStart w:id="95" w:name="_Toc380494227"/>
      <w:bookmarkStart w:id="96" w:name="_Toc13823689"/>
      <w:r w:rsidRPr="007D3F57">
        <w:t>Miesto a lehota na predkladanie ponúk</w:t>
      </w:r>
      <w:bookmarkEnd w:id="94"/>
      <w:bookmarkEnd w:id="95"/>
      <w:bookmarkEnd w:id="96"/>
    </w:p>
    <w:p w14:paraId="2A3D6AFB" w14:textId="77777777" w:rsidR="00E750FC" w:rsidRPr="007D3F57" w:rsidRDefault="00E750FC" w:rsidP="001E57EF">
      <w:pPr>
        <w:widowControl w:val="0"/>
      </w:pPr>
    </w:p>
    <w:p w14:paraId="113DE5FE" w14:textId="77777777" w:rsidR="00E750FC" w:rsidRPr="007D3F57" w:rsidRDefault="001E6B03" w:rsidP="001E57EF">
      <w:pPr>
        <w:widowControl w:val="0"/>
        <w:numPr>
          <w:ilvl w:val="1"/>
          <w:numId w:val="4"/>
        </w:numPr>
        <w:ind w:left="709" w:hanging="709"/>
        <w:jc w:val="both"/>
        <w:rPr>
          <w:rFonts w:cs="Arial"/>
          <w:szCs w:val="20"/>
        </w:rPr>
      </w:pPr>
      <w:r w:rsidRPr="007D3F57">
        <w:rPr>
          <w:rFonts w:cs="Arial"/>
          <w:szCs w:val="20"/>
        </w:rPr>
        <w:t xml:space="preserve">Ponuky sa predkladajú elektronicky prostredníctvom systému JOSEPHINE (webová adresa </w:t>
      </w:r>
      <w:r w:rsidRPr="007D3F57">
        <w:rPr>
          <w:rFonts w:cs="Arial"/>
          <w:szCs w:val="20"/>
        </w:rPr>
        <w:tab/>
        <w:t>systému je https:/josephine.proebiz.com), kde autentifikovaný uchádzač vkladá ponuku danej zákazk</w:t>
      </w:r>
      <w:r w:rsidR="007173DF" w:rsidRPr="007D3F57">
        <w:rPr>
          <w:rFonts w:cs="Arial"/>
          <w:szCs w:val="20"/>
        </w:rPr>
        <w:t>y</w:t>
      </w:r>
      <w:r w:rsidRPr="007D3F57">
        <w:rPr>
          <w:rFonts w:cs="Arial"/>
          <w:szCs w:val="20"/>
        </w:rPr>
        <w:t>.</w:t>
      </w:r>
    </w:p>
    <w:p w14:paraId="0EAD0DB4" w14:textId="77777777" w:rsidR="00BC53F2" w:rsidRPr="007D3F57" w:rsidRDefault="00BC53F2" w:rsidP="001E57EF">
      <w:pPr>
        <w:widowControl w:val="0"/>
        <w:ind w:left="709"/>
        <w:jc w:val="both"/>
        <w:rPr>
          <w:rFonts w:cs="Arial"/>
          <w:szCs w:val="20"/>
        </w:rPr>
      </w:pPr>
    </w:p>
    <w:p w14:paraId="1FF3705C" w14:textId="6B0F6099" w:rsidR="00E750FC" w:rsidRPr="007D3F57" w:rsidRDefault="00E750FC" w:rsidP="001E57EF">
      <w:pPr>
        <w:widowControl w:val="0"/>
        <w:numPr>
          <w:ilvl w:val="1"/>
          <w:numId w:val="4"/>
        </w:numPr>
        <w:ind w:left="709" w:hanging="709"/>
        <w:jc w:val="both"/>
        <w:rPr>
          <w:rFonts w:cs="Arial"/>
          <w:szCs w:val="20"/>
        </w:rPr>
      </w:pPr>
      <w:r w:rsidRPr="007D3F57">
        <w:rPr>
          <w:rFonts w:cs="Arial"/>
          <w:szCs w:val="20"/>
        </w:rPr>
        <w:t xml:space="preserve">Lehota na predkladanie ponúk uplynie dňom </w:t>
      </w:r>
      <w:r w:rsidR="00226BEE">
        <w:rPr>
          <w:rFonts w:cs="Arial"/>
          <w:b/>
          <w:bCs/>
          <w:color w:val="FF0000"/>
          <w:szCs w:val="20"/>
          <w:highlight w:val="yellow"/>
        </w:rPr>
        <w:t>11</w:t>
      </w:r>
      <w:r w:rsidR="00DC0C36" w:rsidRPr="00357586">
        <w:rPr>
          <w:rFonts w:cs="Arial"/>
          <w:b/>
          <w:bCs/>
          <w:color w:val="FF0000"/>
          <w:szCs w:val="20"/>
          <w:highlight w:val="yellow"/>
        </w:rPr>
        <w:t>/</w:t>
      </w:r>
      <w:r w:rsidR="00357586">
        <w:rPr>
          <w:rFonts w:cs="Arial"/>
          <w:b/>
          <w:bCs/>
          <w:color w:val="FF0000"/>
          <w:szCs w:val="20"/>
          <w:highlight w:val="yellow"/>
        </w:rPr>
        <w:t>11</w:t>
      </w:r>
      <w:r w:rsidR="00DC0C36" w:rsidRPr="00357586">
        <w:rPr>
          <w:rFonts w:cs="Arial"/>
          <w:b/>
          <w:bCs/>
          <w:color w:val="FF0000"/>
          <w:szCs w:val="20"/>
          <w:highlight w:val="yellow"/>
        </w:rPr>
        <w:t>/201</w:t>
      </w:r>
      <w:r w:rsidR="00BD1D1E" w:rsidRPr="00357586">
        <w:rPr>
          <w:rFonts w:cs="Arial"/>
          <w:b/>
          <w:bCs/>
          <w:color w:val="FF0000"/>
          <w:szCs w:val="20"/>
          <w:highlight w:val="yellow"/>
        </w:rPr>
        <w:t>9</w:t>
      </w:r>
      <w:r w:rsidR="00DC0C36" w:rsidRPr="007D3F57">
        <w:rPr>
          <w:rFonts w:cs="Arial"/>
          <w:b/>
          <w:color w:val="FF0000"/>
          <w:szCs w:val="20"/>
        </w:rPr>
        <w:t xml:space="preserve"> </w:t>
      </w:r>
      <w:r w:rsidRPr="007D3F57">
        <w:rPr>
          <w:rFonts w:cs="Arial"/>
          <w:b/>
          <w:bCs/>
          <w:color w:val="FF0000"/>
          <w:szCs w:val="20"/>
        </w:rPr>
        <w:t xml:space="preserve">o 09:00 </w:t>
      </w:r>
      <w:r w:rsidRPr="007D3F57">
        <w:rPr>
          <w:rFonts w:cs="Arial"/>
          <w:b/>
          <w:bCs/>
          <w:szCs w:val="20"/>
        </w:rPr>
        <w:t>hod.</w:t>
      </w:r>
    </w:p>
    <w:p w14:paraId="592A3537" w14:textId="77777777" w:rsidR="00E750FC" w:rsidRPr="007D3F57" w:rsidRDefault="00E750FC" w:rsidP="001E57EF">
      <w:pPr>
        <w:widowControl w:val="0"/>
        <w:ind w:left="709" w:hanging="709"/>
        <w:jc w:val="both"/>
        <w:rPr>
          <w:rFonts w:cs="Arial"/>
          <w:szCs w:val="20"/>
        </w:rPr>
      </w:pPr>
    </w:p>
    <w:p w14:paraId="434856DF" w14:textId="77777777" w:rsidR="00387E5A" w:rsidRPr="007D3F57" w:rsidRDefault="001E6B03" w:rsidP="001E57EF">
      <w:pPr>
        <w:widowControl w:val="0"/>
        <w:numPr>
          <w:ilvl w:val="1"/>
          <w:numId w:val="4"/>
        </w:numPr>
        <w:ind w:left="709" w:hanging="709"/>
        <w:jc w:val="both"/>
        <w:rPr>
          <w:rFonts w:cs="Arial"/>
          <w:noProof w:val="0"/>
          <w:szCs w:val="20"/>
        </w:rPr>
      </w:pPr>
      <w:r w:rsidRPr="007D3F57">
        <w:rPr>
          <w:rFonts w:cs="Arial"/>
          <w:szCs w:val="20"/>
        </w:rPr>
        <w:t>Ponuka uchádzača predložená po uplynutí lehoty na predkladanie ponúk stanovenej v bode 23.2. tejto časti súťažných podkladov sa elektr</w:t>
      </w:r>
      <w:r w:rsidR="007173DF" w:rsidRPr="007D3F57">
        <w:rPr>
          <w:rFonts w:cs="Arial"/>
          <w:szCs w:val="20"/>
        </w:rPr>
        <w:t>onicky neotvorí</w:t>
      </w:r>
      <w:r w:rsidRPr="007D3F57">
        <w:rPr>
          <w:rFonts w:cs="Arial"/>
          <w:szCs w:val="20"/>
        </w:rPr>
        <w:t>.</w:t>
      </w:r>
    </w:p>
    <w:p w14:paraId="49398553" w14:textId="77777777" w:rsidR="001E6B03" w:rsidRPr="007D3F57" w:rsidRDefault="001E6B03" w:rsidP="002F7E7E">
      <w:pPr>
        <w:widowControl w:val="0"/>
        <w:spacing w:before="240"/>
        <w:jc w:val="both"/>
        <w:rPr>
          <w:b/>
          <w:noProof w:val="0"/>
        </w:rPr>
      </w:pPr>
    </w:p>
    <w:p w14:paraId="3EBC929A" w14:textId="77777777" w:rsidR="00E750FC" w:rsidRPr="007D3F57" w:rsidRDefault="00E750FC" w:rsidP="001E57EF">
      <w:pPr>
        <w:pStyle w:val="Nadpis3"/>
        <w:keepNext w:val="0"/>
        <w:widowControl w:val="0"/>
        <w:numPr>
          <w:ilvl w:val="0"/>
          <w:numId w:val="4"/>
        </w:numPr>
        <w:ind w:left="0" w:firstLine="0"/>
      </w:pPr>
      <w:bookmarkStart w:id="97" w:name="_Toc369511221"/>
      <w:bookmarkStart w:id="98" w:name="_Toc380494228"/>
      <w:bookmarkStart w:id="99" w:name="_Toc13823690"/>
      <w:r w:rsidRPr="007D3F57">
        <w:t>Doplnenie, zmena a odvolanie ponuky</w:t>
      </w:r>
      <w:bookmarkEnd w:id="97"/>
      <w:bookmarkEnd w:id="98"/>
      <w:bookmarkEnd w:id="99"/>
    </w:p>
    <w:p w14:paraId="6350E26E" w14:textId="77777777" w:rsidR="00E750FC" w:rsidRPr="007D3F57" w:rsidRDefault="00E750FC" w:rsidP="001E57EF">
      <w:pPr>
        <w:widowControl w:val="0"/>
      </w:pPr>
    </w:p>
    <w:p w14:paraId="310B708D" w14:textId="77777777" w:rsidR="001E6B03" w:rsidRPr="007D3F57" w:rsidRDefault="001E6B03" w:rsidP="001E57EF">
      <w:pPr>
        <w:widowControl w:val="0"/>
        <w:numPr>
          <w:ilvl w:val="1"/>
          <w:numId w:val="4"/>
        </w:numPr>
        <w:ind w:left="709" w:hanging="709"/>
        <w:jc w:val="both"/>
      </w:pPr>
      <w:r w:rsidRPr="007D3F57">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w:t>
      </w:r>
      <w:r w:rsidR="00FE116C" w:rsidRPr="007D3F57">
        <w:t>,</w:t>
      </w:r>
      <w:r w:rsidRPr="007D3F57">
        <w:t xml:space="preserve"> ako pri vložení prvotnej ponuky (kliknutím na tlačidlo Stiahnuť ponuku a predložením novej ponuky). </w:t>
      </w:r>
    </w:p>
    <w:p w14:paraId="1EE99BDB" w14:textId="77777777" w:rsidR="008716FD" w:rsidRPr="007D3F57" w:rsidRDefault="008716FD" w:rsidP="002F7E7E">
      <w:pPr>
        <w:widowControl w:val="0"/>
        <w:spacing w:before="240"/>
        <w:jc w:val="both"/>
        <w:rPr>
          <w:b/>
          <w:noProof w:val="0"/>
        </w:rPr>
      </w:pPr>
    </w:p>
    <w:p w14:paraId="030CD0BE" w14:textId="77777777" w:rsidR="008716FD" w:rsidRPr="007D3F57" w:rsidRDefault="008716FD" w:rsidP="001E57EF">
      <w:pPr>
        <w:pStyle w:val="Nadpis2"/>
        <w:keepNext w:val="0"/>
        <w:widowControl w:val="0"/>
        <w:rPr>
          <w:noProof w:val="0"/>
        </w:rPr>
      </w:pPr>
      <w:bookmarkStart w:id="100" w:name="_Toc369511222"/>
      <w:bookmarkStart w:id="101" w:name="_Toc380494229"/>
      <w:bookmarkStart w:id="102" w:name="_Toc476636372"/>
      <w:bookmarkStart w:id="103" w:name="_Toc13823691"/>
      <w:r w:rsidRPr="007D3F57">
        <w:rPr>
          <w:noProof w:val="0"/>
        </w:rPr>
        <w:t>5. Otváranie a vyhodnotenie ponúk</w:t>
      </w:r>
      <w:bookmarkEnd w:id="100"/>
      <w:bookmarkEnd w:id="101"/>
      <w:bookmarkEnd w:id="102"/>
      <w:bookmarkEnd w:id="103"/>
    </w:p>
    <w:p w14:paraId="1DB0B4A2" w14:textId="77777777" w:rsidR="00284852" w:rsidRPr="007D3F57" w:rsidRDefault="008716FD" w:rsidP="001E57EF">
      <w:pPr>
        <w:pStyle w:val="Nadpis3"/>
        <w:keepNext w:val="0"/>
        <w:widowControl w:val="0"/>
        <w:numPr>
          <w:ilvl w:val="0"/>
          <w:numId w:val="4"/>
        </w:numPr>
        <w:ind w:left="0" w:firstLine="0"/>
        <w:rPr>
          <w:noProof w:val="0"/>
        </w:rPr>
      </w:pPr>
      <w:bookmarkStart w:id="104" w:name="_Toc369511223"/>
      <w:bookmarkStart w:id="105" w:name="_Toc380494230"/>
      <w:bookmarkStart w:id="106" w:name="_Toc476636373"/>
      <w:bookmarkStart w:id="107" w:name="_Toc13823692"/>
      <w:r w:rsidRPr="007D3F57">
        <w:rPr>
          <w:noProof w:val="0"/>
        </w:rPr>
        <w:t>Otváranie ponúk</w:t>
      </w:r>
      <w:bookmarkEnd w:id="104"/>
      <w:bookmarkEnd w:id="105"/>
      <w:bookmarkEnd w:id="106"/>
      <w:bookmarkEnd w:id="107"/>
    </w:p>
    <w:p w14:paraId="1F0E79C1" w14:textId="77777777" w:rsidR="00EF6E5D" w:rsidRPr="007D3F57" w:rsidRDefault="00EF6E5D" w:rsidP="001E57EF">
      <w:pPr>
        <w:widowControl w:val="0"/>
        <w:jc w:val="both"/>
        <w:rPr>
          <w:noProof w:val="0"/>
        </w:rPr>
      </w:pPr>
      <w:bookmarkStart w:id="108" w:name="_Toc369511224"/>
      <w:bookmarkStart w:id="109" w:name="_Toc380494231"/>
      <w:bookmarkStart w:id="110" w:name="_Toc476636374"/>
    </w:p>
    <w:p w14:paraId="0961B5DC" w14:textId="3630EFFC" w:rsidR="0098209D" w:rsidRPr="007D3F57" w:rsidRDefault="00284852" w:rsidP="0098209D">
      <w:pPr>
        <w:widowControl w:val="0"/>
        <w:numPr>
          <w:ilvl w:val="1"/>
          <w:numId w:val="31"/>
        </w:numPr>
        <w:ind w:left="709" w:hanging="709"/>
        <w:jc w:val="both"/>
      </w:pPr>
      <w:bookmarkStart w:id="111" w:name="_Hlk11920974"/>
      <w:r w:rsidRPr="007D3F57">
        <w:t xml:space="preserve">Otváranie ponúk sa uskutoční </w:t>
      </w:r>
      <w:r w:rsidR="001E6B03" w:rsidRPr="007D3F57">
        <w:t xml:space="preserve">elektronicky </w:t>
      </w:r>
      <w:r w:rsidRPr="007D3F57">
        <w:t xml:space="preserve">dňa </w:t>
      </w:r>
      <w:r w:rsidR="00226BEE">
        <w:rPr>
          <w:rFonts w:cs="Arial"/>
          <w:b/>
          <w:bCs/>
          <w:color w:val="FF0000"/>
          <w:szCs w:val="20"/>
          <w:highlight w:val="yellow"/>
        </w:rPr>
        <w:t>11</w:t>
      </w:r>
      <w:r w:rsidR="00FE116C" w:rsidRPr="00357586">
        <w:rPr>
          <w:rFonts w:cs="Arial"/>
          <w:b/>
          <w:bCs/>
          <w:color w:val="FF0000"/>
          <w:szCs w:val="20"/>
          <w:highlight w:val="yellow"/>
        </w:rPr>
        <w:t>/</w:t>
      </w:r>
      <w:r w:rsidR="00357586" w:rsidRPr="00357586">
        <w:rPr>
          <w:rFonts w:cs="Arial"/>
          <w:b/>
          <w:bCs/>
          <w:color w:val="FF0000"/>
          <w:szCs w:val="20"/>
          <w:highlight w:val="yellow"/>
        </w:rPr>
        <w:t>11</w:t>
      </w:r>
      <w:r w:rsidR="00FE116C" w:rsidRPr="00357586">
        <w:rPr>
          <w:rFonts w:cs="Arial"/>
          <w:b/>
          <w:bCs/>
          <w:color w:val="FF0000"/>
          <w:szCs w:val="20"/>
          <w:highlight w:val="yellow"/>
        </w:rPr>
        <w:t>/2019</w:t>
      </w:r>
      <w:r w:rsidR="00FE116C" w:rsidRPr="007D3F57">
        <w:rPr>
          <w:rFonts w:cs="Arial"/>
          <w:b/>
          <w:color w:val="FF0000"/>
          <w:szCs w:val="20"/>
        </w:rPr>
        <w:t xml:space="preserve"> </w:t>
      </w:r>
      <w:r w:rsidR="00FE116C" w:rsidRPr="007D3F57">
        <w:rPr>
          <w:rFonts w:cs="Arial"/>
          <w:b/>
          <w:bCs/>
          <w:color w:val="FF0000"/>
          <w:szCs w:val="20"/>
        </w:rPr>
        <w:t xml:space="preserve">o </w:t>
      </w:r>
      <w:r w:rsidR="00042313" w:rsidRPr="007D3F57">
        <w:rPr>
          <w:rFonts w:cs="Arial"/>
          <w:b/>
          <w:bCs/>
          <w:color w:val="FF0000"/>
          <w:szCs w:val="20"/>
        </w:rPr>
        <w:t>10</w:t>
      </w:r>
      <w:r w:rsidR="00FE116C" w:rsidRPr="007D3F57">
        <w:rPr>
          <w:rFonts w:cs="Arial"/>
          <w:b/>
          <w:bCs/>
          <w:color w:val="FF0000"/>
          <w:szCs w:val="20"/>
        </w:rPr>
        <w:t>:</w:t>
      </w:r>
      <w:r w:rsidR="00042313" w:rsidRPr="007D3F57">
        <w:rPr>
          <w:rFonts w:cs="Arial"/>
          <w:b/>
          <w:bCs/>
          <w:color w:val="FF0000"/>
          <w:szCs w:val="20"/>
        </w:rPr>
        <w:t>00</w:t>
      </w:r>
      <w:r w:rsidR="001E55F4" w:rsidRPr="007D3F57">
        <w:t xml:space="preserve"> </w:t>
      </w:r>
      <w:r w:rsidR="001E6B03" w:rsidRPr="007D3F57">
        <w:t>v mieste sídla obstarávateľskej organizáci</w:t>
      </w:r>
      <w:r w:rsidR="0098209D" w:rsidRPr="007D3F57">
        <w:t>e: Dopravný podnik Bratislava, a.s., Olejkárska 1, 814 52 Bratislava</w:t>
      </w:r>
      <w:r w:rsidR="001E6B03" w:rsidRPr="007D3F57">
        <w:t xml:space="preserve">. Otváranie ponúk je podľa </w:t>
      </w:r>
      <w:r w:rsidR="00F1369D" w:rsidRPr="007D3F57">
        <w:t>§ </w:t>
      </w:r>
      <w:r w:rsidR="001E6B03" w:rsidRPr="007D3F57">
        <w:t>5</w:t>
      </w:r>
      <w:r w:rsidR="0098209D" w:rsidRPr="007D3F57">
        <w:t>2</w:t>
      </w:r>
      <w:r w:rsidR="001E6B03" w:rsidRPr="007D3F57">
        <w:t xml:space="preserve"> </w:t>
      </w:r>
      <w:r w:rsidR="0098209D" w:rsidRPr="007D3F57">
        <w:t xml:space="preserve">ods. 2 </w:t>
      </w:r>
      <w:r w:rsidR="001E6B03" w:rsidRPr="007D3F57">
        <w:t xml:space="preserve">zákona o verejnom obstarávaní verejné </w:t>
      </w:r>
      <w:r w:rsidR="0098209D" w:rsidRPr="007D3F57">
        <w:t>a obstarávateľská organizácia umoží účasť na otváraní ponúk všetkým uchádzačom, ktorí predložili ponuku v lehote na predkladanie ponúk.</w:t>
      </w:r>
    </w:p>
    <w:p w14:paraId="048A7D1C" w14:textId="77777777" w:rsidR="00983BE0" w:rsidRPr="007D3F57" w:rsidRDefault="00983BE0" w:rsidP="00983BE0">
      <w:pPr>
        <w:widowControl w:val="0"/>
        <w:ind w:left="709"/>
        <w:jc w:val="both"/>
      </w:pPr>
    </w:p>
    <w:p w14:paraId="4FEE59E3" w14:textId="77777777" w:rsidR="0098209D" w:rsidRPr="007D3F57" w:rsidRDefault="003B7C33" w:rsidP="0098209D">
      <w:pPr>
        <w:widowControl w:val="0"/>
        <w:numPr>
          <w:ilvl w:val="1"/>
          <w:numId w:val="31"/>
        </w:numPr>
        <w:ind w:left="709" w:hanging="709"/>
        <w:jc w:val="both"/>
      </w:pPr>
      <w:r w:rsidRPr="003B7C33">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r>
        <w:rPr>
          <w:rFonts w:asciiTheme="minorHAnsi" w:hAnsiTheme="minorHAnsi" w:cstheme="minorHAnsi"/>
          <w:szCs w:val="22"/>
        </w:rPr>
        <w:t>.</w:t>
      </w:r>
    </w:p>
    <w:p w14:paraId="05FB3495" w14:textId="77777777" w:rsidR="0098209D" w:rsidRPr="007D3F57" w:rsidRDefault="0098209D" w:rsidP="001E57EF">
      <w:pPr>
        <w:widowControl w:val="0"/>
        <w:ind w:left="709"/>
        <w:jc w:val="both"/>
      </w:pPr>
    </w:p>
    <w:p w14:paraId="111CE6D0" w14:textId="77777777" w:rsidR="00606147" w:rsidRPr="007D3F57" w:rsidRDefault="0098209D" w:rsidP="005C71C0">
      <w:pPr>
        <w:widowControl w:val="0"/>
        <w:numPr>
          <w:ilvl w:val="1"/>
          <w:numId w:val="31"/>
        </w:numPr>
        <w:ind w:left="709" w:hanging="709"/>
        <w:jc w:val="both"/>
      </w:pPr>
      <w:bookmarkStart w:id="112" w:name="_Hlk10712030"/>
      <w:r w:rsidRPr="007D3F57">
        <w:t>O</w:t>
      </w:r>
      <w:r w:rsidR="00284852" w:rsidRPr="007D3F57">
        <w:t xml:space="preserve">bstarávateľská organizácia </w:t>
      </w:r>
      <w:r w:rsidRPr="007D3F57">
        <w:t>najneskôr do piatich pracovných dní odo dňa otvárania ponúk pošle všetým uchádzačom, ktorí predložili ponuku v lehote na predkladanie ponúk</w:t>
      </w:r>
      <w:r w:rsidR="00983BE0" w:rsidRPr="007D3F57">
        <w:t>,</w:t>
      </w:r>
      <w:r w:rsidRPr="007D3F57">
        <w:t xml:space="preserve"> zápisnicu z otvárania ponúk</w:t>
      </w:r>
      <w:bookmarkEnd w:id="111"/>
      <w:r w:rsidRPr="007D3F57">
        <w:t xml:space="preserve">. </w:t>
      </w:r>
      <w:bookmarkEnd w:id="112"/>
    </w:p>
    <w:p w14:paraId="1CCF7342" w14:textId="77777777" w:rsidR="0098209D" w:rsidRPr="007D3F57" w:rsidRDefault="0098209D" w:rsidP="0098209D">
      <w:pPr>
        <w:widowControl w:val="0"/>
        <w:jc w:val="both"/>
      </w:pPr>
    </w:p>
    <w:p w14:paraId="5D857F92" w14:textId="77777777" w:rsidR="00606147" w:rsidRPr="007D3F57" w:rsidRDefault="00606147" w:rsidP="001E57EF">
      <w:pPr>
        <w:widowControl w:val="0"/>
        <w:numPr>
          <w:ilvl w:val="1"/>
          <w:numId w:val="31"/>
        </w:numPr>
        <w:ind w:left="709" w:hanging="709"/>
        <w:jc w:val="both"/>
      </w:pPr>
      <w:r w:rsidRPr="007D3F57">
        <w:t xml:space="preserve">Komunikácia medzi uchádzačom/uchádzačmi a </w:t>
      </w:r>
      <w:r w:rsidR="007173DF" w:rsidRPr="007D3F57">
        <w:t>obstarávateľskou organizáciou</w:t>
      </w:r>
      <w:r w:rsidR="00FE116C" w:rsidRPr="007D3F57">
        <w:t>/</w:t>
      </w:r>
      <w:r w:rsidRPr="007D3F57">
        <w:t xml:space="preserve">komisiou na vyhodnotenie ponúk počas vyhodnotenia ponúk a vyhodnotenia splnenia podmienok účasti bude prebiehať elektronicky, prostredníctvom komunikačného rozhrania systému JOSEPHINE. Uchádzač musí písomné vysvetlenie/doplnenie ponuky na základe požiadavky </w:t>
      </w:r>
      <w:r w:rsidR="00A801C5" w:rsidRPr="007D3F57">
        <w:t xml:space="preserve">obstarávateľskej organizácie </w:t>
      </w:r>
      <w:r w:rsidRPr="007D3F57">
        <w:t>prostredníctvom určenej komunikácie v systému JOSEPHINE.</w:t>
      </w:r>
    </w:p>
    <w:p w14:paraId="657BE0A6" w14:textId="77777777" w:rsidR="00606147" w:rsidRPr="007D3F57" w:rsidRDefault="00606147" w:rsidP="001E57EF">
      <w:pPr>
        <w:widowControl w:val="0"/>
        <w:ind w:left="709"/>
        <w:jc w:val="both"/>
      </w:pPr>
    </w:p>
    <w:p w14:paraId="5C662DA0" w14:textId="77777777" w:rsidR="00606147" w:rsidRPr="007D3F57" w:rsidRDefault="00606147" w:rsidP="001E57EF">
      <w:pPr>
        <w:widowControl w:val="0"/>
        <w:numPr>
          <w:ilvl w:val="1"/>
          <w:numId w:val="31"/>
        </w:numPr>
        <w:ind w:left="709" w:hanging="709"/>
        <w:jc w:val="both"/>
      </w:pPr>
      <w:r w:rsidRPr="007D3F57">
        <w:rPr>
          <w:color w:val="000000"/>
        </w:rPr>
        <w:t>Obstarávateľská organizácia bezodkladne prostredníctvom komunikačného rozhrania systému JOSEPHINE upovedomí uchádzača, že bol vylúčený alebo že jeho ponuka bola vylúčen</w:t>
      </w:r>
      <w:r w:rsidR="00A801C5" w:rsidRPr="007D3F57">
        <w:rPr>
          <w:color w:val="000000"/>
        </w:rPr>
        <w:t>á</w:t>
      </w:r>
      <w:r w:rsidRPr="007D3F57">
        <w:rPr>
          <w:color w:val="000000"/>
        </w:rPr>
        <w:t xml:space="preserve"> s uvedením dôvodu a lehoty, v ktorej môže byť doručená námietka. </w:t>
      </w:r>
    </w:p>
    <w:p w14:paraId="56F12D7D" w14:textId="77777777" w:rsidR="00606147" w:rsidRPr="007D3F57" w:rsidRDefault="00606147" w:rsidP="001E57EF">
      <w:pPr>
        <w:widowControl w:val="0"/>
        <w:ind w:left="709"/>
        <w:jc w:val="both"/>
      </w:pPr>
    </w:p>
    <w:p w14:paraId="7D6AF07E" w14:textId="77777777" w:rsidR="00606147" w:rsidRPr="007D3F57" w:rsidRDefault="00606147" w:rsidP="001E57EF">
      <w:pPr>
        <w:widowControl w:val="0"/>
        <w:numPr>
          <w:ilvl w:val="1"/>
          <w:numId w:val="31"/>
        </w:numPr>
        <w:ind w:left="709" w:hanging="709"/>
        <w:jc w:val="both"/>
      </w:pPr>
      <w:r w:rsidRPr="007D3F57">
        <w:t xml:space="preserve">Úspešnému uchádzačovi bude </w:t>
      </w:r>
      <w:r w:rsidR="00A801C5" w:rsidRPr="007D3F57">
        <w:t xml:space="preserve">po vyhodnotení ponúk a splnenia podmienok účasti </w:t>
      </w:r>
      <w:r w:rsidRPr="007D3F57">
        <w:t>prostredníctvom komunikačného rozhrania systému JOSEPHINE zaslané oznámenie, že jeho ponuku prijíma a neúspešným uchádzačom zaslané oznámenie, že ich ponuka neuspela s uvedením dôvodov, pre ktoré ich ponuka nebola prijatá.</w:t>
      </w:r>
    </w:p>
    <w:p w14:paraId="0A991B0C" w14:textId="77777777" w:rsidR="00606147" w:rsidRPr="007D3F57" w:rsidRDefault="00606147" w:rsidP="001E57EF">
      <w:pPr>
        <w:widowControl w:val="0"/>
        <w:ind w:left="709"/>
        <w:jc w:val="both"/>
      </w:pPr>
    </w:p>
    <w:p w14:paraId="2EAF45D8" w14:textId="77777777" w:rsidR="00606147" w:rsidRPr="007D3F57" w:rsidRDefault="00606147" w:rsidP="001E57EF">
      <w:pPr>
        <w:widowControl w:val="0"/>
        <w:numPr>
          <w:ilvl w:val="1"/>
          <w:numId w:val="31"/>
        </w:numPr>
        <w:ind w:left="709" w:hanging="709"/>
        <w:jc w:val="both"/>
      </w:pPr>
      <w:r w:rsidRPr="007D3F57">
        <w:t>Pravidlá pre doručovanie – zásielka sa považuje za doručenú uchádzačovi</w:t>
      </w:r>
      <w:r w:rsidR="00A801C5" w:rsidRPr="007D3F57">
        <w:t>,</w:t>
      </w:r>
      <w:r w:rsidRPr="007D3F57">
        <w:t xml:space="preserve"> ak jej adresát bude mať objektívnu možnosť oboznámiť sa s jej obsahom, t.j. ako náhle sa dostane zásielka do sféry jeho dispozície. Za okamih doručenia sa v systéme JOSEPHINE považuje okamih jej odoslania v systéme JOSEPHINE</w:t>
      </w:r>
      <w:r w:rsidR="00A801C5" w:rsidRPr="007D3F57">
        <w:t>,</w:t>
      </w:r>
      <w:r w:rsidRPr="007D3F57">
        <w:t xml:space="preserve"> a to v súlade s funkcionalitou systému.</w:t>
      </w:r>
    </w:p>
    <w:p w14:paraId="151748F0" w14:textId="77777777" w:rsidR="002F7E7E" w:rsidRPr="007D3F57" w:rsidRDefault="002F7E7E" w:rsidP="002F7E7E">
      <w:pPr>
        <w:widowControl w:val="0"/>
        <w:spacing w:before="240"/>
        <w:jc w:val="both"/>
        <w:rPr>
          <w:b/>
          <w:noProof w:val="0"/>
        </w:rPr>
      </w:pPr>
    </w:p>
    <w:p w14:paraId="3955CE05" w14:textId="77777777" w:rsidR="00284852" w:rsidRPr="007D3F57" w:rsidRDefault="008716FD" w:rsidP="001E57EF">
      <w:pPr>
        <w:pStyle w:val="Nadpis3"/>
        <w:keepNext w:val="0"/>
        <w:widowControl w:val="0"/>
        <w:numPr>
          <w:ilvl w:val="0"/>
          <w:numId w:val="4"/>
        </w:numPr>
        <w:spacing w:before="120"/>
        <w:ind w:left="0" w:firstLine="0"/>
        <w:rPr>
          <w:noProof w:val="0"/>
        </w:rPr>
      </w:pPr>
      <w:bookmarkStart w:id="113" w:name="_Toc13823693"/>
      <w:r w:rsidRPr="007D3F57">
        <w:rPr>
          <w:noProof w:val="0"/>
        </w:rPr>
        <w:t>Preskúmanie ponúk</w:t>
      </w:r>
      <w:bookmarkEnd w:id="108"/>
      <w:bookmarkEnd w:id="109"/>
      <w:bookmarkEnd w:id="110"/>
      <w:bookmarkEnd w:id="113"/>
    </w:p>
    <w:p w14:paraId="2BCD5D73" w14:textId="77777777" w:rsidR="00284852" w:rsidRPr="007D3F57" w:rsidRDefault="00284852" w:rsidP="001E57EF">
      <w:pPr>
        <w:widowControl w:val="0"/>
      </w:pPr>
    </w:p>
    <w:p w14:paraId="0086D122" w14:textId="77777777" w:rsidR="00284852" w:rsidRPr="007D3F57" w:rsidRDefault="00284852" w:rsidP="001E57EF">
      <w:pPr>
        <w:widowControl w:val="0"/>
        <w:numPr>
          <w:ilvl w:val="1"/>
          <w:numId w:val="31"/>
        </w:numPr>
        <w:ind w:left="709" w:hanging="709"/>
        <w:jc w:val="both"/>
        <w:rPr>
          <w:rFonts w:cs="Arial"/>
          <w:noProof w:val="0"/>
          <w:szCs w:val="20"/>
        </w:rPr>
      </w:pPr>
      <w:bookmarkStart w:id="114" w:name="_Toc369511226"/>
      <w:bookmarkStart w:id="115" w:name="_Toc380494233"/>
      <w:bookmarkStart w:id="116" w:name="_Toc476636375"/>
      <w:r w:rsidRPr="007D3F57">
        <w:t>Do procesu vyhodnocovania ponúk budú zaradené tie ponuky, ktoré:</w:t>
      </w:r>
    </w:p>
    <w:p w14:paraId="4F11BC59" w14:textId="77777777" w:rsidR="00284852" w:rsidRPr="007D3F57" w:rsidRDefault="00284852" w:rsidP="001E57EF">
      <w:pPr>
        <w:widowControl w:val="0"/>
        <w:numPr>
          <w:ilvl w:val="0"/>
          <w:numId w:val="32"/>
        </w:numPr>
        <w:ind w:left="1418" w:hanging="709"/>
        <w:jc w:val="both"/>
        <w:rPr>
          <w:rFonts w:cs="Arial"/>
          <w:szCs w:val="20"/>
        </w:rPr>
      </w:pPr>
      <w:r w:rsidRPr="007D3F57">
        <w:t>obsahujú náležitosti určené v bode 15</w:t>
      </w:r>
      <w:r w:rsidR="005A4723" w:rsidRPr="007D3F57">
        <w:t>, 18</w:t>
      </w:r>
      <w:r w:rsidRPr="007D3F57">
        <w:t xml:space="preserve"> a 19 týchto súťažných podkladov;</w:t>
      </w:r>
    </w:p>
    <w:p w14:paraId="7673889B" w14:textId="77777777" w:rsidR="00284852" w:rsidRPr="007D3F57" w:rsidRDefault="00284852" w:rsidP="001E57EF">
      <w:pPr>
        <w:widowControl w:val="0"/>
        <w:numPr>
          <w:ilvl w:val="0"/>
          <w:numId w:val="32"/>
        </w:numPr>
        <w:ind w:left="1418" w:hanging="709"/>
        <w:jc w:val="both"/>
        <w:rPr>
          <w:rFonts w:cs="Arial"/>
          <w:szCs w:val="20"/>
        </w:rPr>
      </w:pPr>
      <w:r w:rsidRPr="007D3F57">
        <w:t xml:space="preserve">zodpovedajú požiadavkám a podmienkam uvedeným </w:t>
      </w:r>
      <w:r w:rsidR="007173DF" w:rsidRPr="007D3F57">
        <w:t>vo Výzve na predkladanie ponúk</w:t>
      </w:r>
      <w:r w:rsidRPr="007D3F57">
        <w:t xml:space="preserve"> a v týchto súťažných podkladoch;</w:t>
      </w:r>
    </w:p>
    <w:p w14:paraId="494CABA7" w14:textId="77777777" w:rsidR="00284852" w:rsidRPr="007D3F57" w:rsidRDefault="00284852" w:rsidP="001E57EF">
      <w:pPr>
        <w:widowControl w:val="0"/>
        <w:numPr>
          <w:ilvl w:val="0"/>
          <w:numId w:val="32"/>
        </w:numPr>
        <w:ind w:left="1418" w:hanging="709"/>
        <w:jc w:val="both"/>
        <w:rPr>
          <w:rFonts w:cs="Arial"/>
          <w:szCs w:val="20"/>
        </w:rPr>
      </w:pPr>
      <w:r w:rsidRPr="007D3F57">
        <w:t>obsahujú všetky doklady a dokumenty, ktorými uchádzač preukazuje splnenie podmienok účasti vo verejnej súťaži.</w:t>
      </w:r>
    </w:p>
    <w:p w14:paraId="1D61FD90" w14:textId="77777777" w:rsidR="00E750FC" w:rsidRPr="007D3F57" w:rsidRDefault="00E750FC" w:rsidP="001E57EF">
      <w:pPr>
        <w:widowControl w:val="0"/>
        <w:jc w:val="both"/>
        <w:rPr>
          <w:rFonts w:cs="Arial"/>
          <w:szCs w:val="20"/>
        </w:rPr>
      </w:pPr>
    </w:p>
    <w:p w14:paraId="53493343" w14:textId="77777777" w:rsidR="00284852" w:rsidRPr="007D3F57" w:rsidRDefault="00284852" w:rsidP="001E57EF">
      <w:pPr>
        <w:widowControl w:val="0"/>
        <w:numPr>
          <w:ilvl w:val="1"/>
          <w:numId w:val="31"/>
        </w:numPr>
        <w:ind w:left="709" w:hanging="709"/>
        <w:contextualSpacing/>
        <w:jc w:val="both"/>
        <w:rPr>
          <w:rFonts w:cs="Arial"/>
          <w:szCs w:val="20"/>
        </w:rPr>
      </w:pPr>
      <w:r w:rsidRPr="007D3F57">
        <w:rPr>
          <w:spacing w:val="-1"/>
        </w:rPr>
        <w:t xml:space="preserve">Platnou ponukou je ponuka, ktorá zároveň neobsahuje žiadne obmedzenia alebo výhrady, ktoré </w:t>
      </w:r>
      <w:r w:rsidRPr="007D3F57">
        <w:t xml:space="preserve">sú v rozpore s požiadavkami a podmienkami uvedenými obstarávateľskou organizáciou </w:t>
      </w:r>
      <w:r w:rsidR="007173DF" w:rsidRPr="007D3F57">
        <w:t>vo Výzve na predkladanie ponúk</w:t>
      </w:r>
      <w:r w:rsidRPr="007D3F57">
        <w:t xml:space="preserve"> a v týchto súťažných podkladoch. </w:t>
      </w:r>
    </w:p>
    <w:p w14:paraId="3A4062CA" w14:textId="77777777" w:rsidR="00284852" w:rsidRPr="007D3F57" w:rsidRDefault="00284852" w:rsidP="001E57EF">
      <w:pPr>
        <w:widowControl w:val="0"/>
        <w:ind w:left="709" w:hanging="709"/>
        <w:jc w:val="both"/>
      </w:pPr>
    </w:p>
    <w:p w14:paraId="531AA3DE" w14:textId="77777777" w:rsidR="00284852" w:rsidRPr="007D3F57" w:rsidRDefault="00284852" w:rsidP="001E57EF">
      <w:pPr>
        <w:widowControl w:val="0"/>
        <w:ind w:left="709"/>
        <w:jc w:val="both"/>
      </w:pPr>
      <w:r w:rsidRPr="007D3F57">
        <w:t>Uchádzači, ktorých ponuky nespĺňajú tieto podmienky a požiadavky, budú z verejného obstarávania vylúčení.</w:t>
      </w:r>
    </w:p>
    <w:p w14:paraId="400D563D" w14:textId="77777777" w:rsidR="00E750FC" w:rsidRPr="007D3F57" w:rsidRDefault="00E750FC" w:rsidP="001E57EF">
      <w:pPr>
        <w:widowControl w:val="0"/>
        <w:ind w:left="709"/>
        <w:jc w:val="both"/>
      </w:pPr>
    </w:p>
    <w:p w14:paraId="5AB22CCA" w14:textId="77777777" w:rsidR="00284852" w:rsidRPr="007D3F57" w:rsidRDefault="00284852" w:rsidP="001E57EF">
      <w:pPr>
        <w:widowControl w:val="0"/>
        <w:numPr>
          <w:ilvl w:val="1"/>
          <w:numId w:val="31"/>
        </w:numPr>
        <w:ind w:left="709" w:hanging="709"/>
        <w:jc w:val="both"/>
        <w:rPr>
          <w:rFonts w:cs="Arial"/>
          <w:noProof w:val="0"/>
          <w:szCs w:val="20"/>
        </w:rPr>
      </w:pPr>
      <w:r w:rsidRPr="007D3F57">
        <w:t>Uchádzač bude upovedomený o vylúčení uchádzača alebo ponuky s uvedením dôvodu vylúčenia.</w:t>
      </w:r>
      <w:bookmarkEnd w:id="114"/>
      <w:bookmarkEnd w:id="115"/>
      <w:bookmarkEnd w:id="116"/>
    </w:p>
    <w:p w14:paraId="006D17EE" w14:textId="77777777" w:rsidR="00C67D27" w:rsidRPr="007D3F57" w:rsidRDefault="00C67D27" w:rsidP="002F7E7E">
      <w:pPr>
        <w:widowControl w:val="0"/>
        <w:spacing w:before="240"/>
        <w:jc w:val="both"/>
        <w:rPr>
          <w:b/>
          <w:noProof w:val="0"/>
        </w:rPr>
      </w:pPr>
    </w:p>
    <w:p w14:paraId="743BB111" w14:textId="77777777" w:rsidR="00284852" w:rsidRPr="007D3F57" w:rsidRDefault="00284852" w:rsidP="001E57EF">
      <w:pPr>
        <w:pStyle w:val="Nadpis3"/>
        <w:keepNext w:val="0"/>
        <w:widowControl w:val="0"/>
        <w:numPr>
          <w:ilvl w:val="0"/>
          <w:numId w:val="31"/>
        </w:numPr>
        <w:tabs>
          <w:tab w:val="left" w:pos="708"/>
        </w:tabs>
        <w:ind w:left="0" w:firstLine="0"/>
      </w:pPr>
      <w:bookmarkStart w:id="117" w:name="_Toc13823694"/>
      <w:r w:rsidRPr="007D3F57">
        <w:t>Mena na vyhodnotenie ponúk</w:t>
      </w:r>
      <w:bookmarkEnd w:id="117"/>
    </w:p>
    <w:p w14:paraId="3104CE71" w14:textId="77777777" w:rsidR="00284852" w:rsidRPr="007D3F57" w:rsidRDefault="00284852" w:rsidP="001E57EF">
      <w:pPr>
        <w:widowControl w:val="0"/>
      </w:pPr>
    </w:p>
    <w:p w14:paraId="20708E68" w14:textId="77777777" w:rsidR="00284852" w:rsidRPr="007D3F57" w:rsidRDefault="00284852" w:rsidP="001E57EF">
      <w:pPr>
        <w:widowControl w:val="0"/>
        <w:numPr>
          <w:ilvl w:val="1"/>
          <w:numId w:val="4"/>
        </w:numPr>
        <w:shd w:val="clear" w:color="auto" w:fill="FFFFFF"/>
        <w:ind w:left="178" w:hanging="178"/>
        <w:jc w:val="both"/>
        <w:rPr>
          <w:rFonts w:cs="Arial"/>
          <w:noProof w:val="0"/>
          <w:szCs w:val="20"/>
        </w:rPr>
      </w:pPr>
      <w:r w:rsidRPr="007D3F57">
        <w:rPr>
          <w:rFonts w:cs="Arial"/>
          <w:noProof w:val="0"/>
          <w:spacing w:val="-1"/>
          <w:szCs w:val="20"/>
        </w:rPr>
        <w:t>Ceny uvedené v ponukách uchádzačov sa budú vyhodnocovať v mene euro.</w:t>
      </w:r>
    </w:p>
    <w:p w14:paraId="1913FEF4" w14:textId="77777777" w:rsidR="00E65868" w:rsidRPr="007D3F57" w:rsidRDefault="00E65868" w:rsidP="002F7E7E">
      <w:pPr>
        <w:widowControl w:val="0"/>
        <w:spacing w:before="240"/>
        <w:jc w:val="both"/>
        <w:rPr>
          <w:b/>
          <w:noProof w:val="0"/>
        </w:rPr>
      </w:pPr>
    </w:p>
    <w:p w14:paraId="2F28A1F2" w14:textId="77777777" w:rsidR="00284852" w:rsidRPr="007D3F57" w:rsidRDefault="00284852" w:rsidP="001E57EF">
      <w:pPr>
        <w:pStyle w:val="Nadpis3"/>
        <w:keepNext w:val="0"/>
        <w:widowControl w:val="0"/>
        <w:numPr>
          <w:ilvl w:val="0"/>
          <w:numId w:val="31"/>
        </w:numPr>
        <w:tabs>
          <w:tab w:val="left" w:pos="708"/>
        </w:tabs>
        <w:ind w:left="0" w:firstLine="0"/>
      </w:pPr>
      <w:bookmarkStart w:id="118" w:name="_Toc13823695"/>
      <w:r w:rsidRPr="007D3F57">
        <w:t>Vyhodnotenie ponúk</w:t>
      </w:r>
      <w:bookmarkEnd w:id="118"/>
      <w:r w:rsidRPr="007D3F57">
        <w:t xml:space="preserve"> </w:t>
      </w:r>
    </w:p>
    <w:p w14:paraId="44D98972" w14:textId="77777777" w:rsidR="00284852" w:rsidRPr="007D3F57" w:rsidRDefault="00284852" w:rsidP="001E57EF">
      <w:pPr>
        <w:widowControl w:val="0"/>
      </w:pPr>
    </w:p>
    <w:p w14:paraId="687AADA8" w14:textId="77777777" w:rsidR="00284852" w:rsidRPr="007D3F57" w:rsidRDefault="00284852" w:rsidP="001E57EF">
      <w:pPr>
        <w:widowControl w:val="0"/>
        <w:numPr>
          <w:ilvl w:val="1"/>
          <w:numId w:val="31"/>
        </w:numPr>
        <w:shd w:val="clear" w:color="auto" w:fill="FFFFFF"/>
        <w:ind w:left="709" w:right="-29" w:hanging="709"/>
        <w:jc w:val="both"/>
        <w:rPr>
          <w:rFonts w:cs="Arial"/>
          <w:szCs w:val="20"/>
        </w:rPr>
      </w:pPr>
      <w:r w:rsidRPr="007D3F57">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4564FEAA" w14:textId="77777777" w:rsidR="00284852" w:rsidRPr="007D3F57" w:rsidRDefault="00284852" w:rsidP="001E57EF">
      <w:pPr>
        <w:widowControl w:val="0"/>
        <w:shd w:val="clear" w:color="auto" w:fill="FFFFFF"/>
        <w:ind w:left="709" w:right="-29"/>
        <w:jc w:val="both"/>
        <w:rPr>
          <w:rFonts w:cs="Arial"/>
          <w:szCs w:val="20"/>
        </w:rPr>
      </w:pPr>
    </w:p>
    <w:p w14:paraId="4E8AAA88" w14:textId="77777777" w:rsidR="00284852" w:rsidRPr="007D3F57" w:rsidRDefault="00284852" w:rsidP="001E57EF">
      <w:pPr>
        <w:widowControl w:val="0"/>
        <w:numPr>
          <w:ilvl w:val="1"/>
          <w:numId w:val="31"/>
        </w:numPr>
        <w:shd w:val="clear" w:color="auto" w:fill="FFFFFF"/>
        <w:ind w:left="709" w:right="-29" w:hanging="709"/>
        <w:jc w:val="both"/>
        <w:rPr>
          <w:rFonts w:cs="Arial"/>
          <w:szCs w:val="20"/>
        </w:rPr>
      </w:pPr>
      <w:r w:rsidRPr="007D3F57">
        <w:rPr>
          <w:rFonts w:cs="Arial"/>
          <w:szCs w:val="20"/>
        </w:rPr>
        <w:t xml:space="preserve">Komisia vyhodnocuje ponuky, ktoré neboli vylúčené, podľa kritérií určených vo </w:t>
      </w:r>
      <w:r w:rsidR="008C0233" w:rsidRPr="007D3F57">
        <w:rPr>
          <w:rFonts w:cs="Arial"/>
          <w:szCs w:val="20"/>
        </w:rPr>
        <w:t>V</w:t>
      </w:r>
      <w:r w:rsidRPr="007D3F57">
        <w:rPr>
          <w:rFonts w:cs="Arial"/>
          <w:szCs w:val="20"/>
        </w:rPr>
        <w:t xml:space="preserve">ýzve na predkladanie ponúk alebo v súťažných podkladoch, ktoré sú nediskriminačné a </w:t>
      </w:r>
      <w:r w:rsidRPr="007D3F57">
        <w:rPr>
          <w:rFonts w:cs="Arial"/>
          <w:szCs w:val="20"/>
        </w:rPr>
        <w:lastRenderedPageBreak/>
        <w:t>podporujú hospodársku súťaž.</w:t>
      </w:r>
    </w:p>
    <w:p w14:paraId="38BCF707" w14:textId="77777777" w:rsidR="00284852" w:rsidRPr="007D3F57" w:rsidRDefault="00284852" w:rsidP="001E57EF">
      <w:pPr>
        <w:widowControl w:val="0"/>
        <w:shd w:val="clear" w:color="auto" w:fill="FFFFFF"/>
        <w:ind w:right="-29"/>
        <w:jc w:val="both"/>
        <w:rPr>
          <w:rFonts w:cs="Arial"/>
          <w:szCs w:val="20"/>
        </w:rPr>
      </w:pPr>
    </w:p>
    <w:p w14:paraId="445D964B" w14:textId="77777777" w:rsidR="00284852" w:rsidRPr="007D3F57" w:rsidRDefault="00284852" w:rsidP="001E57EF">
      <w:pPr>
        <w:widowControl w:val="0"/>
        <w:numPr>
          <w:ilvl w:val="1"/>
          <w:numId w:val="31"/>
        </w:numPr>
        <w:shd w:val="clear" w:color="auto" w:fill="FFFFFF"/>
        <w:ind w:left="709" w:right="-29" w:hanging="709"/>
        <w:jc w:val="both"/>
        <w:rPr>
          <w:rFonts w:cs="Arial"/>
          <w:szCs w:val="20"/>
        </w:rPr>
      </w:pPr>
      <w:r w:rsidRPr="007D3F57">
        <w:rPr>
          <w:rFonts w:cs="Arial"/>
          <w:szCs w:val="20"/>
        </w:rPr>
        <w:t>Ak sa pri určitej zákazke javí ponuka ako mimoriadne nízka vo vzťahu k tovaru alebo službe, komisia písomne požiada uchádzača o vysvetlenie týkajúce sa tej časti ponuky, ktoré sú pre jej cenu podstatné.</w:t>
      </w:r>
    </w:p>
    <w:p w14:paraId="555B916A" w14:textId="77777777" w:rsidR="00284852" w:rsidRPr="007D3F57" w:rsidRDefault="00284852" w:rsidP="001E57EF">
      <w:pPr>
        <w:widowControl w:val="0"/>
        <w:shd w:val="clear" w:color="auto" w:fill="FFFFFF"/>
        <w:ind w:right="-29"/>
        <w:jc w:val="both"/>
        <w:rPr>
          <w:rFonts w:cs="Arial"/>
          <w:szCs w:val="20"/>
        </w:rPr>
      </w:pPr>
    </w:p>
    <w:p w14:paraId="34E66501" w14:textId="77777777" w:rsidR="00284852" w:rsidRPr="007D3F57" w:rsidRDefault="00284852" w:rsidP="001E57EF">
      <w:pPr>
        <w:widowControl w:val="0"/>
        <w:numPr>
          <w:ilvl w:val="1"/>
          <w:numId w:val="31"/>
        </w:numPr>
        <w:shd w:val="clear" w:color="auto" w:fill="FFFFFF"/>
        <w:ind w:left="709" w:right="-29" w:hanging="709"/>
        <w:jc w:val="both"/>
        <w:rPr>
          <w:rFonts w:cs="Arial"/>
          <w:szCs w:val="20"/>
        </w:rPr>
      </w:pPr>
      <w:r w:rsidRPr="007D3F57">
        <w:rPr>
          <w:rFonts w:cs="Arial"/>
          <w:szCs w:val="20"/>
        </w:rPr>
        <w:t xml:space="preserve">Obstarávateľská organizácia vylúči z verejného obstarávania ponuku uchádzača, ak budú naplnené skutočnosti podľa </w:t>
      </w:r>
      <w:r w:rsidR="00F1369D" w:rsidRPr="007D3F57">
        <w:rPr>
          <w:rFonts w:cs="Arial"/>
          <w:szCs w:val="20"/>
        </w:rPr>
        <w:t>§ </w:t>
      </w:r>
      <w:r w:rsidRPr="007D3F57">
        <w:rPr>
          <w:rFonts w:cs="Arial"/>
          <w:szCs w:val="20"/>
        </w:rPr>
        <w:t>53 ods. 5 zákona o verejnom obstarávaní.</w:t>
      </w:r>
    </w:p>
    <w:p w14:paraId="05BD9482" w14:textId="77777777" w:rsidR="00AE60B5" w:rsidRPr="007D3F57" w:rsidRDefault="00284852" w:rsidP="001E57EF">
      <w:pPr>
        <w:widowControl w:val="0"/>
        <w:numPr>
          <w:ilvl w:val="1"/>
          <w:numId w:val="31"/>
        </w:numPr>
        <w:shd w:val="clear" w:color="auto" w:fill="FFFFFF"/>
        <w:spacing w:before="200"/>
        <w:ind w:left="709" w:right="-28" w:hanging="709"/>
        <w:jc w:val="both"/>
      </w:pPr>
      <w:r w:rsidRPr="007D3F57">
        <w:rPr>
          <w:rFonts w:cs="Arial"/>
          <w:szCs w:val="20"/>
        </w:rPr>
        <w:t xml:space="preserve">Ponuky uchádzačov, ktoré neboli vylúčené z verejného obstarávania, budú vyhodnocované len podľa kritérií na hodnotenie ponúk uvedených </w:t>
      </w:r>
      <w:r w:rsidR="007173DF" w:rsidRPr="007D3F57">
        <w:rPr>
          <w:rFonts w:cs="Arial"/>
          <w:szCs w:val="20"/>
        </w:rPr>
        <w:t>vo Výzve na predkladanie ponúk</w:t>
      </w:r>
      <w:r w:rsidRPr="007D3F57">
        <w:rPr>
          <w:rFonts w:cs="Arial"/>
          <w:szCs w:val="20"/>
        </w:rPr>
        <w:t xml:space="preserve"> a v týchto súťažných podkladoch a to spôsobom určeným v časti </w:t>
      </w:r>
      <w:r w:rsidRPr="007D3F57">
        <w:rPr>
          <w:rFonts w:cs="Arial"/>
          <w:iCs/>
          <w:szCs w:val="20"/>
        </w:rPr>
        <w:t>A.2 Kritériá na hodnotenie ponúk a pravidlá jeho uplatnenia.</w:t>
      </w:r>
    </w:p>
    <w:p w14:paraId="54F6FB18" w14:textId="77777777" w:rsidR="00DE0B37" w:rsidRPr="007D3F57" w:rsidRDefault="00DE0B37" w:rsidP="001E57EF">
      <w:pPr>
        <w:widowControl w:val="0"/>
        <w:numPr>
          <w:ilvl w:val="1"/>
          <w:numId w:val="31"/>
        </w:numPr>
        <w:shd w:val="clear" w:color="auto" w:fill="FFFFFF"/>
        <w:spacing w:before="200"/>
        <w:ind w:left="709" w:right="-28" w:hanging="709"/>
        <w:jc w:val="both"/>
      </w:pPr>
      <w:r w:rsidRPr="007D3F57">
        <w:t>Úspešným uchádzačom sa stane ten, ktorý sa po vyhodnotení kritérií na vyhodnotenie ponúk v zmysle hodnotiacich kritérií a postupov uvedených v časti A.3 Kritériá na vyhodnotenie ponúk a pravidlá ich uplatnenia, umiestni na prvom mieste a zároveň preukáže splnenie podmienok účasti.</w:t>
      </w:r>
    </w:p>
    <w:p w14:paraId="220BA695" w14:textId="77777777" w:rsidR="009908F8" w:rsidRPr="007D3F57" w:rsidRDefault="009908F8" w:rsidP="002F7E7E">
      <w:pPr>
        <w:widowControl w:val="0"/>
        <w:spacing w:before="240"/>
        <w:jc w:val="both"/>
        <w:rPr>
          <w:b/>
          <w:noProof w:val="0"/>
        </w:rPr>
      </w:pPr>
    </w:p>
    <w:p w14:paraId="340253F5" w14:textId="77777777" w:rsidR="004B1137" w:rsidRPr="007D3F57" w:rsidRDefault="004B1137" w:rsidP="001E57EF">
      <w:pPr>
        <w:widowControl w:val="0"/>
        <w:numPr>
          <w:ilvl w:val="0"/>
          <w:numId w:val="31"/>
        </w:numPr>
        <w:tabs>
          <w:tab w:val="left" w:pos="708"/>
        </w:tabs>
        <w:ind w:left="0" w:firstLine="0"/>
        <w:jc w:val="both"/>
        <w:outlineLvl w:val="2"/>
        <w:rPr>
          <w:b/>
          <w:noProof w:val="0"/>
          <w:sz w:val="28"/>
          <w:szCs w:val="40"/>
        </w:rPr>
      </w:pPr>
      <w:bookmarkStart w:id="119" w:name="_Toc13823696"/>
      <w:r w:rsidRPr="007D3F57">
        <w:rPr>
          <w:b/>
          <w:noProof w:val="0"/>
          <w:sz w:val="28"/>
          <w:szCs w:val="40"/>
        </w:rPr>
        <w:t>Vyhodnotenie splnenia podmienok účasti uchádzačov</w:t>
      </w:r>
      <w:bookmarkEnd w:id="119"/>
    </w:p>
    <w:p w14:paraId="585BAFD3" w14:textId="77777777" w:rsidR="004B1137" w:rsidRPr="007D3F57" w:rsidRDefault="004B1137" w:rsidP="001E57EF">
      <w:pPr>
        <w:widowControl w:val="0"/>
        <w:rPr>
          <w:noProof w:val="0"/>
        </w:rPr>
      </w:pPr>
    </w:p>
    <w:p w14:paraId="507518FA" w14:textId="77777777" w:rsidR="004B1137" w:rsidRPr="007D3F57" w:rsidRDefault="004B1137" w:rsidP="001E57EF">
      <w:pPr>
        <w:widowControl w:val="0"/>
        <w:numPr>
          <w:ilvl w:val="1"/>
          <w:numId w:val="31"/>
        </w:numPr>
        <w:ind w:left="709" w:hanging="709"/>
        <w:jc w:val="both"/>
        <w:rPr>
          <w:rFonts w:cs="Arial"/>
          <w:noProof w:val="0"/>
          <w:szCs w:val="20"/>
          <w:u w:val="single"/>
        </w:rPr>
      </w:pPr>
      <w:r w:rsidRPr="007D3F57">
        <w:rPr>
          <w:rFonts w:cs="Arial"/>
          <w:noProof w:val="0"/>
          <w:szCs w:val="20"/>
        </w:rPr>
        <w:t xml:space="preserve">Vyhodnotenie splnenia podmienok účasti uchádzačov bude založené na posúdení splnenia podmienok účasti: </w:t>
      </w:r>
    </w:p>
    <w:p w14:paraId="374C1B2B" w14:textId="77777777" w:rsidR="004B1137" w:rsidRPr="007D3F57" w:rsidRDefault="004B1137" w:rsidP="00E52DB7">
      <w:pPr>
        <w:widowControl w:val="0"/>
        <w:numPr>
          <w:ilvl w:val="0"/>
          <w:numId w:val="32"/>
        </w:numPr>
        <w:tabs>
          <w:tab w:val="left" w:pos="0"/>
        </w:tabs>
        <w:ind w:left="709" w:hanging="709"/>
        <w:jc w:val="both"/>
        <w:rPr>
          <w:rFonts w:cs="Arial"/>
          <w:noProof w:val="0"/>
          <w:szCs w:val="20"/>
        </w:rPr>
      </w:pPr>
      <w:r w:rsidRPr="007D3F57">
        <w:rPr>
          <w:rFonts w:cs="Arial"/>
          <w:noProof w:val="0"/>
          <w:szCs w:val="20"/>
        </w:rPr>
        <w:t xml:space="preserve">osobného postavenia podľa </w:t>
      </w:r>
      <w:r w:rsidR="00F1369D" w:rsidRPr="007D3F57">
        <w:rPr>
          <w:rFonts w:cs="Arial"/>
          <w:noProof w:val="0"/>
          <w:szCs w:val="20"/>
        </w:rPr>
        <w:t>§ </w:t>
      </w:r>
      <w:r w:rsidRPr="007D3F57">
        <w:rPr>
          <w:rFonts w:cs="Arial"/>
          <w:noProof w:val="0"/>
          <w:szCs w:val="20"/>
        </w:rPr>
        <w:t xml:space="preserve">32 zákona o verejnom obstarávaní, </w:t>
      </w:r>
      <w:r w:rsidR="00D51812" w:rsidRPr="007D3F57">
        <w:rPr>
          <w:rFonts w:cs="Arial"/>
          <w:noProof w:val="0"/>
          <w:szCs w:val="20"/>
        </w:rPr>
        <w:t>v súlade s Výzvou na predkladanie ponúk a týmito súťažnými podkladmi</w:t>
      </w:r>
    </w:p>
    <w:p w14:paraId="7DBB0D1F" w14:textId="77777777" w:rsidR="004B1137" w:rsidRPr="007D3F57" w:rsidRDefault="004B1137" w:rsidP="001E57EF">
      <w:pPr>
        <w:widowControl w:val="0"/>
        <w:tabs>
          <w:tab w:val="left" w:pos="0"/>
        </w:tabs>
        <w:ind w:left="709" w:hanging="709"/>
        <w:jc w:val="both"/>
        <w:rPr>
          <w:rFonts w:cs="Arial"/>
          <w:noProof w:val="0"/>
          <w:szCs w:val="20"/>
        </w:rPr>
      </w:pPr>
    </w:p>
    <w:p w14:paraId="0BF34990" w14:textId="77777777" w:rsidR="00926E86" w:rsidRPr="007D3F57" w:rsidRDefault="00926E86" w:rsidP="001E57EF">
      <w:pPr>
        <w:widowControl w:val="0"/>
        <w:numPr>
          <w:ilvl w:val="1"/>
          <w:numId w:val="31"/>
        </w:numPr>
        <w:tabs>
          <w:tab w:val="left" w:pos="0"/>
        </w:tabs>
        <w:ind w:left="709" w:hanging="709"/>
        <w:jc w:val="both"/>
        <w:rPr>
          <w:rFonts w:cs="Arial"/>
          <w:noProof w:val="0"/>
          <w:szCs w:val="20"/>
        </w:rPr>
      </w:pPr>
      <w:r w:rsidRPr="007D3F5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alebo poskytovať službu preukazuje člen skupiny len vo vzťahu k tej časti predmetu zákazky alebo koncesie, ktorú má zabezpečiť. Splnenie podmienok účasti uchádzačov vo verejnej súťaži sa bude posudzovať z dokladov predložených podľa požiadaviek, uvedených vo Výzve na predkladanie ponúk a týchto súťažných podkladov.</w:t>
      </w:r>
    </w:p>
    <w:p w14:paraId="0F59D0FD" w14:textId="77777777" w:rsidR="00926E86" w:rsidRPr="007D3F57" w:rsidRDefault="00926E86" w:rsidP="00926E86">
      <w:pPr>
        <w:pStyle w:val="Odsekzoznamu"/>
        <w:rPr>
          <w:rFonts w:cs="Arial"/>
          <w:szCs w:val="20"/>
        </w:rPr>
      </w:pPr>
    </w:p>
    <w:p w14:paraId="03B32BD1" w14:textId="77777777" w:rsidR="004B1137" w:rsidRPr="007D3F57" w:rsidRDefault="004B1137" w:rsidP="001E57EF">
      <w:pPr>
        <w:widowControl w:val="0"/>
        <w:numPr>
          <w:ilvl w:val="1"/>
          <w:numId w:val="31"/>
        </w:numPr>
        <w:tabs>
          <w:tab w:val="left" w:pos="0"/>
        </w:tabs>
        <w:ind w:left="709" w:hanging="709"/>
        <w:jc w:val="both"/>
        <w:rPr>
          <w:rFonts w:cs="Arial"/>
          <w:noProof w:val="0"/>
          <w:szCs w:val="20"/>
        </w:rPr>
      </w:pPr>
      <w:r w:rsidRPr="007D3F57">
        <w:rPr>
          <w:rFonts w:cs="Arial"/>
          <w:noProof w:val="0"/>
          <w:szCs w:val="20"/>
        </w:rPr>
        <w:t>Obstarávateľská organizácia</w:t>
      </w:r>
      <w:r w:rsidR="00C03083" w:rsidRPr="007D3F57">
        <w:rPr>
          <w:rFonts w:cs="Arial"/>
          <w:noProof w:val="0"/>
          <w:szCs w:val="20"/>
        </w:rPr>
        <w:t xml:space="preserve"> </w:t>
      </w:r>
      <w:r w:rsidRPr="007D3F57">
        <w:rPr>
          <w:rFonts w:cs="Arial"/>
          <w:noProof w:val="0"/>
          <w:szCs w:val="20"/>
        </w:rPr>
        <w:t xml:space="preserve">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w:t>
      </w:r>
      <w:r w:rsidR="00F1369D" w:rsidRPr="007D3F57">
        <w:rPr>
          <w:rFonts w:cs="Arial"/>
          <w:noProof w:val="0"/>
          <w:szCs w:val="20"/>
        </w:rPr>
        <w:t>§ </w:t>
      </w:r>
      <w:r w:rsidRPr="007D3F57">
        <w:rPr>
          <w:rFonts w:cs="Arial"/>
          <w:noProof w:val="0"/>
          <w:szCs w:val="20"/>
        </w:rPr>
        <w:t>40 ods. 4</w:t>
      </w:r>
      <w:r w:rsidR="00C03083" w:rsidRPr="007D3F57">
        <w:rPr>
          <w:rFonts w:cs="Arial"/>
          <w:noProof w:val="0"/>
          <w:szCs w:val="20"/>
        </w:rPr>
        <w:t xml:space="preserve"> písm. a)</w:t>
      </w:r>
      <w:r w:rsidRPr="007D3F57">
        <w:rPr>
          <w:rFonts w:cs="Arial"/>
          <w:noProof w:val="0"/>
          <w:szCs w:val="20"/>
        </w:rPr>
        <w:t xml:space="preserve"> zákona o verejnom obstarávaní</w:t>
      </w:r>
      <w:r w:rsidR="005A4723" w:rsidRPr="007D3F57">
        <w:rPr>
          <w:rFonts w:cs="Arial"/>
          <w:noProof w:val="0"/>
          <w:szCs w:val="20"/>
        </w:rPr>
        <w:t>, ak obstarávateľská organizácia neurčila dlhšiu lehotu</w:t>
      </w:r>
      <w:r w:rsidRPr="007D3F57">
        <w:rPr>
          <w:rFonts w:cs="Arial"/>
          <w:noProof w:val="0"/>
          <w:szCs w:val="20"/>
        </w:rPr>
        <w:t>.</w:t>
      </w:r>
    </w:p>
    <w:p w14:paraId="0BA4A35B" w14:textId="77777777" w:rsidR="004B1137" w:rsidRPr="007D3F57" w:rsidRDefault="004B1137" w:rsidP="001E57EF">
      <w:pPr>
        <w:widowControl w:val="0"/>
        <w:tabs>
          <w:tab w:val="left" w:pos="0"/>
        </w:tabs>
        <w:ind w:left="709" w:hanging="709"/>
        <w:jc w:val="both"/>
        <w:rPr>
          <w:rFonts w:cs="Arial"/>
          <w:noProof w:val="0"/>
          <w:szCs w:val="20"/>
        </w:rPr>
      </w:pPr>
    </w:p>
    <w:p w14:paraId="461B96E6" w14:textId="77777777" w:rsidR="004B1137" w:rsidRPr="007D3F57" w:rsidRDefault="004B1137" w:rsidP="001E57EF">
      <w:pPr>
        <w:widowControl w:val="0"/>
        <w:numPr>
          <w:ilvl w:val="1"/>
          <w:numId w:val="31"/>
        </w:numPr>
        <w:tabs>
          <w:tab w:val="left" w:pos="0"/>
        </w:tabs>
        <w:ind w:left="709" w:hanging="709"/>
        <w:jc w:val="both"/>
        <w:rPr>
          <w:rFonts w:cs="Arial"/>
          <w:noProof w:val="0"/>
          <w:szCs w:val="20"/>
        </w:rPr>
      </w:pPr>
      <w:r w:rsidRPr="007D3F57">
        <w:rPr>
          <w:rFonts w:cs="Arial"/>
          <w:noProof w:val="0"/>
          <w:szCs w:val="20"/>
        </w:rPr>
        <w:t xml:space="preserve">Obstarávateľská organizácia vylúči z verejného obstarávania uchádzača, ak budú naplnené skutočnosti podľa </w:t>
      </w:r>
      <w:r w:rsidR="00F1369D" w:rsidRPr="007D3F57">
        <w:rPr>
          <w:rFonts w:cs="Arial"/>
          <w:noProof w:val="0"/>
          <w:szCs w:val="20"/>
        </w:rPr>
        <w:t>§ </w:t>
      </w:r>
      <w:r w:rsidRPr="007D3F57">
        <w:rPr>
          <w:rFonts w:cs="Arial"/>
          <w:noProof w:val="0"/>
          <w:szCs w:val="20"/>
        </w:rPr>
        <w:t>40 ods. 6 alebo 7 zákona o verejnom obstarávaní.</w:t>
      </w:r>
    </w:p>
    <w:p w14:paraId="2B78E247" w14:textId="77777777" w:rsidR="00853490" w:rsidRPr="007D3F57" w:rsidRDefault="00853490" w:rsidP="001E57EF">
      <w:pPr>
        <w:widowControl w:val="0"/>
        <w:tabs>
          <w:tab w:val="left" w:pos="0"/>
        </w:tabs>
        <w:ind w:left="709"/>
        <w:jc w:val="both"/>
        <w:rPr>
          <w:rFonts w:cs="Arial"/>
          <w:noProof w:val="0"/>
          <w:szCs w:val="20"/>
        </w:rPr>
      </w:pPr>
    </w:p>
    <w:p w14:paraId="578D86C6" w14:textId="77777777" w:rsidR="004B1137" w:rsidRPr="007D3F57" w:rsidRDefault="004B1137" w:rsidP="001E57EF">
      <w:pPr>
        <w:widowControl w:val="0"/>
        <w:numPr>
          <w:ilvl w:val="1"/>
          <w:numId w:val="31"/>
        </w:numPr>
        <w:tabs>
          <w:tab w:val="left" w:pos="0"/>
        </w:tabs>
        <w:ind w:left="709" w:hanging="709"/>
        <w:jc w:val="both"/>
        <w:rPr>
          <w:rFonts w:cs="Arial"/>
          <w:noProof w:val="0"/>
          <w:szCs w:val="20"/>
        </w:rPr>
      </w:pPr>
      <w:r w:rsidRPr="007D3F57">
        <w:rPr>
          <w:rFonts w:cs="Arial"/>
          <w:noProof w:val="0"/>
          <w:szCs w:val="20"/>
        </w:rPr>
        <w:t xml:space="preserve">Obstarávateľská organizácia písomne požiada uchádzača o nahradenie inej osoby, prostredníctvom ktorej preukazuje finančné a ekonomické postavenie alebo technickú spôsobilosť alebo odbornú spôsobilosť, ak existujú dôvody na vylúčenie. Ak obstarávateľská organizácia neurčí dlhšiu lehotu, uchádzač je tak povinný urobiť do </w:t>
      </w:r>
      <w:r w:rsidR="00BF2ADE" w:rsidRPr="007D3F57">
        <w:rPr>
          <w:rFonts w:cs="Arial"/>
          <w:noProof w:val="0"/>
          <w:szCs w:val="20"/>
        </w:rPr>
        <w:t xml:space="preserve">dvoch </w:t>
      </w:r>
      <w:r w:rsidRPr="007D3F57">
        <w:rPr>
          <w:rFonts w:cs="Arial"/>
          <w:noProof w:val="0"/>
          <w:szCs w:val="20"/>
        </w:rPr>
        <w:t>pracovných dní</w:t>
      </w:r>
      <w:r w:rsidR="00880B37" w:rsidRPr="007D3F57">
        <w:rPr>
          <w:rFonts w:cs="Arial"/>
          <w:noProof w:val="0"/>
          <w:szCs w:val="20"/>
        </w:rPr>
        <w:t xml:space="preserve"> </w:t>
      </w:r>
      <w:r w:rsidRPr="007D3F57">
        <w:rPr>
          <w:rFonts w:cs="Arial"/>
          <w:noProof w:val="0"/>
          <w:szCs w:val="20"/>
        </w:rPr>
        <w:t>odo dňa doručenia žiadosti.</w:t>
      </w:r>
    </w:p>
    <w:p w14:paraId="6B78309F" w14:textId="77777777" w:rsidR="00BF2ADE" w:rsidRPr="007D3F57" w:rsidRDefault="00BF2ADE" w:rsidP="001E57EF">
      <w:pPr>
        <w:widowControl w:val="0"/>
        <w:tabs>
          <w:tab w:val="left" w:pos="0"/>
        </w:tabs>
        <w:ind w:left="709"/>
        <w:jc w:val="both"/>
        <w:rPr>
          <w:rFonts w:cs="Arial"/>
          <w:noProof w:val="0"/>
          <w:szCs w:val="20"/>
        </w:rPr>
      </w:pPr>
    </w:p>
    <w:p w14:paraId="7CEE23AB" w14:textId="77777777" w:rsidR="008716FD" w:rsidRPr="007D3F57" w:rsidRDefault="004B1137" w:rsidP="001E57EF">
      <w:pPr>
        <w:widowControl w:val="0"/>
        <w:numPr>
          <w:ilvl w:val="1"/>
          <w:numId w:val="31"/>
        </w:numPr>
        <w:tabs>
          <w:tab w:val="left" w:pos="0"/>
        </w:tabs>
        <w:ind w:left="709" w:hanging="709"/>
        <w:jc w:val="both"/>
        <w:rPr>
          <w:rFonts w:cs="Arial"/>
          <w:noProof w:val="0"/>
          <w:szCs w:val="20"/>
        </w:rPr>
      </w:pPr>
      <w:r w:rsidRPr="007D3F57">
        <w:rPr>
          <w:rFonts w:cs="Arial"/>
          <w:noProof w:val="0"/>
          <w:szCs w:val="20"/>
        </w:rPr>
        <w:t xml:space="preserve">Doklady na preukázanie splnenia podmienky účasti možno predbežne nahradiť jednotným európskym dokumentom podľa </w:t>
      </w:r>
      <w:r w:rsidR="00F1369D" w:rsidRPr="007D3F57">
        <w:rPr>
          <w:rFonts w:cs="Arial"/>
          <w:noProof w:val="0"/>
          <w:szCs w:val="20"/>
        </w:rPr>
        <w:t>§ </w:t>
      </w:r>
      <w:r w:rsidRPr="007D3F57">
        <w:rPr>
          <w:rFonts w:cs="Arial"/>
          <w:noProof w:val="0"/>
          <w:szCs w:val="20"/>
        </w:rPr>
        <w:t>39 zákona o verejnom obstarávaní</w:t>
      </w:r>
      <w:r w:rsidR="005A4723" w:rsidRPr="007D3F57">
        <w:rPr>
          <w:rFonts w:cs="Arial"/>
          <w:noProof w:val="0"/>
          <w:szCs w:val="20"/>
        </w:rPr>
        <w:t xml:space="preserve"> alebo Čestným vyhlásením podľa </w:t>
      </w:r>
      <w:r w:rsidR="00F1369D" w:rsidRPr="007D3F57">
        <w:rPr>
          <w:rFonts w:cs="Arial"/>
          <w:noProof w:val="0"/>
          <w:szCs w:val="20"/>
        </w:rPr>
        <w:t>§ </w:t>
      </w:r>
      <w:r w:rsidR="005A4723" w:rsidRPr="007D3F57">
        <w:rPr>
          <w:rFonts w:cs="Arial"/>
          <w:noProof w:val="0"/>
          <w:szCs w:val="20"/>
        </w:rPr>
        <w:t>114 ods. 1 zákona o verejnom obstarávaní</w:t>
      </w:r>
      <w:r w:rsidRPr="007D3F57">
        <w:rPr>
          <w:rFonts w:cs="Arial"/>
          <w:noProof w:val="0"/>
          <w:szCs w:val="20"/>
        </w:rPr>
        <w:t xml:space="preserve">. </w:t>
      </w:r>
    </w:p>
    <w:p w14:paraId="56DB4424" w14:textId="77777777" w:rsidR="00DD711E" w:rsidRPr="007D3F57" w:rsidRDefault="00DD711E" w:rsidP="002F7E7E">
      <w:pPr>
        <w:widowControl w:val="0"/>
        <w:spacing w:before="240"/>
        <w:jc w:val="both"/>
        <w:rPr>
          <w:b/>
          <w:noProof w:val="0"/>
        </w:rPr>
      </w:pPr>
    </w:p>
    <w:p w14:paraId="34D1FE02" w14:textId="77777777" w:rsidR="008716FD" w:rsidRPr="007D3F57" w:rsidRDefault="008716FD" w:rsidP="001E57EF">
      <w:pPr>
        <w:pStyle w:val="Nadpis2"/>
        <w:keepNext w:val="0"/>
        <w:widowControl w:val="0"/>
        <w:tabs>
          <w:tab w:val="clear" w:pos="540"/>
          <w:tab w:val="num" w:pos="0"/>
        </w:tabs>
        <w:rPr>
          <w:noProof w:val="0"/>
        </w:rPr>
      </w:pPr>
      <w:bookmarkStart w:id="120" w:name="_Toc369511229"/>
      <w:bookmarkStart w:id="121" w:name="_Toc380494236"/>
      <w:bookmarkStart w:id="122" w:name="_Toc476636378"/>
      <w:bookmarkStart w:id="123" w:name="_Toc13823697"/>
      <w:r w:rsidRPr="007D3F57">
        <w:rPr>
          <w:noProof w:val="0"/>
        </w:rPr>
        <w:t>6. Dôvernosť a etika vo verejnom obstarávaní</w:t>
      </w:r>
      <w:bookmarkEnd w:id="120"/>
      <w:bookmarkEnd w:id="121"/>
      <w:bookmarkEnd w:id="122"/>
      <w:bookmarkEnd w:id="123"/>
    </w:p>
    <w:p w14:paraId="770A5FE6" w14:textId="77777777" w:rsidR="008716FD" w:rsidRPr="007D3F57" w:rsidRDefault="008716FD" w:rsidP="001E57EF">
      <w:pPr>
        <w:pStyle w:val="Nadpis3"/>
        <w:keepNext w:val="0"/>
        <w:widowControl w:val="0"/>
        <w:numPr>
          <w:ilvl w:val="0"/>
          <w:numId w:val="4"/>
        </w:numPr>
        <w:shd w:val="clear" w:color="auto" w:fill="FFFFFF"/>
        <w:ind w:left="709" w:hanging="709"/>
        <w:rPr>
          <w:noProof w:val="0"/>
        </w:rPr>
      </w:pPr>
      <w:bookmarkStart w:id="124" w:name="_Toc369511230"/>
      <w:bookmarkStart w:id="125" w:name="_Toc380494237"/>
      <w:bookmarkStart w:id="126" w:name="_Toc476636379"/>
      <w:bookmarkStart w:id="127" w:name="_Toc13823698"/>
      <w:r w:rsidRPr="007D3F57">
        <w:rPr>
          <w:noProof w:val="0"/>
        </w:rPr>
        <w:t>Dôvernosť procesu verejného obstarávania</w:t>
      </w:r>
      <w:bookmarkEnd w:id="124"/>
      <w:bookmarkEnd w:id="125"/>
      <w:bookmarkEnd w:id="126"/>
      <w:bookmarkEnd w:id="127"/>
    </w:p>
    <w:p w14:paraId="640DFE34" w14:textId="77777777" w:rsidR="008716FD" w:rsidRPr="007D3F57" w:rsidRDefault="008716FD" w:rsidP="001E57EF">
      <w:pPr>
        <w:widowControl w:val="0"/>
        <w:numPr>
          <w:ilvl w:val="1"/>
          <w:numId w:val="4"/>
        </w:numPr>
        <w:spacing w:before="120"/>
        <w:ind w:left="709" w:hanging="709"/>
        <w:jc w:val="both"/>
        <w:rPr>
          <w:rFonts w:cs="Arial"/>
          <w:noProof w:val="0"/>
          <w:szCs w:val="20"/>
        </w:rPr>
      </w:pPr>
      <w:r w:rsidRPr="007D3F57">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07DDF047" w14:textId="77777777" w:rsidR="008716FD" w:rsidRPr="007D3F57" w:rsidRDefault="008716FD" w:rsidP="001E57EF">
      <w:pPr>
        <w:widowControl w:val="0"/>
        <w:numPr>
          <w:ilvl w:val="1"/>
          <w:numId w:val="4"/>
        </w:numPr>
        <w:spacing w:before="200"/>
        <w:ind w:left="709"/>
        <w:jc w:val="both"/>
        <w:rPr>
          <w:rFonts w:cs="Arial"/>
          <w:noProof w:val="0"/>
          <w:szCs w:val="20"/>
        </w:rPr>
      </w:pPr>
      <w:r w:rsidRPr="007D3F57">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68579008" w14:textId="77777777" w:rsidR="008716FD" w:rsidRPr="007D3F57" w:rsidRDefault="008716FD" w:rsidP="002F7E7E">
      <w:pPr>
        <w:widowControl w:val="0"/>
        <w:spacing w:before="240"/>
        <w:jc w:val="both"/>
        <w:rPr>
          <w:b/>
          <w:noProof w:val="0"/>
        </w:rPr>
      </w:pPr>
    </w:p>
    <w:p w14:paraId="023D849C" w14:textId="77777777" w:rsidR="008716FD" w:rsidRPr="007D3F57" w:rsidRDefault="008716FD" w:rsidP="001E57EF">
      <w:pPr>
        <w:pStyle w:val="Nadpis2"/>
        <w:keepNext w:val="0"/>
        <w:widowControl w:val="0"/>
        <w:rPr>
          <w:noProof w:val="0"/>
        </w:rPr>
      </w:pPr>
      <w:bookmarkStart w:id="128" w:name="_Toc369511231"/>
      <w:bookmarkStart w:id="129" w:name="_Toc380494238"/>
      <w:bookmarkStart w:id="130" w:name="_Toc476636380"/>
      <w:bookmarkStart w:id="131" w:name="_Toc13823699"/>
      <w:r w:rsidRPr="007D3F57">
        <w:rPr>
          <w:noProof w:val="0"/>
        </w:rPr>
        <w:t>7. Prijatie ponuky</w:t>
      </w:r>
      <w:bookmarkEnd w:id="128"/>
      <w:bookmarkEnd w:id="129"/>
      <w:bookmarkEnd w:id="130"/>
      <w:bookmarkEnd w:id="131"/>
    </w:p>
    <w:p w14:paraId="0D151843" w14:textId="77777777" w:rsidR="00AE60B5" w:rsidRPr="007D3F57" w:rsidRDefault="000F5D53" w:rsidP="001E57EF">
      <w:pPr>
        <w:pStyle w:val="Nadpis3"/>
        <w:keepNext w:val="0"/>
        <w:widowControl w:val="0"/>
        <w:numPr>
          <w:ilvl w:val="0"/>
          <w:numId w:val="4"/>
        </w:numPr>
        <w:ind w:left="0" w:firstLine="0"/>
        <w:rPr>
          <w:noProof w:val="0"/>
        </w:rPr>
      </w:pPr>
      <w:bookmarkStart w:id="132" w:name="_Toc369511232"/>
      <w:bookmarkStart w:id="133" w:name="_Toc380494239"/>
      <w:bookmarkStart w:id="134" w:name="_Toc476636381"/>
      <w:bookmarkStart w:id="135" w:name="_Toc13823700"/>
      <w:r w:rsidRPr="007D3F57">
        <w:rPr>
          <w:noProof w:val="0"/>
        </w:rPr>
        <w:t>Informácia</w:t>
      </w:r>
      <w:r w:rsidR="008716FD" w:rsidRPr="007D3F57">
        <w:rPr>
          <w:noProof w:val="0"/>
        </w:rPr>
        <w:t xml:space="preserve"> o výsledku vyhodnotenia ponúk</w:t>
      </w:r>
      <w:bookmarkEnd w:id="132"/>
      <w:bookmarkEnd w:id="133"/>
      <w:bookmarkEnd w:id="134"/>
      <w:bookmarkEnd w:id="135"/>
    </w:p>
    <w:p w14:paraId="7D506FAC" w14:textId="77777777" w:rsidR="00AE60B5" w:rsidRPr="007D3F57" w:rsidRDefault="00AE60B5" w:rsidP="001E57EF">
      <w:pPr>
        <w:widowControl w:val="0"/>
      </w:pPr>
    </w:p>
    <w:p w14:paraId="11D90633" w14:textId="77777777" w:rsidR="00B21019" w:rsidRPr="007D3F57" w:rsidRDefault="00C03083" w:rsidP="001E57EF">
      <w:pPr>
        <w:widowControl w:val="0"/>
        <w:numPr>
          <w:ilvl w:val="1"/>
          <w:numId w:val="4"/>
        </w:numPr>
        <w:shd w:val="clear" w:color="auto" w:fill="FFFFFF"/>
        <w:spacing w:line="274" w:lineRule="exact"/>
        <w:ind w:left="709" w:right="-29" w:hanging="709"/>
        <w:jc w:val="both"/>
        <w:rPr>
          <w:noProof w:val="0"/>
        </w:rPr>
      </w:pPr>
      <w:r w:rsidRPr="007D3F57">
        <w:rPr>
          <w:noProof w:val="0"/>
        </w:rPr>
        <w:t xml:space="preserve">Obstarávateľská organizácia zašle v súlade s </w:t>
      </w:r>
      <w:r w:rsidR="00F1369D" w:rsidRPr="007D3F57">
        <w:rPr>
          <w:noProof w:val="0"/>
        </w:rPr>
        <w:t>§ </w:t>
      </w:r>
      <w:r w:rsidRPr="007D3F57">
        <w:rPr>
          <w:noProof w:val="0"/>
        </w:rPr>
        <w:t xml:space="preserve">55 zákona o verejnom obstarávaní informáciu o výsledku vyhodnotenia ponúk. </w:t>
      </w:r>
      <w:r w:rsidR="00DD588E" w:rsidRPr="007D3F57">
        <w:rPr>
          <w:noProof w:val="0"/>
        </w:rPr>
        <w:t xml:space="preserve">Obstarávateľská organizácia </w:t>
      </w:r>
      <w:r w:rsidRPr="007D3F57">
        <w:rPr>
          <w:noProof w:val="0"/>
        </w:rPr>
        <w:t xml:space="preserve">pristúpi k uzavretiu zmluvy po uplynutí zákonom stanovených lehôt. </w:t>
      </w:r>
      <w:r w:rsidR="00DD588E" w:rsidRPr="007D3F57">
        <w:rPr>
          <w:noProof w:val="0"/>
        </w:rPr>
        <w:t xml:space="preserve">Obstarávateľská organizácia </w:t>
      </w:r>
      <w:r w:rsidRPr="007D3F57">
        <w:rPr>
          <w:noProof w:val="0"/>
        </w:rPr>
        <w:t xml:space="preserve">vyzve </w:t>
      </w:r>
      <w:r w:rsidR="005A4723" w:rsidRPr="007D3F57">
        <w:rPr>
          <w:noProof w:val="0"/>
        </w:rPr>
        <w:t xml:space="preserve">úspešného </w:t>
      </w:r>
      <w:r w:rsidRPr="007D3F57">
        <w:rPr>
          <w:noProof w:val="0"/>
        </w:rPr>
        <w:t xml:space="preserve">uchádzača na poskytnutie súčinnosti k podpisu zmluvy. </w:t>
      </w:r>
    </w:p>
    <w:p w14:paraId="4DCF8C4C" w14:textId="77777777" w:rsidR="00B21019" w:rsidRPr="007D3F57" w:rsidRDefault="00C03083" w:rsidP="001E57EF">
      <w:pPr>
        <w:widowControl w:val="0"/>
        <w:numPr>
          <w:ilvl w:val="1"/>
          <w:numId w:val="4"/>
        </w:numPr>
        <w:shd w:val="clear" w:color="auto" w:fill="FFFFFF"/>
        <w:spacing w:before="67" w:line="274" w:lineRule="exact"/>
        <w:ind w:left="709" w:right="-29" w:hanging="709"/>
        <w:jc w:val="both"/>
        <w:rPr>
          <w:rFonts w:cs="Arial"/>
          <w:bCs/>
          <w:smallCaps/>
          <w:noProof w:val="0"/>
          <w:szCs w:val="20"/>
        </w:rPr>
      </w:pPr>
      <w:r w:rsidRPr="007D3F57">
        <w:rPr>
          <w:noProof w:val="0"/>
        </w:rPr>
        <w:t xml:space="preserve">Obstarávateľská organizácia apeluje na uchádzačov, aby pristúpili zodpovedne k poskytnutiu súčinnosti k podpisu zmluvy a najmä, aby </w:t>
      </w:r>
      <w:r w:rsidR="005A4723" w:rsidRPr="007D3F57">
        <w:rPr>
          <w:noProof w:val="0"/>
        </w:rPr>
        <w:t xml:space="preserve">v aktuálnom prípade </w:t>
      </w:r>
      <w:r w:rsidRPr="007D3F57">
        <w:rPr>
          <w:noProof w:val="0"/>
        </w:rPr>
        <w:t xml:space="preserve">včas zabezpečili registráciu do Registra partnerov verejného sektora (podľa zákon č. 315/2016 </w:t>
      </w:r>
      <w:proofErr w:type="spellStart"/>
      <w:r w:rsidRPr="007D3F57">
        <w:rPr>
          <w:noProof w:val="0"/>
        </w:rPr>
        <w:t>Z.z</w:t>
      </w:r>
      <w:proofErr w:type="spellEnd"/>
      <w:r w:rsidRPr="007D3F57">
        <w:rPr>
          <w:noProof w:val="0"/>
        </w:rPr>
        <w:t xml:space="preserve">.), a to vo vzťahu k sebe ako zmluvnej strane a zároveň vo vzťahu k subdodávateľom, na ktorých sa táto povinnosť vzťahuje podľa zákona č. 315/2016 </w:t>
      </w:r>
      <w:proofErr w:type="spellStart"/>
      <w:r w:rsidRPr="007D3F57">
        <w:rPr>
          <w:noProof w:val="0"/>
        </w:rPr>
        <w:t>Z.z</w:t>
      </w:r>
      <w:proofErr w:type="spellEnd"/>
      <w:r w:rsidRPr="007D3F57">
        <w:rPr>
          <w:noProof w:val="0"/>
        </w:rPr>
        <w:t xml:space="preserve">.. Uchádzač bude postupovať pri registrácií podľa toho zákona  č. 315/2016 </w:t>
      </w:r>
      <w:proofErr w:type="spellStart"/>
      <w:r w:rsidRPr="007D3F57">
        <w:rPr>
          <w:noProof w:val="0"/>
        </w:rPr>
        <w:t>Z.z</w:t>
      </w:r>
      <w:proofErr w:type="spellEnd"/>
      <w:r w:rsidRPr="007D3F57">
        <w:rPr>
          <w:noProof w:val="0"/>
        </w:rPr>
        <w:t>.</w:t>
      </w:r>
    </w:p>
    <w:p w14:paraId="2E461B2C" w14:textId="77777777" w:rsidR="00BC53F2" w:rsidRPr="007D3F57" w:rsidRDefault="00BC53F2" w:rsidP="002F7E7E">
      <w:pPr>
        <w:widowControl w:val="0"/>
        <w:spacing w:before="240"/>
        <w:jc w:val="both"/>
        <w:rPr>
          <w:b/>
          <w:noProof w:val="0"/>
        </w:rPr>
      </w:pPr>
    </w:p>
    <w:p w14:paraId="528D3F79" w14:textId="77777777" w:rsidR="008716FD" w:rsidRPr="007D3F57" w:rsidRDefault="008716FD" w:rsidP="001E57EF">
      <w:pPr>
        <w:pStyle w:val="Nadpis3"/>
        <w:keepNext w:val="0"/>
        <w:widowControl w:val="0"/>
        <w:numPr>
          <w:ilvl w:val="0"/>
          <w:numId w:val="4"/>
        </w:numPr>
        <w:ind w:left="0" w:firstLine="0"/>
        <w:rPr>
          <w:noProof w:val="0"/>
        </w:rPr>
      </w:pPr>
      <w:bookmarkStart w:id="136" w:name="_Toc369511233"/>
      <w:bookmarkStart w:id="137" w:name="_Toc380494240"/>
      <w:bookmarkStart w:id="138" w:name="_Toc476636382"/>
      <w:bookmarkStart w:id="139" w:name="_Toc13823701"/>
      <w:r w:rsidRPr="007D3F57">
        <w:rPr>
          <w:noProof w:val="0"/>
        </w:rPr>
        <w:t>Uzavretie zmluvy</w:t>
      </w:r>
      <w:bookmarkEnd w:id="136"/>
      <w:bookmarkEnd w:id="137"/>
      <w:bookmarkEnd w:id="138"/>
      <w:bookmarkEnd w:id="139"/>
    </w:p>
    <w:p w14:paraId="0FC8F2A8" w14:textId="77777777" w:rsidR="0023693F" w:rsidRPr="007D3F57" w:rsidRDefault="0023693F" w:rsidP="001E57EF">
      <w:pPr>
        <w:widowControl w:val="0"/>
      </w:pPr>
    </w:p>
    <w:p w14:paraId="2B11C783" w14:textId="77777777" w:rsidR="00BC53F2" w:rsidRPr="007D3F57" w:rsidRDefault="0023693F" w:rsidP="001E57EF">
      <w:pPr>
        <w:widowControl w:val="0"/>
        <w:numPr>
          <w:ilvl w:val="1"/>
          <w:numId w:val="4"/>
        </w:numPr>
        <w:shd w:val="clear" w:color="auto" w:fill="FFFFFF"/>
        <w:ind w:left="709" w:hanging="709"/>
        <w:jc w:val="both"/>
      </w:pPr>
      <w:r w:rsidRPr="007D3F57">
        <w:t xml:space="preserve">Obstarávateľská organizácia uzavrie zmluvu s úspešným uchádzačom. Uzavretá zmluva nesmie byť v rozpore so súťažnými podkladmi a s ponukou predloženou úspešným uchádzačom. </w:t>
      </w:r>
      <w:bookmarkStart w:id="140" w:name="_Toc369511234"/>
    </w:p>
    <w:p w14:paraId="641FB412" w14:textId="77777777" w:rsidR="00BC53F2" w:rsidRPr="007D3F57" w:rsidRDefault="00BC53F2" w:rsidP="001E57EF">
      <w:pPr>
        <w:widowControl w:val="0"/>
        <w:shd w:val="clear" w:color="auto" w:fill="FFFFFF"/>
        <w:ind w:left="709" w:hanging="709"/>
        <w:jc w:val="both"/>
      </w:pPr>
    </w:p>
    <w:p w14:paraId="2F4BFB52" w14:textId="77777777" w:rsidR="0023693F" w:rsidRPr="007D3F57" w:rsidRDefault="0023693F" w:rsidP="001E57EF">
      <w:pPr>
        <w:widowControl w:val="0"/>
        <w:numPr>
          <w:ilvl w:val="1"/>
          <w:numId w:val="4"/>
        </w:numPr>
        <w:shd w:val="clear" w:color="auto" w:fill="FFFFFF"/>
        <w:spacing w:after="200"/>
        <w:ind w:left="709" w:hanging="709"/>
        <w:jc w:val="both"/>
      </w:pPr>
      <w:r w:rsidRPr="007D3F57">
        <w:t xml:space="preserve">Obstarávateľská organizácia uzavrie zmluvu s úspešným uchádzačom najskôr </w:t>
      </w:r>
      <w:r w:rsidR="005A4723" w:rsidRPr="007D3F57">
        <w:t>11</w:t>
      </w:r>
      <w:r w:rsidR="00D51812" w:rsidRPr="007D3F57">
        <w:t>.</w:t>
      </w:r>
      <w:r w:rsidRPr="007D3F57">
        <w:t xml:space="preserve"> deň odo dňa odoslania informácie o výsledku vyhodnotenia ponúk podľa </w:t>
      </w:r>
      <w:r w:rsidR="00F1369D" w:rsidRPr="007D3F57">
        <w:t>§ </w:t>
      </w:r>
      <w:r w:rsidRPr="007D3F57">
        <w:t xml:space="preserve">55 zákona o verejnom obstarávaní, ak nebola doručená žiadosť o nápravu, ak žiadosť o nápravu bola doručená po uplynutí lehoty podľa </w:t>
      </w:r>
      <w:r w:rsidR="00F1369D" w:rsidRPr="007D3F57">
        <w:t>§ </w:t>
      </w:r>
      <w:r w:rsidRPr="007D3F57">
        <w:t xml:space="preserve">164 ods. 3 zákona o verejnom obstarávaní alebo ak neboli doručené námietky podľa </w:t>
      </w:r>
      <w:r w:rsidR="00F1369D" w:rsidRPr="007D3F57">
        <w:t>§ </w:t>
      </w:r>
      <w:r w:rsidRPr="007D3F57">
        <w:t>170 zákona o verejnom obstarávaní.</w:t>
      </w:r>
    </w:p>
    <w:p w14:paraId="10F53808" w14:textId="77777777" w:rsidR="0023693F" w:rsidRPr="007D3F57" w:rsidRDefault="0023693F" w:rsidP="001E57EF">
      <w:pPr>
        <w:widowControl w:val="0"/>
        <w:numPr>
          <w:ilvl w:val="1"/>
          <w:numId w:val="4"/>
        </w:numPr>
        <w:shd w:val="clear" w:color="auto" w:fill="FFFFFF"/>
        <w:spacing w:after="200"/>
        <w:ind w:left="709" w:hanging="709"/>
        <w:jc w:val="both"/>
      </w:pPr>
      <w:r w:rsidRPr="007D3F57">
        <w:t xml:space="preserve">V prípade, ak bola doručená žiadosť o nápravu alebo námietka, obstarávateľská organizácia pri uzatváraní zmluvy postupuje podľa </w:t>
      </w:r>
      <w:r w:rsidR="00F1369D" w:rsidRPr="007D3F57">
        <w:t>§ </w:t>
      </w:r>
      <w:r w:rsidRPr="007D3F57">
        <w:t xml:space="preserve">56 ods. 3 až 6 zákona o verejnom </w:t>
      </w:r>
      <w:r w:rsidRPr="007D3F57">
        <w:lastRenderedPageBreak/>
        <w:t>obstarávaní.</w:t>
      </w:r>
    </w:p>
    <w:p w14:paraId="2A734A13" w14:textId="77777777" w:rsidR="0023693F" w:rsidRPr="007D3F57" w:rsidRDefault="0023693F" w:rsidP="001E57EF">
      <w:pPr>
        <w:widowControl w:val="0"/>
        <w:numPr>
          <w:ilvl w:val="1"/>
          <w:numId w:val="4"/>
        </w:numPr>
        <w:shd w:val="clear" w:color="auto" w:fill="FFFFFF"/>
        <w:spacing w:after="200"/>
        <w:ind w:left="709" w:hanging="709"/>
        <w:jc w:val="both"/>
      </w:pPr>
      <w:r w:rsidRPr="007D3F57">
        <w:t xml:space="preserve">Úspešný uchádzač je povinný poskytnúť obstarávateľskej organizácii riadnu súčinnosť potrebnú na uzavretie zmluvy tak, aby mohla byť uzavretá do 10 pracovných dní odo dňa uplynutia lehoty podľa </w:t>
      </w:r>
      <w:r w:rsidR="00F1369D" w:rsidRPr="007D3F57">
        <w:t>§ </w:t>
      </w:r>
      <w:r w:rsidRPr="007D3F57">
        <w:t>56 ods.</w:t>
      </w:r>
      <w:r w:rsidR="00020B64" w:rsidRPr="007D3F57">
        <w:t> </w:t>
      </w:r>
      <w:r w:rsidR="005A4723" w:rsidRPr="007D3F57">
        <w:t>8</w:t>
      </w:r>
      <w:r w:rsidRPr="007D3F57">
        <w:t xml:space="preserve"> zákona o verejnom obstarávaní, ak bol na jej uzavretie</w:t>
      </w:r>
      <w:r w:rsidR="00C32826" w:rsidRPr="007D3F57">
        <w:t xml:space="preserve"> písomne</w:t>
      </w:r>
      <w:r w:rsidRPr="007D3F57">
        <w:t xml:space="preserve"> vyzvaný.</w:t>
      </w:r>
    </w:p>
    <w:p w14:paraId="23ED731A" w14:textId="77777777" w:rsidR="0023693F" w:rsidRPr="007D3F57" w:rsidRDefault="0023693F" w:rsidP="001E57EF">
      <w:pPr>
        <w:widowControl w:val="0"/>
        <w:numPr>
          <w:ilvl w:val="1"/>
          <w:numId w:val="4"/>
        </w:numPr>
        <w:shd w:val="clear" w:color="auto" w:fill="FFFFFF"/>
        <w:spacing w:after="200"/>
        <w:ind w:left="709" w:hanging="709"/>
        <w:jc w:val="both"/>
      </w:pPr>
      <w:r w:rsidRPr="007D3F57">
        <w:t xml:space="preserve">Ak úspešný uchádzač odmietne uzavrieť zmluvu alebo nie sú splnené povinnosti podľa </w:t>
      </w:r>
      <w:r w:rsidR="00F1369D" w:rsidRPr="007D3F57">
        <w:t>§ </w:t>
      </w:r>
      <w:r w:rsidRPr="007D3F57">
        <w:t>56 ods.</w:t>
      </w:r>
      <w:r w:rsidR="00020B64" w:rsidRPr="007D3F57">
        <w:t> </w:t>
      </w:r>
      <w:r w:rsidR="005A4723" w:rsidRPr="007D3F57">
        <w:t>9</w:t>
      </w:r>
      <w:r w:rsidRPr="007D3F57">
        <w:t xml:space="preserve"> zákona o verejnom obstarávaní, obstarávateľská organizácia môže uzavrieť zmluvu s uchádzačom, ktorí sa umiestnil ako druhý v poradí.</w:t>
      </w:r>
    </w:p>
    <w:p w14:paraId="676568C3" w14:textId="77777777" w:rsidR="0023693F" w:rsidRPr="007D3F57" w:rsidRDefault="0023693F" w:rsidP="001E57EF">
      <w:pPr>
        <w:widowControl w:val="0"/>
        <w:numPr>
          <w:ilvl w:val="1"/>
          <w:numId w:val="4"/>
        </w:numPr>
        <w:shd w:val="clear" w:color="auto" w:fill="FFFFFF"/>
        <w:spacing w:after="200"/>
        <w:ind w:left="709" w:hanging="709"/>
        <w:jc w:val="both"/>
      </w:pPr>
      <w:r w:rsidRPr="007D3F57">
        <w:t>Ak uchádzač, ktor</w:t>
      </w:r>
      <w:r w:rsidR="005A4723" w:rsidRPr="007D3F57">
        <w:t>ý</w:t>
      </w:r>
      <w:r w:rsidRPr="007D3F57">
        <w:t xml:space="preserve"> sa umiestnil ako druh</w:t>
      </w:r>
      <w:r w:rsidR="005A4723" w:rsidRPr="007D3F57">
        <w:t>ý</w:t>
      </w:r>
      <w:r w:rsidRPr="007D3F57">
        <w:t xml:space="preserve"> v</w:t>
      </w:r>
      <w:r w:rsidR="00CA1575" w:rsidRPr="007D3F57">
        <w:t> </w:t>
      </w:r>
      <w:r w:rsidRPr="007D3F57">
        <w:t>poradí</w:t>
      </w:r>
      <w:r w:rsidR="00CA1575" w:rsidRPr="007D3F57">
        <w:t>,</w:t>
      </w:r>
      <w:r w:rsidRPr="007D3F57">
        <w:t xml:space="preserve"> odmietn</w:t>
      </w:r>
      <w:r w:rsidR="005A4723" w:rsidRPr="007D3F57">
        <w:t>e uzavrieť zmluvu -</w:t>
      </w:r>
      <w:r w:rsidRPr="007D3F57">
        <w:t xml:space="preserve"> rámcovú dohodu, neposkytn</w:t>
      </w:r>
      <w:r w:rsidR="005A4723" w:rsidRPr="007D3F57">
        <w:t>e</w:t>
      </w:r>
      <w:r w:rsidRPr="007D3F57">
        <w:t xml:space="preserve"> obstarávateľskej organizácii riadnu súčinnosť potrebnú na </w:t>
      </w:r>
      <w:r w:rsidR="005A4723" w:rsidRPr="007D3F57">
        <w:t>jej</w:t>
      </w:r>
      <w:r w:rsidRPr="007D3F57">
        <w:t xml:space="preserve"> uzavretie tak, aby mohl</w:t>
      </w:r>
      <w:r w:rsidR="005A4723" w:rsidRPr="007D3F57">
        <w:t>a</w:t>
      </w:r>
      <w:r w:rsidRPr="007D3F57">
        <w:t xml:space="preserve"> byť uzavret</w:t>
      </w:r>
      <w:r w:rsidR="005A4723" w:rsidRPr="007D3F57">
        <w:t>á</w:t>
      </w:r>
      <w:r w:rsidRPr="007D3F57">
        <w:t xml:space="preserve"> do 10 pracovných dní odo dňa, keď bol na </w:t>
      </w:r>
      <w:r w:rsidR="005A4723" w:rsidRPr="007D3F57">
        <w:t>jej</w:t>
      </w:r>
      <w:r w:rsidRPr="007D3F57">
        <w:t xml:space="preserve"> uzavretie písomne vyzvan</w:t>
      </w:r>
      <w:r w:rsidR="005A4723" w:rsidRPr="007D3F57">
        <w:t>ý</w:t>
      </w:r>
      <w:r w:rsidRPr="007D3F57">
        <w:t>, obstarávateľská organizácia môže uzavrieť zmluvu</w:t>
      </w:r>
      <w:r w:rsidR="005A4723" w:rsidRPr="007D3F57">
        <w:t xml:space="preserve"> -</w:t>
      </w:r>
      <w:r w:rsidRPr="007D3F57">
        <w:t xml:space="preserve"> rámcovú dohodu s uchádzačom, ktor</w:t>
      </w:r>
      <w:r w:rsidR="005A4723" w:rsidRPr="007D3F57">
        <w:t>ý</w:t>
      </w:r>
      <w:r w:rsidRPr="007D3F57">
        <w:t xml:space="preserve"> sa umiestnil ako tretí v poradí.</w:t>
      </w:r>
    </w:p>
    <w:p w14:paraId="3870E326" w14:textId="77777777" w:rsidR="0023693F" w:rsidRPr="007D3F57" w:rsidRDefault="0023693F" w:rsidP="001E57EF">
      <w:pPr>
        <w:widowControl w:val="0"/>
        <w:numPr>
          <w:ilvl w:val="1"/>
          <w:numId w:val="4"/>
        </w:numPr>
        <w:shd w:val="clear" w:color="auto" w:fill="FFFFFF"/>
        <w:spacing w:after="200"/>
        <w:ind w:left="709" w:hanging="709"/>
        <w:jc w:val="both"/>
      </w:pPr>
      <w:r w:rsidRPr="007D3F57">
        <w:t>Uchádzač, ktor</w:t>
      </w:r>
      <w:r w:rsidR="005A4723" w:rsidRPr="007D3F57">
        <w:t>ý</w:t>
      </w:r>
      <w:r w:rsidRPr="007D3F57">
        <w:t xml:space="preserve"> sa umiestnil ako tretí v poradí, </w:t>
      </w:r>
      <w:r w:rsidR="005A4723" w:rsidRPr="007D3F57">
        <w:t>je</w:t>
      </w:r>
      <w:r w:rsidRPr="007D3F57">
        <w:t xml:space="preserve"> povinn</w:t>
      </w:r>
      <w:r w:rsidR="005A4723" w:rsidRPr="007D3F57">
        <w:t>ý</w:t>
      </w:r>
      <w:r w:rsidRPr="007D3F57">
        <w:t xml:space="preserve"> poskytnúť obstarávateľskej organizácii riadnu súčinnosť</w:t>
      </w:r>
      <w:r w:rsidR="005A4723" w:rsidRPr="007D3F57">
        <w:t xml:space="preserve">, potrebnú na uzavretie zmluvy - </w:t>
      </w:r>
      <w:r w:rsidRPr="007D3F57">
        <w:t>rámcovej dohody tak, aby mohl</w:t>
      </w:r>
      <w:r w:rsidR="005A4723" w:rsidRPr="007D3F57">
        <w:t>a</w:t>
      </w:r>
      <w:r w:rsidRPr="007D3F57">
        <w:t xml:space="preserve"> byť uzavret</w:t>
      </w:r>
      <w:r w:rsidR="005A4723" w:rsidRPr="007D3F57">
        <w:t>á</w:t>
      </w:r>
      <w:r w:rsidRPr="007D3F57">
        <w:t xml:space="preserve"> do 10 pracovných dní odo dňa, keď bol na </w:t>
      </w:r>
      <w:r w:rsidR="005A4723" w:rsidRPr="007D3F57">
        <w:t>jej</w:t>
      </w:r>
      <w:r w:rsidRPr="007D3F57">
        <w:t xml:space="preserve"> uzavretie písomne vyzvan</w:t>
      </w:r>
      <w:r w:rsidR="005A4723" w:rsidRPr="007D3F57">
        <w:t>ý</w:t>
      </w:r>
      <w:r w:rsidRPr="007D3F57">
        <w:t>.</w:t>
      </w:r>
    </w:p>
    <w:p w14:paraId="5DC6E844" w14:textId="77777777" w:rsidR="005A4723" w:rsidRPr="007D3F57" w:rsidRDefault="005A4723" w:rsidP="002F7E7E">
      <w:pPr>
        <w:widowControl w:val="0"/>
        <w:spacing w:before="240"/>
        <w:jc w:val="both"/>
        <w:rPr>
          <w:b/>
          <w:noProof w:val="0"/>
        </w:rPr>
      </w:pPr>
    </w:p>
    <w:p w14:paraId="32C97323" w14:textId="77777777" w:rsidR="008716FD" w:rsidRPr="007D3F57" w:rsidRDefault="000F5D53" w:rsidP="001E57EF">
      <w:pPr>
        <w:pStyle w:val="Nadpis2"/>
        <w:keepNext w:val="0"/>
        <w:widowControl w:val="0"/>
        <w:rPr>
          <w:noProof w:val="0"/>
        </w:rPr>
      </w:pPr>
      <w:bookmarkStart w:id="141" w:name="_Toc369511236"/>
      <w:bookmarkStart w:id="142" w:name="_Toc380494243"/>
      <w:bookmarkStart w:id="143" w:name="_Toc476636383"/>
      <w:bookmarkStart w:id="144" w:name="_Toc13823702"/>
      <w:bookmarkEnd w:id="140"/>
      <w:r w:rsidRPr="007D3F57">
        <w:rPr>
          <w:noProof w:val="0"/>
        </w:rPr>
        <w:t>8</w:t>
      </w:r>
      <w:r w:rsidR="008716FD" w:rsidRPr="007D3F57">
        <w:rPr>
          <w:noProof w:val="0"/>
        </w:rPr>
        <w:t>. Zrušenie použitého postupu z</w:t>
      </w:r>
      <w:r w:rsidR="00535868" w:rsidRPr="007D3F57">
        <w:rPr>
          <w:noProof w:val="0"/>
        </w:rPr>
        <w:t>a</w:t>
      </w:r>
      <w:r w:rsidR="008716FD" w:rsidRPr="007D3F57">
        <w:rPr>
          <w:noProof w:val="0"/>
        </w:rPr>
        <w:t>dávania zákazky</w:t>
      </w:r>
      <w:bookmarkEnd w:id="141"/>
      <w:bookmarkEnd w:id="142"/>
      <w:bookmarkEnd w:id="143"/>
      <w:bookmarkEnd w:id="144"/>
    </w:p>
    <w:p w14:paraId="7552D7E9" w14:textId="77777777" w:rsidR="008716FD" w:rsidRPr="007D3F57" w:rsidRDefault="008716FD" w:rsidP="001E57EF">
      <w:pPr>
        <w:pStyle w:val="Nadpis3"/>
        <w:keepNext w:val="0"/>
        <w:widowControl w:val="0"/>
        <w:numPr>
          <w:ilvl w:val="0"/>
          <w:numId w:val="4"/>
        </w:numPr>
        <w:ind w:left="0" w:firstLine="0"/>
        <w:rPr>
          <w:noProof w:val="0"/>
        </w:rPr>
      </w:pPr>
      <w:bookmarkStart w:id="145" w:name="_Toc369511237"/>
      <w:bookmarkStart w:id="146" w:name="_Toc380494244"/>
      <w:bookmarkStart w:id="147" w:name="_Toc476636384"/>
      <w:bookmarkStart w:id="148" w:name="_Toc13823703"/>
      <w:r w:rsidRPr="007D3F57">
        <w:rPr>
          <w:noProof w:val="0"/>
        </w:rPr>
        <w:t>Zrušenie použitého postupu zadávania zákazky</w:t>
      </w:r>
      <w:bookmarkEnd w:id="145"/>
      <w:bookmarkEnd w:id="146"/>
      <w:bookmarkEnd w:id="147"/>
      <w:bookmarkEnd w:id="148"/>
    </w:p>
    <w:p w14:paraId="0631E974" w14:textId="77777777" w:rsidR="008716FD" w:rsidRPr="007D3F57" w:rsidRDefault="008716FD" w:rsidP="001E57EF">
      <w:pPr>
        <w:widowControl w:val="0"/>
        <w:rPr>
          <w:noProof w:val="0"/>
        </w:rPr>
      </w:pPr>
    </w:p>
    <w:p w14:paraId="43D5B885" w14:textId="77777777" w:rsidR="000F5D53" w:rsidRPr="007D3F57" w:rsidRDefault="008716FD" w:rsidP="001E57EF">
      <w:pPr>
        <w:widowControl w:val="0"/>
        <w:numPr>
          <w:ilvl w:val="1"/>
          <w:numId w:val="4"/>
        </w:numPr>
        <w:shd w:val="clear" w:color="auto" w:fill="FFFFFF"/>
        <w:spacing w:before="67" w:line="274" w:lineRule="exact"/>
        <w:ind w:left="709" w:right="-29" w:hanging="709"/>
        <w:jc w:val="both"/>
        <w:rPr>
          <w:noProof w:val="0"/>
        </w:rPr>
      </w:pPr>
      <w:r w:rsidRPr="007D3F57">
        <w:rPr>
          <w:noProof w:val="0"/>
        </w:rPr>
        <w:t xml:space="preserve">Obstarávateľská organizácia </w:t>
      </w:r>
      <w:bookmarkStart w:id="149" w:name="_Toc380494245"/>
      <w:r w:rsidR="000F5D53" w:rsidRPr="007D3F57">
        <w:rPr>
          <w:noProof w:val="0"/>
        </w:rPr>
        <w:t>zruší použitý postup zadávania zákazky, ak</w:t>
      </w:r>
    </w:p>
    <w:p w14:paraId="791494B0" w14:textId="77777777" w:rsidR="000F5D53" w:rsidRPr="007D3F57" w:rsidRDefault="000F5D53" w:rsidP="001E57EF">
      <w:pPr>
        <w:widowControl w:val="0"/>
        <w:shd w:val="clear" w:color="auto" w:fill="FFFFFF"/>
        <w:spacing w:before="67" w:line="274" w:lineRule="exact"/>
        <w:ind w:left="709" w:right="-29"/>
        <w:jc w:val="both"/>
        <w:rPr>
          <w:noProof w:val="0"/>
        </w:rPr>
      </w:pPr>
      <w:r w:rsidRPr="007D3F57">
        <w:rPr>
          <w:noProof w:val="0"/>
        </w:rPr>
        <w:t>- ani jeden uchádzač nesplnil podmienky účasti vo verejnom obstarávaní a uchádzač neuplatnil námietky v lehote podľa tohto zákona,</w:t>
      </w:r>
    </w:p>
    <w:p w14:paraId="259923FE" w14:textId="77777777" w:rsidR="000F5D53" w:rsidRPr="007D3F57" w:rsidRDefault="000F5D53" w:rsidP="001E57EF">
      <w:pPr>
        <w:widowControl w:val="0"/>
        <w:shd w:val="clear" w:color="auto" w:fill="FFFFFF"/>
        <w:spacing w:before="67" w:line="274" w:lineRule="exact"/>
        <w:ind w:left="709" w:right="-29"/>
        <w:jc w:val="both"/>
        <w:rPr>
          <w:noProof w:val="0"/>
        </w:rPr>
      </w:pPr>
      <w:r w:rsidRPr="007D3F57">
        <w:rPr>
          <w:noProof w:val="0"/>
        </w:rPr>
        <w:t>- nedostal ani jednu ponuku,</w:t>
      </w:r>
    </w:p>
    <w:p w14:paraId="7F068B14" w14:textId="77777777" w:rsidR="000F5D53" w:rsidRPr="007D3F57" w:rsidRDefault="000F5D53" w:rsidP="001E57EF">
      <w:pPr>
        <w:widowControl w:val="0"/>
        <w:shd w:val="clear" w:color="auto" w:fill="FFFFFF"/>
        <w:spacing w:before="67" w:line="274" w:lineRule="exact"/>
        <w:ind w:left="709" w:right="-29"/>
        <w:jc w:val="both"/>
        <w:rPr>
          <w:noProof w:val="0"/>
        </w:rPr>
      </w:pPr>
      <w:r w:rsidRPr="007D3F57">
        <w:rPr>
          <w:noProof w:val="0"/>
        </w:rPr>
        <w:t xml:space="preserve">- ani jedna z predložených ponúk nezodpovedá požiadavkám určeným podľa </w:t>
      </w:r>
      <w:r w:rsidR="00F1369D" w:rsidRPr="007D3F57">
        <w:rPr>
          <w:noProof w:val="0"/>
        </w:rPr>
        <w:t>§ </w:t>
      </w:r>
      <w:r w:rsidRPr="007D3F57">
        <w:rPr>
          <w:noProof w:val="0"/>
        </w:rPr>
        <w:t xml:space="preserve">42 alebo     </w:t>
      </w:r>
      <w:r w:rsidR="00F1369D" w:rsidRPr="007D3F57">
        <w:rPr>
          <w:noProof w:val="0"/>
        </w:rPr>
        <w:t>§ </w:t>
      </w:r>
      <w:r w:rsidRPr="007D3F57">
        <w:rPr>
          <w:noProof w:val="0"/>
        </w:rPr>
        <w:t>45 a uchádzač nepodal námietky v lehote podľa tohto zákona,</w:t>
      </w:r>
    </w:p>
    <w:p w14:paraId="39128D3B" w14:textId="77777777" w:rsidR="000F5D53" w:rsidRPr="007D3F57" w:rsidRDefault="000F5D53" w:rsidP="001E57EF">
      <w:pPr>
        <w:widowControl w:val="0"/>
        <w:shd w:val="clear" w:color="auto" w:fill="FFFFFF"/>
        <w:spacing w:before="67" w:line="274" w:lineRule="exact"/>
        <w:ind w:left="709" w:right="-29"/>
        <w:jc w:val="both"/>
        <w:rPr>
          <w:noProof w:val="0"/>
        </w:rPr>
      </w:pPr>
      <w:r w:rsidRPr="007D3F57">
        <w:rPr>
          <w:noProof w:val="0"/>
        </w:rPr>
        <w:t>- jeho zrušenie nariadil úrad.</w:t>
      </w:r>
    </w:p>
    <w:p w14:paraId="17C0D9CB" w14:textId="77777777" w:rsidR="000F5D53" w:rsidRPr="007D3F57" w:rsidRDefault="000F5D53" w:rsidP="001E57EF">
      <w:pPr>
        <w:widowControl w:val="0"/>
        <w:numPr>
          <w:ilvl w:val="1"/>
          <w:numId w:val="4"/>
        </w:numPr>
        <w:shd w:val="clear" w:color="auto" w:fill="FFFFFF"/>
        <w:spacing w:before="67" w:line="274" w:lineRule="exact"/>
        <w:ind w:left="709" w:right="-29" w:hanging="709"/>
        <w:jc w:val="both"/>
        <w:rPr>
          <w:noProof w:val="0"/>
        </w:rPr>
      </w:pPr>
      <w:r w:rsidRPr="007D3F57">
        <w:rPr>
          <w:noProof w:val="0"/>
        </w:rPr>
        <w:t>Obstarávateľská organizácia môže zrušiť verejné obstarávanie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sidRPr="007D3F57">
        <w:rPr>
          <w:noProof w:val="0"/>
        </w:rPr>
        <w:t xml:space="preserve">, alebo ak Hlavné mesto Slovenskej republiky Bratislava z akéhokoľvek dôvodu neposkytlo obstarávateľskej organizácií finančné prostriedky určené na </w:t>
      </w:r>
      <w:r w:rsidR="005A4723" w:rsidRPr="007D3F57">
        <w:rPr>
          <w:noProof w:val="0"/>
        </w:rPr>
        <w:t>dodanie</w:t>
      </w:r>
      <w:r w:rsidR="00EC32D1" w:rsidRPr="007D3F57">
        <w:rPr>
          <w:noProof w:val="0"/>
        </w:rPr>
        <w:t xml:space="preserve"> predmetu zákazky. </w:t>
      </w:r>
      <w:r w:rsidRPr="007D3F57">
        <w:rPr>
          <w:noProof w:val="0"/>
        </w:rPr>
        <w:t>Ak bola predložená len jedna ponuka a obstarávateľská organizácia nezruší verejné obstarávanie alebo jeho časť, je povinná zverejniť v profile odôvodnenie, prečo verejné obstarávanie nezrušila.</w:t>
      </w:r>
    </w:p>
    <w:p w14:paraId="5C6FED8D" w14:textId="77777777" w:rsidR="009908F8" w:rsidRPr="007D3F57" w:rsidRDefault="000F5D53" w:rsidP="001E57EF">
      <w:pPr>
        <w:widowControl w:val="0"/>
        <w:numPr>
          <w:ilvl w:val="1"/>
          <w:numId w:val="4"/>
        </w:numPr>
        <w:shd w:val="clear" w:color="auto" w:fill="FFFFFF"/>
        <w:spacing w:before="67" w:line="274" w:lineRule="exact"/>
        <w:ind w:left="709" w:right="-29" w:hanging="709"/>
        <w:jc w:val="both"/>
        <w:rPr>
          <w:noProof w:val="0"/>
        </w:rPr>
      </w:pPr>
      <w:r w:rsidRPr="007D3F57">
        <w:rPr>
          <w:noProof w:val="0"/>
        </w:rPr>
        <w:t>Obstarávateľská organizácia bezodkladne upovedomí všetkých uchádzačov o zrušení použitého postupu zadávania zákazky s uvedením dôvodu a oznámi postup, ktorý použije pri zadávaní zákazky na pôvodný predmet zákazky.</w:t>
      </w:r>
    </w:p>
    <w:p w14:paraId="4CF92BE3" w14:textId="77777777" w:rsidR="00BC53F2" w:rsidRPr="007D3F57" w:rsidRDefault="00BC53F2" w:rsidP="002F7E7E">
      <w:pPr>
        <w:widowControl w:val="0"/>
        <w:spacing w:before="240"/>
        <w:jc w:val="both"/>
        <w:rPr>
          <w:b/>
          <w:noProof w:val="0"/>
        </w:rPr>
      </w:pPr>
    </w:p>
    <w:p w14:paraId="0E15925D" w14:textId="77777777" w:rsidR="000F5D53" w:rsidRPr="007D3F57" w:rsidRDefault="000F5D53" w:rsidP="001E57EF">
      <w:pPr>
        <w:pStyle w:val="Nadpis2"/>
        <w:keepNext w:val="0"/>
        <w:widowControl w:val="0"/>
        <w:rPr>
          <w:noProof w:val="0"/>
        </w:rPr>
      </w:pPr>
      <w:bookmarkStart w:id="150" w:name="_Toc476636385"/>
      <w:bookmarkStart w:id="151" w:name="_Toc13823704"/>
      <w:r w:rsidRPr="007D3F57">
        <w:rPr>
          <w:noProof w:val="0"/>
        </w:rPr>
        <w:t>9. Subdodávatelia</w:t>
      </w:r>
      <w:bookmarkEnd w:id="150"/>
      <w:bookmarkEnd w:id="151"/>
    </w:p>
    <w:p w14:paraId="6C9CA6AA" w14:textId="77777777" w:rsidR="00D8444C" w:rsidRPr="007D3F57" w:rsidRDefault="00652E9F" w:rsidP="001E57EF">
      <w:pPr>
        <w:pStyle w:val="Odsekzoznamu"/>
        <w:widowControl w:val="0"/>
        <w:numPr>
          <w:ilvl w:val="0"/>
          <w:numId w:val="48"/>
        </w:numPr>
        <w:shd w:val="clear" w:color="auto" w:fill="FFFFFF"/>
        <w:spacing w:line="240" w:lineRule="auto"/>
        <w:ind w:left="709" w:hanging="709"/>
        <w:contextualSpacing w:val="0"/>
        <w:jc w:val="both"/>
        <w:rPr>
          <w:rFonts w:ascii="Garamond" w:hAnsi="Garamond"/>
          <w:sz w:val="24"/>
          <w:szCs w:val="24"/>
        </w:rPr>
      </w:pPr>
      <w:r w:rsidRPr="007D3F57">
        <w:rPr>
          <w:rFonts w:ascii="Garamond" w:hAnsi="Garamond"/>
          <w:sz w:val="24"/>
          <w:szCs w:val="24"/>
        </w:rPr>
        <w:t>Obstarávateľská organizácia vyžaduje, aby:</w:t>
      </w:r>
    </w:p>
    <w:p w14:paraId="50B2C064" w14:textId="77777777" w:rsidR="00D8444C" w:rsidRPr="007D3F57" w:rsidRDefault="00652E9F" w:rsidP="001E57EF">
      <w:pPr>
        <w:pStyle w:val="Odsekzoznamu"/>
        <w:widowControl w:val="0"/>
        <w:numPr>
          <w:ilvl w:val="0"/>
          <w:numId w:val="49"/>
        </w:numPr>
        <w:spacing w:line="240" w:lineRule="auto"/>
        <w:ind w:left="709" w:hanging="709"/>
        <w:contextualSpacing w:val="0"/>
        <w:jc w:val="both"/>
        <w:rPr>
          <w:rFonts w:ascii="Garamond" w:hAnsi="Garamond"/>
          <w:sz w:val="24"/>
          <w:szCs w:val="24"/>
        </w:rPr>
      </w:pPr>
      <w:r w:rsidRPr="007D3F57">
        <w:rPr>
          <w:rFonts w:ascii="Garamond" w:hAnsi="Garamond"/>
          <w:sz w:val="24"/>
          <w:szCs w:val="24"/>
        </w:rPr>
        <w:t>uchádzač v ponuke uviedol podiel zákazky, ktorý má v úmysle zadať subdodávateľom, navrhovaných subdodávateľov a predmety subdodávok,</w:t>
      </w:r>
    </w:p>
    <w:p w14:paraId="748BA73F" w14:textId="58896A8B" w:rsidR="00A22AC4" w:rsidRPr="007D3F57" w:rsidRDefault="00652E9F" w:rsidP="001E57EF">
      <w:pPr>
        <w:pStyle w:val="Odsekzoznamu"/>
        <w:widowControl w:val="0"/>
        <w:numPr>
          <w:ilvl w:val="0"/>
          <w:numId w:val="50"/>
        </w:numPr>
        <w:spacing w:line="240" w:lineRule="auto"/>
        <w:ind w:left="709" w:hanging="709"/>
        <w:contextualSpacing w:val="0"/>
        <w:jc w:val="both"/>
        <w:rPr>
          <w:rFonts w:ascii="Garamond" w:hAnsi="Garamond"/>
          <w:sz w:val="24"/>
          <w:szCs w:val="24"/>
        </w:rPr>
      </w:pPr>
      <w:r w:rsidRPr="007D3F57">
        <w:rPr>
          <w:rFonts w:ascii="Garamond" w:hAnsi="Garamond"/>
          <w:sz w:val="24"/>
          <w:szCs w:val="24"/>
        </w:rPr>
        <w:t>navrhovaný subdodávateľ spĺňal podmienky účasti týkajúce sa osobného postavenia</w:t>
      </w:r>
      <w:r w:rsidR="00637DAB">
        <w:rPr>
          <w:rFonts w:ascii="Garamond" w:hAnsi="Garamond"/>
          <w:sz w:val="24"/>
          <w:szCs w:val="24"/>
        </w:rPr>
        <w:t xml:space="preserve"> podľa § 32 ods. 1 písm. e) </w:t>
      </w:r>
      <w:r w:rsidR="00637DAB" w:rsidRPr="00637DAB">
        <w:rPr>
          <w:rFonts w:ascii="Garamond" w:hAnsi="Garamond"/>
          <w:sz w:val="24"/>
          <w:szCs w:val="24"/>
        </w:rPr>
        <w:t>v zmysle § 114 ods. 2 ZVO</w:t>
      </w:r>
      <w:r w:rsidRPr="007D3F57">
        <w:rPr>
          <w:rFonts w:ascii="Garamond" w:hAnsi="Garamond"/>
          <w:sz w:val="24"/>
          <w:szCs w:val="24"/>
        </w:rPr>
        <w:t xml:space="preserve"> a neexistovali u neho dôvody na vylúčenie podľa </w:t>
      </w:r>
      <w:r w:rsidR="00F1369D" w:rsidRPr="007D3F57">
        <w:rPr>
          <w:rFonts w:ascii="Garamond" w:hAnsi="Garamond"/>
          <w:sz w:val="24"/>
          <w:szCs w:val="24"/>
        </w:rPr>
        <w:t>§ </w:t>
      </w:r>
      <w:r w:rsidRPr="007D3F57">
        <w:rPr>
          <w:rFonts w:ascii="Garamond" w:hAnsi="Garamond"/>
          <w:sz w:val="24"/>
          <w:szCs w:val="24"/>
        </w:rPr>
        <w:t>40 ods.</w:t>
      </w:r>
      <w:r w:rsidR="00637DAB">
        <w:rPr>
          <w:rFonts w:ascii="Garamond" w:hAnsi="Garamond"/>
          <w:sz w:val="24"/>
          <w:szCs w:val="24"/>
        </w:rPr>
        <w:t> </w:t>
      </w:r>
      <w:r w:rsidRPr="007D3F57">
        <w:rPr>
          <w:rFonts w:ascii="Garamond" w:hAnsi="Garamond"/>
          <w:sz w:val="24"/>
          <w:szCs w:val="24"/>
        </w:rPr>
        <w:t>6 písm. a) až h) a ods.</w:t>
      </w:r>
      <w:r w:rsidR="00637DAB">
        <w:rPr>
          <w:rFonts w:ascii="Garamond" w:hAnsi="Garamond"/>
          <w:sz w:val="24"/>
          <w:szCs w:val="24"/>
        </w:rPr>
        <w:t> </w:t>
      </w:r>
      <w:r w:rsidRPr="007D3F57">
        <w:rPr>
          <w:rFonts w:ascii="Garamond" w:hAnsi="Garamond"/>
          <w:sz w:val="24"/>
          <w:szCs w:val="24"/>
        </w:rPr>
        <w:t xml:space="preserve">7 zákona o verejnom obstarávaní; oprávnenie dodávať tovar </w:t>
      </w:r>
      <w:r w:rsidR="005A4723" w:rsidRPr="007D3F57">
        <w:rPr>
          <w:rFonts w:ascii="Garamond" w:hAnsi="Garamond"/>
          <w:sz w:val="24"/>
          <w:szCs w:val="24"/>
        </w:rPr>
        <w:t xml:space="preserve">alebo poskytovať službu </w:t>
      </w:r>
      <w:r w:rsidRPr="007D3F57">
        <w:rPr>
          <w:rFonts w:ascii="Garamond" w:hAnsi="Garamond"/>
          <w:sz w:val="24"/>
          <w:szCs w:val="24"/>
        </w:rPr>
        <w:t>sa preukazuje vo vzťahu k tej časti predmetu zákazky, ktorý má subdodávateľ plniť.</w:t>
      </w:r>
    </w:p>
    <w:p w14:paraId="2C9C23CF" w14:textId="3FE9316E" w:rsidR="00652E9F" w:rsidRPr="007D3F57" w:rsidRDefault="00652E9F" w:rsidP="001E57EF">
      <w:pPr>
        <w:pStyle w:val="Odsekzoznamu"/>
        <w:widowControl w:val="0"/>
        <w:numPr>
          <w:ilvl w:val="0"/>
          <w:numId w:val="51"/>
        </w:numPr>
        <w:spacing w:after="0" w:line="240" w:lineRule="auto"/>
        <w:ind w:left="709" w:hanging="709"/>
        <w:contextualSpacing w:val="0"/>
        <w:jc w:val="both"/>
        <w:rPr>
          <w:rFonts w:ascii="Garamond" w:hAnsi="Garamond"/>
          <w:sz w:val="24"/>
          <w:szCs w:val="24"/>
        </w:rPr>
      </w:pPr>
      <w:r w:rsidRPr="007D3F57">
        <w:rPr>
          <w:rFonts w:ascii="Garamond" w:hAnsi="Garamond"/>
          <w:sz w:val="24"/>
          <w:szCs w:val="24"/>
        </w:rPr>
        <w:t>Ak navrhovaný subdodávateľ nespĺňa podmienky účasti podľa bodu 3</w:t>
      </w:r>
      <w:r w:rsidR="00E2269F" w:rsidRPr="007D3F57">
        <w:rPr>
          <w:rFonts w:ascii="Garamond" w:hAnsi="Garamond"/>
          <w:sz w:val="24"/>
          <w:szCs w:val="24"/>
        </w:rPr>
        <w:t>4</w:t>
      </w:r>
      <w:r w:rsidRPr="007D3F57">
        <w:rPr>
          <w:rFonts w:ascii="Garamond" w:hAnsi="Garamond"/>
          <w:sz w:val="24"/>
          <w:szCs w:val="24"/>
        </w:rPr>
        <w:t>.1.2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7D1682DA" w14:textId="77777777" w:rsidR="00A22AC4" w:rsidRPr="007D3F57" w:rsidRDefault="00A22AC4" w:rsidP="001E57EF">
      <w:pPr>
        <w:pStyle w:val="Odsekzoznamu"/>
        <w:widowControl w:val="0"/>
        <w:spacing w:after="0" w:line="240" w:lineRule="auto"/>
        <w:ind w:left="709" w:hanging="709"/>
        <w:contextualSpacing w:val="0"/>
        <w:jc w:val="both"/>
        <w:rPr>
          <w:rFonts w:ascii="Garamond" w:hAnsi="Garamond"/>
          <w:sz w:val="24"/>
          <w:szCs w:val="24"/>
        </w:rPr>
      </w:pPr>
    </w:p>
    <w:p w14:paraId="63A6F069" w14:textId="77777777" w:rsidR="00A22AC4" w:rsidRPr="007D3F57" w:rsidRDefault="00652E9F" w:rsidP="001E57EF">
      <w:pPr>
        <w:pStyle w:val="Odsekzoznamu"/>
        <w:widowControl w:val="0"/>
        <w:numPr>
          <w:ilvl w:val="0"/>
          <w:numId w:val="52"/>
        </w:numPr>
        <w:spacing w:after="0" w:line="240" w:lineRule="auto"/>
        <w:ind w:left="709" w:hanging="709"/>
        <w:contextualSpacing w:val="0"/>
        <w:jc w:val="both"/>
        <w:rPr>
          <w:rFonts w:ascii="Garamond" w:hAnsi="Garamond"/>
          <w:sz w:val="24"/>
          <w:szCs w:val="24"/>
        </w:rPr>
      </w:pPr>
      <w:r w:rsidRPr="007D3F57">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1661D8DE" w14:textId="77777777" w:rsidR="00BC53F2" w:rsidRPr="007D3F57" w:rsidRDefault="00BC53F2" w:rsidP="001E57EF">
      <w:pPr>
        <w:pStyle w:val="Odsekzoznamu"/>
        <w:widowControl w:val="0"/>
        <w:spacing w:after="0" w:line="240" w:lineRule="auto"/>
        <w:ind w:left="709" w:hanging="709"/>
        <w:contextualSpacing w:val="0"/>
        <w:jc w:val="both"/>
        <w:rPr>
          <w:rFonts w:ascii="Garamond" w:hAnsi="Garamond"/>
          <w:sz w:val="24"/>
          <w:szCs w:val="24"/>
        </w:rPr>
      </w:pPr>
    </w:p>
    <w:p w14:paraId="42C985A1" w14:textId="4DE65BD6" w:rsidR="002F7E7E" w:rsidRDefault="00652E9F" w:rsidP="001E57EF">
      <w:pPr>
        <w:pStyle w:val="Odsekzoznamu"/>
        <w:widowControl w:val="0"/>
        <w:numPr>
          <w:ilvl w:val="0"/>
          <w:numId w:val="53"/>
        </w:numPr>
        <w:spacing w:line="240" w:lineRule="auto"/>
        <w:ind w:left="709" w:hanging="709"/>
        <w:contextualSpacing w:val="0"/>
        <w:jc w:val="both"/>
        <w:rPr>
          <w:rFonts w:ascii="Garamond" w:hAnsi="Garamond"/>
          <w:sz w:val="24"/>
          <w:szCs w:val="24"/>
        </w:rPr>
      </w:pPr>
      <w:r w:rsidRPr="007D3F57">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7D3F57">
        <w:rPr>
          <w:rFonts w:ascii="Garamond" w:hAnsi="Garamond"/>
          <w:sz w:val="24"/>
          <w:szCs w:val="24"/>
        </w:rPr>
        <w:t>3</w:t>
      </w:r>
      <w:r w:rsidRPr="007D3F57">
        <w:rPr>
          <w:rFonts w:ascii="Garamond" w:hAnsi="Garamond"/>
          <w:sz w:val="24"/>
          <w:szCs w:val="24"/>
        </w:rPr>
        <w:t xml:space="preserve"> (</w:t>
      </w:r>
      <w:r w:rsidR="00083B5E" w:rsidRPr="007D3F57">
        <w:rPr>
          <w:rFonts w:ascii="Garamond" w:hAnsi="Garamond"/>
          <w:sz w:val="24"/>
          <w:szCs w:val="24"/>
        </w:rPr>
        <w:t>tri</w:t>
      </w:r>
      <w:r w:rsidRPr="007D3F57">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sidRPr="007D3F57">
        <w:rPr>
          <w:rFonts w:ascii="Garamond" w:hAnsi="Garamond"/>
          <w:sz w:val="24"/>
          <w:szCs w:val="24"/>
        </w:rPr>
        <w:t xml:space="preserve"> </w:t>
      </w:r>
      <w:r w:rsidRPr="007D3F57">
        <w:rPr>
          <w:rFonts w:ascii="Garamond" w:hAnsi="Garamond"/>
          <w:sz w:val="24"/>
          <w:szCs w:val="24"/>
        </w:rPr>
        <w:t xml:space="preserve">a preukázanie, že navrhovaný subdodávateľ spĺňa podmienky účasti týkajúce sa osobného postavenia podľa </w:t>
      </w:r>
      <w:r w:rsidR="00F1369D" w:rsidRPr="007D3F57">
        <w:rPr>
          <w:rFonts w:ascii="Garamond" w:hAnsi="Garamond"/>
          <w:sz w:val="24"/>
          <w:szCs w:val="24"/>
        </w:rPr>
        <w:t>§ </w:t>
      </w:r>
      <w:r w:rsidRPr="007D3F57">
        <w:rPr>
          <w:rFonts w:ascii="Garamond" w:hAnsi="Garamond"/>
          <w:sz w:val="24"/>
          <w:szCs w:val="24"/>
        </w:rPr>
        <w:t>32 ods.</w:t>
      </w:r>
      <w:r w:rsidR="008F4B7D">
        <w:rPr>
          <w:rFonts w:ascii="Garamond" w:hAnsi="Garamond"/>
          <w:sz w:val="24"/>
          <w:szCs w:val="24"/>
        </w:rPr>
        <w:t> </w:t>
      </w:r>
      <w:r w:rsidRPr="007D3F57">
        <w:rPr>
          <w:rFonts w:ascii="Garamond" w:hAnsi="Garamond"/>
          <w:sz w:val="24"/>
          <w:szCs w:val="24"/>
        </w:rPr>
        <w:t>1 zákona o verejnom obstarávaní.</w:t>
      </w:r>
      <w:r w:rsidR="008F4B7D">
        <w:rPr>
          <w:rFonts w:ascii="Garamond" w:hAnsi="Garamond"/>
          <w:sz w:val="24"/>
          <w:szCs w:val="24"/>
        </w:rPr>
        <w:t xml:space="preserve"> </w:t>
      </w:r>
      <w:r w:rsidR="008F4B7D" w:rsidRPr="008F4B7D">
        <w:rPr>
          <w:rFonts w:ascii="Garamond" w:hAnsi="Garamond"/>
          <w:sz w:val="24"/>
          <w:szCs w:val="24"/>
        </w:rPr>
        <w:t>Zmen</w:t>
      </w:r>
      <w:r w:rsidR="008F4B7D">
        <w:rPr>
          <w:rFonts w:ascii="Garamond" w:hAnsi="Garamond"/>
          <w:sz w:val="24"/>
          <w:szCs w:val="24"/>
        </w:rPr>
        <w:t>a</w:t>
      </w:r>
      <w:r w:rsidR="008F4B7D" w:rsidRPr="008F4B7D">
        <w:rPr>
          <w:rFonts w:ascii="Garamond" w:hAnsi="Garamond"/>
          <w:sz w:val="24"/>
          <w:szCs w:val="24"/>
        </w:rPr>
        <w:t xml:space="preserve"> subdodávateľa </w:t>
      </w:r>
      <w:r w:rsidR="008F4B7D">
        <w:rPr>
          <w:rFonts w:ascii="Garamond" w:hAnsi="Garamond"/>
          <w:sz w:val="24"/>
          <w:szCs w:val="24"/>
        </w:rPr>
        <w:t xml:space="preserve">sa </w:t>
      </w:r>
      <w:r w:rsidR="008F4B7D" w:rsidRPr="008F4B7D">
        <w:rPr>
          <w:rFonts w:ascii="Garamond" w:hAnsi="Garamond"/>
          <w:sz w:val="24"/>
          <w:szCs w:val="24"/>
        </w:rPr>
        <w:t xml:space="preserve">môže uskutočniť iba so súhlasom </w:t>
      </w:r>
      <w:r w:rsidR="008F4B7D">
        <w:rPr>
          <w:rFonts w:ascii="Garamond" w:hAnsi="Garamond"/>
          <w:sz w:val="24"/>
          <w:szCs w:val="24"/>
        </w:rPr>
        <w:t>obstarávateľskej organizácie</w:t>
      </w:r>
      <w:r w:rsidR="008F4B7D" w:rsidRPr="008F4B7D">
        <w:rPr>
          <w:rFonts w:ascii="Garamond" w:hAnsi="Garamond"/>
          <w:sz w:val="24"/>
          <w:szCs w:val="24"/>
        </w:rPr>
        <w:t>, postupom v zmysle § 41 ods.</w:t>
      </w:r>
      <w:r w:rsidR="008F4B7D">
        <w:rPr>
          <w:rFonts w:ascii="Garamond" w:hAnsi="Garamond"/>
          <w:sz w:val="24"/>
          <w:szCs w:val="24"/>
        </w:rPr>
        <w:t> </w:t>
      </w:r>
      <w:r w:rsidR="008F4B7D" w:rsidRPr="008F4B7D">
        <w:rPr>
          <w:rFonts w:ascii="Garamond" w:hAnsi="Garamond"/>
          <w:sz w:val="24"/>
          <w:szCs w:val="24"/>
        </w:rPr>
        <w:t>5 ZVO.</w:t>
      </w:r>
    </w:p>
    <w:p w14:paraId="2D536213" w14:textId="77777777" w:rsidR="008F4B7D" w:rsidRPr="008F4B7D" w:rsidRDefault="008F4B7D" w:rsidP="008F4B7D">
      <w:pPr>
        <w:widowControl w:val="0"/>
        <w:jc w:val="both"/>
      </w:pPr>
    </w:p>
    <w:p w14:paraId="4818482E" w14:textId="77777777" w:rsidR="00652E9F" w:rsidRPr="007D3F57" w:rsidRDefault="002F7E7E" w:rsidP="002F7E7E">
      <w:pPr>
        <w:widowControl w:val="0"/>
        <w:jc w:val="center"/>
      </w:pPr>
      <w:r w:rsidRPr="007D3F57">
        <w:t>*******</w:t>
      </w:r>
      <w:r w:rsidR="00652E9F" w:rsidRPr="007D3F57">
        <w:br w:type="page"/>
      </w:r>
    </w:p>
    <w:p w14:paraId="6695EC9E" w14:textId="77777777" w:rsidR="008716FD" w:rsidRPr="007D3F57" w:rsidRDefault="008716FD" w:rsidP="001E57EF">
      <w:pPr>
        <w:pStyle w:val="Nadpis1"/>
        <w:keepNext w:val="0"/>
        <w:widowControl w:val="0"/>
        <w:rPr>
          <w:noProof w:val="0"/>
        </w:rPr>
      </w:pPr>
      <w:bookmarkStart w:id="152" w:name="_Toc476636386"/>
      <w:bookmarkStart w:id="153" w:name="_Toc13823705"/>
      <w:r w:rsidRPr="007D3F57">
        <w:rPr>
          <w:noProof w:val="0"/>
        </w:rPr>
        <w:lastRenderedPageBreak/>
        <w:t>A.2  K</w:t>
      </w:r>
      <w:r w:rsidR="000D28E7" w:rsidRPr="007D3F57">
        <w:rPr>
          <w:noProof w:val="0"/>
        </w:rPr>
        <w:t>ritérium</w:t>
      </w:r>
      <w:r w:rsidR="00486B99" w:rsidRPr="007D3F57">
        <w:rPr>
          <w:noProof w:val="0"/>
        </w:rPr>
        <w:t xml:space="preserve"> na vyhodnotenie ponúk a pravidlá </w:t>
      </w:r>
      <w:r w:rsidR="000D28E7" w:rsidRPr="007D3F57">
        <w:rPr>
          <w:noProof w:val="0"/>
        </w:rPr>
        <w:t>jeho</w:t>
      </w:r>
      <w:r w:rsidR="00486B99" w:rsidRPr="007D3F57">
        <w:rPr>
          <w:noProof w:val="0"/>
        </w:rPr>
        <w:t xml:space="preserve"> uplatnenia</w:t>
      </w:r>
      <w:bookmarkEnd w:id="149"/>
      <w:bookmarkEnd w:id="152"/>
      <w:bookmarkEnd w:id="153"/>
    </w:p>
    <w:p w14:paraId="20A3566C" w14:textId="77777777" w:rsidR="00AB585F" w:rsidRPr="007D3F57" w:rsidRDefault="00AB585F" w:rsidP="001E57EF">
      <w:pPr>
        <w:widowControl w:val="0"/>
        <w:rPr>
          <w:noProof w:val="0"/>
        </w:rPr>
      </w:pPr>
    </w:p>
    <w:p w14:paraId="35372BBA" w14:textId="77777777" w:rsidR="004B1137" w:rsidRPr="007D3F57" w:rsidRDefault="004B1137" w:rsidP="00A26F89">
      <w:pPr>
        <w:widowControl w:val="0"/>
        <w:jc w:val="both"/>
        <w:rPr>
          <w:noProof w:val="0"/>
        </w:rPr>
      </w:pPr>
      <w:bookmarkStart w:id="154" w:name="kriteria_pravidlo"/>
      <w:bookmarkEnd w:id="154"/>
      <w:r w:rsidRPr="007D3F57">
        <w:t xml:space="preserve">Predložené ponuky sa budú vyhodnocovať na základe </w:t>
      </w:r>
      <w:r w:rsidR="00DF1840" w:rsidRPr="007D3F57">
        <w:rPr>
          <w:b/>
        </w:rPr>
        <w:t xml:space="preserve">najnižšej ceny (netto cena) </w:t>
      </w:r>
      <w:r w:rsidRPr="007D3F57">
        <w:t xml:space="preserve">podľa </w:t>
      </w:r>
      <w:r w:rsidR="00F1369D" w:rsidRPr="007D3F57">
        <w:t>§ </w:t>
      </w:r>
      <w:r w:rsidRPr="007D3F57">
        <w:t>44</w:t>
      </w:r>
      <w:r w:rsidR="00A26F89" w:rsidRPr="007D3F57">
        <w:t> </w:t>
      </w:r>
      <w:r w:rsidRPr="007D3F57">
        <w:t xml:space="preserve">ods. 3 písm. </w:t>
      </w:r>
      <w:r w:rsidR="00D571BB" w:rsidRPr="007D3F57">
        <w:t>c</w:t>
      </w:r>
      <w:r w:rsidRPr="007D3F57">
        <w:t>) zákona o verejnom obstarávaní.</w:t>
      </w:r>
    </w:p>
    <w:p w14:paraId="209544C8" w14:textId="77777777" w:rsidR="00922F30" w:rsidRPr="007D3F57" w:rsidRDefault="00922F30" w:rsidP="001E57EF">
      <w:pPr>
        <w:widowControl w:val="0"/>
        <w:jc w:val="both"/>
      </w:pPr>
    </w:p>
    <w:p w14:paraId="197C67B4" w14:textId="77777777" w:rsidR="00AB585F" w:rsidRPr="007D3F57" w:rsidRDefault="00AB585F" w:rsidP="00AB585F">
      <w:pPr>
        <w:pStyle w:val="Nadpis1"/>
        <w:widowControl w:val="0"/>
        <w:jc w:val="right"/>
        <w:rPr>
          <w:rFonts w:ascii="Calibri" w:hAnsi="Calibri"/>
        </w:rPr>
      </w:pPr>
    </w:p>
    <w:p w14:paraId="54A31CF6" w14:textId="77777777" w:rsidR="00AB585F" w:rsidRPr="007D3F57" w:rsidRDefault="00AB585F" w:rsidP="00AB585F">
      <w:pPr>
        <w:pStyle w:val="Nadpis3"/>
        <w:widowControl w:val="0"/>
        <w:jc w:val="center"/>
        <w:rPr>
          <w:rFonts w:ascii="Calibri" w:hAnsi="Calibri"/>
          <w:sz w:val="24"/>
          <w:szCs w:val="24"/>
        </w:rPr>
      </w:pPr>
      <w:bookmarkStart w:id="155" w:name="_Toc468544050"/>
      <w:bookmarkStart w:id="156" w:name="_Toc13823706"/>
      <w:r w:rsidRPr="007D3F57">
        <w:rPr>
          <w:rFonts w:ascii="Calibri" w:hAnsi="Calibri"/>
          <w:sz w:val="24"/>
          <w:szCs w:val="24"/>
        </w:rPr>
        <w:t>Dotazník uchádzača s návrhom na plnenie kritérií</w:t>
      </w:r>
      <w:bookmarkEnd w:id="155"/>
      <w:bookmarkEnd w:id="156"/>
    </w:p>
    <w:p w14:paraId="109AE888" w14:textId="77777777" w:rsidR="00AB585F" w:rsidRPr="007D3F57" w:rsidRDefault="00AB585F" w:rsidP="00AB585F">
      <w:pPr>
        <w:keepNext/>
        <w:widowControl w:val="0"/>
        <w:jc w:val="center"/>
        <w:rPr>
          <w:b/>
          <w:color w:val="0070C0"/>
        </w:rPr>
      </w:pPr>
      <w:r w:rsidRPr="007D3F57">
        <w:rPr>
          <w:rFonts w:cs="Calibri"/>
          <w:b/>
          <w:bCs/>
          <w:color w:val="0070C0"/>
          <w:szCs w:val="20"/>
        </w:rPr>
        <w:t>Technická špecifikácia a tvorba ceny</w:t>
      </w:r>
    </w:p>
    <w:p w14:paraId="21D750BF" w14:textId="77777777" w:rsidR="00AB585F" w:rsidRPr="007D3F57" w:rsidRDefault="00AB585F" w:rsidP="00AB585F">
      <w:pPr>
        <w:keepNext/>
        <w:widowControl w:val="0"/>
        <w:jc w:val="center"/>
      </w:pPr>
      <w:r w:rsidRPr="007D3F57">
        <w:t>Uchádzač vyplní „Dotazník uchádzača s návrhom na plnenie kritéria“ a predloží návrh celkových cien na jednotlivé položky. Dotazník je neoddeliteľnou súčasťou ponuky.“</w:t>
      </w:r>
    </w:p>
    <w:p w14:paraId="5C4170B9" w14:textId="77777777" w:rsidR="00AB585F" w:rsidRPr="007D3F57" w:rsidRDefault="00AB585F" w:rsidP="00AB585F">
      <w:pPr>
        <w:keepNext/>
        <w:widowControl w:val="0"/>
        <w:jc w:val="center"/>
      </w:pPr>
    </w:p>
    <w:p w14:paraId="558E5208" w14:textId="77777777" w:rsidR="00AB585F" w:rsidRPr="007D3F57" w:rsidRDefault="00AB585F" w:rsidP="00AB585F">
      <w:pPr>
        <w:keepNext/>
        <w:widowControl w:val="0"/>
        <w:jc w:val="center"/>
      </w:pPr>
    </w:p>
    <w:p w14:paraId="4FEDDB2A" w14:textId="77777777" w:rsidR="00AB585F" w:rsidRPr="007D3F57" w:rsidRDefault="00AB585F" w:rsidP="00AB585F">
      <w:pPr>
        <w:keepNext/>
        <w:widowControl w:val="0"/>
        <w:jc w:val="center"/>
      </w:pPr>
    </w:p>
    <w:p w14:paraId="72FDC76D" w14:textId="77777777" w:rsidR="00AB585F" w:rsidRPr="007D3F57" w:rsidRDefault="00AB585F" w:rsidP="00AB585F">
      <w:pPr>
        <w:keepNext/>
        <w:widowControl w:val="0"/>
      </w:pPr>
      <w:r w:rsidRPr="007D3F57">
        <w:rPr>
          <w:rFonts w:cs="Tahoma"/>
          <w:b/>
        </w:rPr>
        <w:t>„Trolejový drôt drážkovaný medený</w:t>
      </w:r>
      <w:r w:rsidRPr="007D3F57">
        <w:rPr>
          <w:b/>
        </w:rPr>
        <w:t>“</w:t>
      </w:r>
    </w:p>
    <w:p w14:paraId="0CD89364" w14:textId="77777777" w:rsidR="00AB585F" w:rsidRPr="007D3F57" w:rsidRDefault="00AB585F" w:rsidP="00AB585F">
      <w:pPr>
        <w:keepNext/>
        <w:widowControl w:val="0"/>
      </w:pPr>
    </w:p>
    <w:p w14:paraId="6B9B214B" w14:textId="77777777" w:rsidR="00AB585F" w:rsidRPr="007D3F57" w:rsidRDefault="00AB585F" w:rsidP="00AB585F">
      <w:pPr>
        <w:keepNext/>
        <w:widowControl w:val="0"/>
      </w:pPr>
      <w:r w:rsidRPr="007D3F57">
        <w:rPr>
          <w:color w:val="000000"/>
          <w:lang w:eastAsia="cs-CZ"/>
        </w:rPr>
        <w:t>Obchodné meno a sídlo uchádzača: ______________________________________________</w:t>
      </w:r>
    </w:p>
    <w:p w14:paraId="39591C67" w14:textId="77777777" w:rsidR="00AB585F" w:rsidRPr="007D3F57" w:rsidRDefault="00AB585F" w:rsidP="00AB585F">
      <w:pPr>
        <w:keepNext/>
        <w:widowControl w:val="0"/>
      </w:pPr>
    </w:p>
    <w:tbl>
      <w:tblPr>
        <w:tblW w:w="0" w:type="auto"/>
        <w:tblLayout w:type="fixed"/>
        <w:tblCellMar>
          <w:left w:w="70" w:type="dxa"/>
          <w:right w:w="70" w:type="dxa"/>
        </w:tblCellMar>
        <w:tblLook w:val="04A0" w:firstRow="1" w:lastRow="0" w:firstColumn="1" w:lastColumn="0" w:noHBand="0" w:noVBand="1"/>
      </w:tblPr>
      <w:tblGrid>
        <w:gridCol w:w="5315"/>
        <w:gridCol w:w="1276"/>
        <w:gridCol w:w="1276"/>
        <w:gridCol w:w="1345"/>
      </w:tblGrid>
      <w:tr w:rsidR="00AB585F" w:rsidRPr="007D3F57" w14:paraId="0E2066BA" w14:textId="77777777" w:rsidTr="005C71C0">
        <w:trPr>
          <w:trHeight w:val="300"/>
        </w:trPr>
        <w:tc>
          <w:tcPr>
            <w:tcW w:w="53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AA37376" w14:textId="77777777" w:rsidR="00AB585F" w:rsidRPr="007D3F57" w:rsidRDefault="00AB585F" w:rsidP="005C71C0">
            <w:pPr>
              <w:keepNext/>
              <w:jc w:val="center"/>
              <w:rPr>
                <w:b/>
                <w:color w:val="000000"/>
                <w:sz w:val="20"/>
                <w:lang w:eastAsia="cs-CZ"/>
              </w:rPr>
            </w:pPr>
            <w:r w:rsidRPr="007D3F57">
              <w:rPr>
                <w:b/>
                <w:color w:val="000000"/>
                <w:sz w:val="20"/>
                <w:lang w:eastAsia="cs-CZ"/>
              </w:rPr>
              <w:t>Položky predmetu zákazky</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5B9139C0" w14:textId="77777777" w:rsidR="00AB585F" w:rsidRPr="007D3F57" w:rsidRDefault="00AB585F" w:rsidP="005C71C0">
            <w:pPr>
              <w:keepNext/>
              <w:jc w:val="center"/>
              <w:rPr>
                <w:b/>
                <w:color w:val="000000"/>
                <w:sz w:val="20"/>
                <w:lang w:eastAsia="cs-CZ"/>
              </w:rPr>
            </w:pPr>
            <w:r w:rsidRPr="007D3F57">
              <w:rPr>
                <w:b/>
                <w:color w:val="000000"/>
                <w:sz w:val="20"/>
                <w:lang w:eastAsia="cs-CZ"/>
              </w:rPr>
              <w:t>Počet</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6D616A51" w14:textId="77777777" w:rsidR="00AB585F" w:rsidRPr="007D3F57" w:rsidRDefault="00AB585F" w:rsidP="005C71C0">
            <w:pPr>
              <w:keepNext/>
              <w:jc w:val="center"/>
              <w:rPr>
                <w:b/>
                <w:color w:val="000000"/>
                <w:sz w:val="20"/>
                <w:lang w:eastAsia="cs-CZ"/>
              </w:rPr>
            </w:pPr>
            <w:r w:rsidRPr="007D3F57">
              <w:rPr>
                <w:b/>
                <w:color w:val="000000"/>
                <w:sz w:val="20"/>
                <w:lang w:eastAsia="cs-CZ"/>
              </w:rPr>
              <w:t>Jednotková cena v EUR bez DPH</w:t>
            </w:r>
          </w:p>
        </w:tc>
        <w:tc>
          <w:tcPr>
            <w:tcW w:w="1345" w:type="dxa"/>
            <w:tcBorders>
              <w:top w:val="single" w:sz="4" w:space="0" w:color="auto"/>
              <w:left w:val="single" w:sz="4" w:space="0" w:color="auto"/>
              <w:bottom w:val="single" w:sz="4" w:space="0" w:color="auto"/>
              <w:right w:val="single" w:sz="4" w:space="0" w:color="auto"/>
            </w:tcBorders>
            <w:shd w:val="clear" w:color="000000" w:fill="D8D8D8"/>
            <w:vAlign w:val="center"/>
          </w:tcPr>
          <w:p w14:paraId="4D389106" w14:textId="77777777" w:rsidR="00AB585F" w:rsidRPr="007D3F57" w:rsidRDefault="00AB585F" w:rsidP="005C71C0">
            <w:pPr>
              <w:keepNext/>
              <w:jc w:val="center"/>
              <w:rPr>
                <w:b/>
                <w:color w:val="000000"/>
                <w:sz w:val="20"/>
                <w:lang w:eastAsia="cs-CZ"/>
              </w:rPr>
            </w:pPr>
            <w:r w:rsidRPr="007D3F57">
              <w:rPr>
                <w:b/>
                <w:color w:val="000000"/>
                <w:sz w:val="20"/>
                <w:lang w:eastAsia="cs-CZ"/>
              </w:rPr>
              <w:t>Celková cena v EUR bez DPH</w:t>
            </w:r>
          </w:p>
        </w:tc>
      </w:tr>
      <w:tr w:rsidR="00AB585F" w:rsidRPr="007D3F57" w14:paraId="5E489A91" w14:textId="77777777" w:rsidTr="005C71C0">
        <w:trPr>
          <w:trHeight w:val="300"/>
        </w:trPr>
        <w:tc>
          <w:tcPr>
            <w:tcW w:w="5315" w:type="dxa"/>
            <w:tcBorders>
              <w:top w:val="nil"/>
              <w:left w:val="single" w:sz="4" w:space="0" w:color="auto"/>
              <w:bottom w:val="single" w:sz="4" w:space="0" w:color="auto"/>
              <w:right w:val="single" w:sz="4" w:space="0" w:color="auto"/>
            </w:tcBorders>
            <w:shd w:val="clear" w:color="auto" w:fill="auto"/>
            <w:noWrap/>
            <w:vAlign w:val="bottom"/>
          </w:tcPr>
          <w:p w14:paraId="0C11B55B" w14:textId="77777777" w:rsidR="00AB585F" w:rsidRPr="007D3F57" w:rsidRDefault="00AB585F" w:rsidP="005C71C0">
            <w:pPr>
              <w:keepNext/>
              <w:rPr>
                <w:i/>
                <w:iCs/>
                <w:color w:val="2D2C32"/>
                <w:sz w:val="20"/>
                <w:lang w:eastAsia="cs-CZ"/>
              </w:rPr>
            </w:pPr>
            <w:r w:rsidRPr="007D3F57">
              <w:rPr>
                <w:i/>
                <w:iCs/>
                <w:color w:val="2D2C32"/>
                <w:sz w:val="20"/>
                <w:lang w:eastAsia="cs-CZ"/>
              </w:rPr>
              <w:t>Trolejový medený drôt Cu Ag (prierez 100 mm2)</w:t>
            </w:r>
          </w:p>
        </w:tc>
        <w:tc>
          <w:tcPr>
            <w:tcW w:w="1276" w:type="dxa"/>
            <w:tcBorders>
              <w:top w:val="nil"/>
              <w:left w:val="single" w:sz="4" w:space="0" w:color="auto"/>
              <w:bottom w:val="single" w:sz="4" w:space="0" w:color="auto"/>
              <w:right w:val="single" w:sz="4" w:space="0" w:color="auto"/>
            </w:tcBorders>
            <w:vAlign w:val="center"/>
          </w:tcPr>
          <w:p w14:paraId="1E6717FC" w14:textId="77777777" w:rsidR="00AB585F" w:rsidRPr="007D3F57" w:rsidRDefault="00AB585F" w:rsidP="005C71C0">
            <w:pPr>
              <w:keepNext/>
              <w:jc w:val="center"/>
              <w:rPr>
                <w:i/>
                <w:iCs/>
                <w:color w:val="2D2C32"/>
                <w:sz w:val="20"/>
                <w:lang w:eastAsia="cs-CZ"/>
              </w:rPr>
            </w:pPr>
            <w:r w:rsidRPr="007D3F57">
              <w:rPr>
                <w:i/>
                <w:iCs/>
                <w:color w:val="2D2C32"/>
                <w:sz w:val="20"/>
                <w:lang w:eastAsia="cs-CZ"/>
              </w:rPr>
              <w:t>6000 kg</w:t>
            </w:r>
          </w:p>
        </w:tc>
        <w:tc>
          <w:tcPr>
            <w:tcW w:w="1276" w:type="dxa"/>
            <w:tcBorders>
              <w:top w:val="nil"/>
              <w:left w:val="single" w:sz="4" w:space="0" w:color="auto"/>
              <w:bottom w:val="single" w:sz="4" w:space="0" w:color="auto"/>
              <w:right w:val="single" w:sz="4" w:space="0" w:color="auto"/>
            </w:tcBorders>
            <w:vAlign w:val="center"/>
          </w:tcPr>
          <w:p w14:paraId="740FF3AA" w14:textId="77777777" w:rsidR="00AB585F" w:rsidRPr="007D3F57" w:rsidRDefault="00AB585F" w:rsidP="005C71C0">
            <w:pPr>
              <w:keepNext/>
              <w:jc w:val="right"/>
              <w:rPr>
                <w:i/>
                <w:iCs/>
                <w:color w:val="2D2C32"/>
                <w:sz w:val="20"/>
                <w:lang w:eastAsia="cs-CZ"/>
              </w:rPr>
            </w:pPr>
          </w:p>
        </w:tc>
        <w:tc>
          <w:tcPr>
            <w:tcW w:w="1345" w:type="dxa"/>
            <w:tcBorders>
              <w:top w:val="nil"/>
              <w:left w:val="single" w:sz="4" w:space="0" w:color="auto"/>
              <w:bottom w:val="single" w:sz="4" w:space="0" w:color="auto"/>
              <w:right w:val="single" w:sz="4" w:space="0" w:color="auto"/>
            </w:tcBorders>
            <w:vAlign w:val="center"/>
          </w:tcPr>
          <w:p w14:paraId="2303A7C9" w14:textId="77777777" w:rsidR="00AB585F" w:rsidRPr="007D3F57" w:rsidRDefault="00AB585F" w:rsidP="005C71C0">
            <w:pPr>
              <w:keepNext/>
              <w:jc w:val="right"/>
              <w:rPr>
                <w:i/>
                <w:iCs/>
                <w:color w:val="2D2C32"/>
                <w:sz w:val="20"/>
                <w:lang w:eastAsia="cs-CZ"/>
              </w:rPr>
            </w:pPr>
          </w:p>
        </w:tc>
      </w:tr>
      <w:tr w:rsidR="00AB585F" w:rsidRPr="007D3F57" w14:paraId="28F0CF48" w14:textId="77777777" w:rsidTr="005C71C0">
        <w:trPr>
          <w:trHeight w:val="300"/>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14:paraId="225E90A2" w14:textId="77777777" w:rsidR="00AB585F" w:rsidRPr="007D3F57" w:rsidRDefault="00AB585F" w:rsidP="005C71C0">
            <w:pPr>
              <w:keepNext/>
              <w:rPr>
                <w:i/>
                <w:iCs/>
                <w:color w:val="2D2C32"/>
                <w:sz w:val="20"/>
                <w:lang w:eastAsia="cs-CZ"/>
              </w:rPr>
            </w:pPr>
            <w:r w:rsidRPr="007D3F57">
              <w:rPr>
                <w:i/>
                <w:iCs/>
                <w:color w:val="2D2C32"/>
                <w:sz w:val="20"/>
                <w:lang w:eastAsia="cs-CZ"/>
              </w:rPr>
              <w:t>Trolejový medený drôt Cu Ag (prierez 150 mm2)</w:t>
            </w:r>
          </w:p>
        </w:tc>
        <w:tc>
          <w:tcPr>
            <w:tcW w:w="1276" w:type="dxa"/>
            <w:tcBorders>
              <w:top w:val="nil"/>
              <w:left w:val="single" w:sz="4" w:space="0" w:color="auto"/>
              <w:bottom w:val="single" w:sz="4" w:space="0" w:color="auto"/>
              <w:right w:val="single" w:sz="4" w:space="0" w:color="auto"/>
            </w:tcBorders>
            <w:vAlign w:val="center"/>
          </w:tcPr>
          <w:p w14:paraId="20DF562B" w14:textId="77777777" w:rsidR="00AB585F" w:rsidRPr="007D3F57" w:rsidRDefault="00AB585F" w:rsidP="005C71C0">
            <w:pPr>
              <w:keepNext/>
              <w:jc w:val="center"/>
              <w:rPr>
                <w:i/>
                <w:iCs/>
                <w:color w:val="2D2C32"/>
                <w:sz w:val="20"/>
                <w:lang w:eastAsia="cs-CZ"/>
              </w:rPr>
            </w:pPr>
            <w:r w:rsidRPr="007D3F57">
              <w:rPr>
                <w:i/>
                <w:iCs/>
                <w:color w:val="2D2C32"/>
                <w:sz w:val="20"/>
                <w:lang w:eastAsia="cs-CZ"/>
              </w:rPr>
              <w:t>3000 kg</w:t>
            </w:r>
          </w:p>
        </w:tc>
        <w:tc>
          <w:tcPr>
            <w:tcW w:w="1276" w:type="dxa"/>
            <w:tcBorders>
              <w:top w:val="nil"/>
              <w:left w:val="single" w:sz="4" w:space="0" w:color="auto"/>
              <w:bottom w:val="single" w:sz="4" w:space="0" w:color="auto"/>
              <w:right w:val="single" w:sz="4" w:space="0" w:color="auto"/>
            </w:tcBorders>
            <w:vAlign w:val="center"/>
          </w:tcPr>
          <w:p w14:paraId="32F975C1" w14:textId="77777777" w:rsidR="00AB585F" w:rsidRPr="007D3F57" w:rsidRDefault="00AB585F" w:rsidP="005C71C0">
            <w:pPr>
              <w:keepNext/>
              <w:jc w:val="right"/>
              <w:rPr>
                <w:i/>
                <w:iCs/>
                <w:color w:val="2D2C32"/>
                <w:sz w:val="20"/>
                <w:lang w:eastAsia="cs-CZ"/>
              </w:rPr>
            </w:pPr>
          </w:p>
        </w:tc>
        <w:tc>
          <w:tcPr>
            <w:tcW w:w="1345" w:type="dxa"/>
            <w:tcBorders>
              <w:top w:val="nil"/>
              <w:left w:val="single" w:sz="4" w:space="0" w:color="auto"/>
              <w:bottom w:val="single" w:sz="4" w:space="0" w:color="auto"/>
              <w:right w:val="single" w:sz="4" w:space="0" w:color="auto"/>
            </w:tcBorders>
            <w:vAlign w:val="center"/>
          </w:tcPr>
          <w:p w14:paraId="2727478E" w14:textId="77777777" w:rsidR="00AB585F" w:rsidRPr="007D3F57" w:rsidRDefault="00AB585F" w:rsidP="005C71C0">
            <w:pPr>
              <w:keepNext/>
              <w:jc w:val="right"/>
              <w:rPr>
                <w:i/>
                <w:iCs/>
                <w:color w:val="2D2C32"/>
                <w:sz w:val="20"/>
                <w:lang w:eastAsia="cs-CZ"/>
              </w:rPr>
            </w:pPr>
          </w:p>
        </w:tc>
      </w:tr>
      <w:tr w:rsidR="00AB585F" w:rsidRPr="007D3F57" w14:paraId="0DB93750" w14:textId="77777777" w:rsidTr="005C71C0">
        <w:trPr>
          <w:trHeight w:val="300"/>
        </w:trPr>
        <w:tc>
          <w:tcPr>
            <w:tcW w:w="5315" w:type="dxa"/>
            <w:tcBorders>
              <w:top w:val="nil"/>
              <w:left w:val="single" w:sz="4" w:space="0" w:color="auto"/>
              <w:bottom w:val="single" w:sz="4" w:space="0" w:color="auto"/>
              <w:right w:val="single" w:sz="4" w:space="0" w:color="auto"/>
            </w:tcBorders>
            <w:shd w:val="clear" w:color="000000" w:fill="D8D8D8"/>
            <w:noWrap/>
            <w:vAlign w:val="bottom"/>
            <w:hideMark/>
          </w:tcPr>
          <w:p w14:paraId="394CB594" w14:textId="77777777" w:rsidR="00AB585F" w:rsidRPr="007D3F57" w:rsidRDefault="00AB585F" w:rsidP="005C71C0">
            <w:pPr>
              <w:keepNext/>
              <w:rPr>
                <w:b/>
                <w:i/>
                <w:iCs/>
                <w:color w:val="2D2C32"/>
                <w:sz w:val="20"/>
                <w:lang w:eastAsia="cs-CZ"/>
              </w:rPr>
            </w:pPr>
            <w:r w:rsidRPr="007D3F57">
              <w:rPr>
                <w:b/>
                <w:i/>
                <w:iCs/>
                <w:color w:val="2D2C32"/>
                <w:sz w:val="20"/>
                <w:lang w:eastAsia="cs-CZ"/>
              </w:rPr>
              <w:t>CELKOVÁ CENA SPOLU ZA PREDMET ZÁKAZKY v EUR bez DPH</w:t>
            </w:r>
          </w:p>
        </w:tc>
        <w:tc>
          <w:tcPr>
            <w:tcW w:w="1276" w:type="dxa"/>
            <w:tcBorders>
              <w:top w:val="nil"/>
              <w:left w:val="single" w:sz="4" w:space="0" w:color="auto"/>
              <w:bottom w:val="single" w:sz="4" w:space="0" w:color="auto"/>
              <w:right w:val="single" w:sz="4" w:space="0" w:color="auto"/>
            </w:tcBorders>
            <w:shd w:val="clear" w:color="000000" w:fill="D8D8D8"/>
            <w:vAlign w:val="center"/>
          </w:tcPr>
          <w:p w14:paraId="4EDEBFFD" w14:textId="77777777" w:rsidR="00AB585F" w:rsidRPr="007D3F57" w:rsidRDefault="00AB585F" w:rsidP="005C71C0">
            <w:pPr>
              <w:keepNext/>
              <w:jc w:val="center"/>
              <w:rPr>
                <w:b/>
                <w:i/>
                <w:iCs/>
                <w:color w:val="2D2C32"/>
                <w:sz w:val="20"/>
                <w:lang w:eastAsia="cs-CZ"/>
              </w:rPr>
            </w:pPr>
            <w:r w:rsidRPr="007D3F57">
              <w:rPr>
                <w:b/>
                <w:i/>
                <w:iCs/>
                <w:color w:val="2D2C32"/>
                <w:sz w:val="20"/>
                <w:lang w:eastAsia="cs-CZ"/>
              </w:rPr>
              <w:t>x</w:t>
            </w:r>
          </w:p>
        </w:tc>
        <w:tc>
          <w:tcPr>
            <w:tcW w:w="1276" w:type="dxa"/>
            <w:tcBorders>
              <w:top w:val="nil"/>
              <w:left w:val="single" w:sz="4" w:space="0" w:color="auto"/>
              <w:bottom w:val="single" w:sz="4" w:space="0" w:color="auto"/>
              <w:right w:val="single" w:sz="4" w:space="0" w:color="auto"/>
            </w:tcBorders>
            <w:shd w:val="clear" w:color="000000" w:fill="D8D8D8"/>
            <w:vAlign w:val="center"/>
          </w:tcPr>
          <w:p w14:paraId="527822DA" w14:textId="77777777" w:rsidR="00AB585F" w:rsidRPr="007D3F57" w:rsidRDefault="00AB585F" w:rsidP="005C71C0">
            <w:pPr>
              <w:keepNext/>
              <w:jc w:val="center"/>
              <w:rPr>
                <w:b/>
                <w:i/>
                <w:iCs/>
                <w:color w:val="2D2C32"/>
                <w:sz w:val="20"/>
                <w:lang w:eastAsia="cs-CZ"/>
              </w:rPr>
            </w:pPr>
            <w:r w:rsidRPr="007D3F57">
              <w:rPr>
                <w:b/>
                <w:i/>
                <w:iCs/>
                <w:color w:val="2D2C32"/>
                <w:sz w:val="20"/>
                <w:lang w:eastAsia="cs-CZ"/>
              </w:rPr>
              <w:t>x</w:t>
            </w:r>
          </w:p>
        </w:tc>
        <w:tc>
          <w:tcPr>
            <w:tcW w:w="1345" w:type="dxa"/>
            <w:tcBorders>
              <w:top w:val="nil"/>
              <w:left w:val="single" w:sz="4" w:space="0" w:color="auto"/>
              <w:bottom w:val="single" w:sz="4" w:space="0" w:color="auto"/>
              <w:right w:val="single" w:sz="4" w:space="0" w:color="auto"/>
            </w:tcBorders>
            <w:shd w:val="clear" w:color="000000" w:fill="D8D8D8"/>
            <w:vAlign w:val="center"/>
          </w:tcPr>
          <w:p w14:paraId="65DDEC25" w14:textId="77777777" w:rsidR="00AB585F" w:rsidRPr="007D3F57" w:rsidRDefault="00AB585F" w:rsidP="005C71C0">
            <w:pPr>
              <w:keepNext/>
              <w:jc w:val="right"/>
              <w:rPr>
                <w:b/>
                <w:i/>
                <w:iCs/>
                <w:color w:val="2D2C32"/>
                <w:sz w:val="20"/>
                <w:lang w:eastAsia="cs-CZ"/>
              </w:rPr>
            </w:pPr>
          </w:p>
        </w:tc>
      </w:tr>
      <w:tr w:rsidR="00AB585F" w:rsidRPr="007D3F57" w14:paraId="12917B28" w14:textId="77777777" w:rsidTr="005C71C0">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BB2CF" w14:textId="77777777" w:rsidR="00AB585F" w:rsidRPr="007D3F57" w:rsidRDefault="00AB585F" w:rsidP="005C71C0">
            <w:pPr>
              <w:keepNext/>
              <w:rPr>
                <w:b/>
                <w:i/>
                <w:iCs/>
                <w:color w:val="2D2C32"/>
                <w:sz w:val="20"/>
                <w:lang w:eastAsia="cs-CZ"/>
              </w:rPr>
            </w:pPr>
            <w:r w:rsidRPr="007D3F57">
              <w:rPr>
                <w:b/>
                <w:i/>
                <w:iCs/>
                <w:color w:val="2D2C32"/>
                <w:sz w:val="20"/>
                <w:lang w:eastAsia="cs-CZ"/>
              </w:rPr>
              <w:t>Sadzba 20% DPH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77243" w14:textId="77777777" w:rsidR="00AB585F" w:rsidRPr="007D3F57" w:rsidRDefault="00AB585F" w:rsidP="005C71C0">
            <w:pPr>
              <w:keepNext/>
              <w:jc w:val="center"/>
              <w:rPr>
                <w:b/>
                <w:i/>
                <w:iCs/>
                <w:color w:val="2D2C32"/>
                <w:sz w:val="20"/>
                <w:lang w:eastAsia="cs-CZ"/>
              </w:rPr>
            </w:pPr>
            <w:r w:rsidRPr="007D3F57">
              <w:rPr>
                <w:b/>
                <w:i/>
                <w:iCs/>
                <w:color w:val="2D2C32"/>
                <w:sz w:val="20"/>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C73D9E" w14:textId="77777777" w:rsidR="00AB585F" w:rsidRPr="007D3F57" w:rsidRDefault="00AB585F" w:rsidP="005C71C0">
            <w:pPr>
              <w:keepNext/>
              <w:jc w:val="center"/>
              <w:rPr>
                <w:b/>
                <w:i/>
                <w:iCs/>
                <w:color w:val="2D2C32"/>
                <w:sz w:val="20"/>
                <w:lang w:eastAsia="cs-CZ"/>
              </w:rPr>
            </w:pPr>
            <w:r w:rsidRPr="007D3F57">
              <w:rPr>
                <w:b/>
                <w:i/>
                <w:iCs/>
                <w:color w:val="2D2C32"/>
                <w:sz w:val="20"/>
                <w:lang w:eastAsia="cs-CZ"/>
              </w:rPr>
              <w:t>x</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A93C8F6" w14:textId="77777777" w:rsidR="00AB585F" w:rsidRPr="007D3F57" w:rsidRDefault="00AB585F" w:rsidP="005C71C0">
            <w:pPr>
              <w:keepNext/>
              <w:jc w:val="right"/>
              <w:rPr>
                <w:b/>
                <w:i/>
                <w:iCs/>
                <w:color w:val="2D2C32"/>
                <w:sz w:val="20"/>
                <w:lang w:eastAsia="cs-CZ"/>
              </w:rPr>
            </w:pPr>
          </w:p>
        </w:tc>
      </w:tr>
      <w:tr w:rsidR="00AB585F" w:rsidRPr="007D3F57" w14:paraId="547134D3" w14:textId="77777777" w:rsidTr="005C71C0">
        <w:trPr>
          <w:trHeight w:val="300"/>
        </w:trPr>
        <w:tc>
          <w:tcPr>
            <w:tcW w:w="5315" w:type="dxa"/>
            <w:tcBorders>
              <w:top w:val="single" w:sz="4" w:space="0" w:color="auto"/>
              <w:left w:val="single" w:sz="4" w:space="0" w:color="auto"/>
              <w:bottom w:val="single" w:sz="4" w:space="0" w:color="auto"/>
              <w:right w:val="single" w:sz="4" w:space="0" w:color="auto"/>
            </w:tcBorders>
            <w:shd w:val="clear" w:color="000000" w:fill="D8D8D8"/>
            <w:noWrap/>
            <w:vAlign w:val="bottom"/>
          </w:tcPr>
          <w:p w14:paraId="722E75AF" w14:textId="77777777" w:rsidR="00AB585F" w:rsidRPr="007D3F57" w:rsidRDefault="00AB585F" w:rsidP="005C71C0">
            <w:pPr>
              <w:keepNext/>
              <w:rPr>
                <w:b/>
                <w:i/>
                <w:iCs/>
                <w:color w:val="2D2C32"/>
                <w:sz w:val="20"/>
                <w:lang w:eastAsia="cs-CZ"/>
              </w:rPr>
            </w:pPr>
            <w:r w:rsidRPr="007D3F57">
              <w:rPr>
                <w:b/>
                <w:i/>
                <w:iCs/>
                <w:color w:val="2D2C32"/>
                <w:sz w:val="20"/>
                <w:lang w:eastAsia="cs-CZ"/>
              </w:rPr>
              <w:t>CELKOVÁ CENA SPOLU ZA PREDMET ZÁKAZKY v EUR s DPH</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7B65B7B4" w14:textId="77777777" w:rsidR="00AB585F" w:rsidRPr="007D3F57" w:rsidRDefault="00AB585F" w:rsidP="005C71C0">
            <w:pPr>
              <w:keepNext/>
              <w:jc w:val="center"/>
              <w:rPr>
                <w:b/>
                <w:i/>
                <w:iCs/>
                <w:color w:val="2D2C32"/>
                <w:sz w:val="20"/>
                <w:lang w:eastAsia="cs-CZ"/>
              </w:rPr>
            </w:pPr>
            <w:r w:rsidRPr="007D3F57">
              <w:rPr>
                <w:b/>
                <w:i/>
                <w:iCs/>
                <w:color w:val="2D2C32"/>
                <w:sz w:val="20"/>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08455B6C" w14:textId="77777777" w:rsidR="00AB585F" w:rsidRPr="007D3F57" w:rsidRDefault="00AB585F" w:rsidP="005C71C0">
            <w:pPr>
              <w:keepNext/>
              <w:jc w:val="center"/>
              <w:rPr>
                <w:b/>
                <w:i/>
                <w:iCs/>
                <w:color w:val="2D2C32"/>
                <w:sz w:val="20"/>
                <w:lang w:eastAsia="cs-CZ"/>
              </w:rPr>
            </w:pPr>
            <w:r w:rsidRPr="007D3F57">
              <w:rPr>
                <w:b/>
                <w:i/>
                <w:iCs/>
                <w:color w:val="2D2C32"/>
                <w:sz w:val="20"/>
                <w:lang w:eastAsia="cs-CZ"/>
              </w:rPr>
              <w:t>x</w:t>
            </w:r>
          </w:p>
        </w:tc>
        <w:tc>
          <w:tcPr>
            <w:tcW w:w="1345" w:type="dxa"/>
            <w:tcBorders>
              <w:top w:val="single" w:sz="4" w:space="0" w:color="auto"/>
              <w:left w:val="single" w:sz="4" w:space="0" w:color="auto"/>
              <w:bottom w:val="single" w:sz="4" w:space="0" w:color="auto"/>
              <w:right w:val="single" w:sz="4" w:space="0" w:color="auto"/>
            </w:tcBorders>
            <w:shd w:val="clear" w:color="000000" w:fill="D8D8D8"/>
            <w:vAlign w:val="center"/>
          </w:tcPr>
          <w:p w14:paraId="67D0E86B" w14:textId="77777777" w:rsidR="00AB585F" w:rsidRPr="007D3F57" w:rsidRDefault="00AB585F" w:rsidP="005C71C0">
            <w:pPr>
              <w:keepNext/>
              <w:jc w:val="right"/>
              <w:rPr>
                <w:b/>
                <w:i/>
                <w:iCs/>
                <w:color w:val="2D2C32"/>
                <w:sz w:val="20"/>
                <w:lang w:eastAsia="cs-CZ"/>
              </w:rPr>
            </w:pPr>
          </w:p>
        </w:tc>
      </w:tr>
    </w:tbl>
    <w:p w14:paraId="16046855" w14:textId="77777777" w:rsidR="00AB585F" w:rsidRPr="007D3F57" w:rsidRDefault="00AB585F" w:rsidP="00AB585F">
      <w:pPr>
        <w:keepNext/>
        <w:widowControl w:val="0"/>
      </w:pPr>
    </w:p>
    <w:p w14:paraId="42234B03" w14:textId="77777777" w:rsidR="00AB585F" w:rsidRPr="007D3F57" w:rsidRDefault="00AB585F" w:rsidP="00AB585F">
      <w:pPr>
        <w:keepNext/>
        <w:rPr>
          <w:color w:val="000000"/>
          <w:lang w:eastAsia="cs-CZ"/>
        </w:rPr>
      </w:pPr>
      <w:r w:rsidRPr="007D3F57">
        <w:rPr>
          <w:color w:val="000000"/>
          <w:lang w:eastAsia="cs-CZ"/>
        </w:rPr>
        <w:t>Spracoval: ____________________________________</w:t>
      </w:r>
    </w:p>
    <w:p w14:paraId="5F018C87" w14:textId="77777777" w:rsidR="00AB585F" w:rsidRPr="007D3F57" w:rsidRDefault="00AB585F" w:rsidP="00AB585F">
      <w:pPr>
        <w:keepNext/>
        <w:rPr>
          <w:color w:val="000000"/>
          <w:lang w:eastAsia="cs-CZ"/>
        </w:rPr>
      </w:pPr>
    </w:p>
    <w:p w14:paraId="5978FA19" w14:textId="77777777" w:rsidR="00AB585F" w:rsidRPr="007D3F57" w:rsidRDefault="00AB585F" w:rsidP="00AB585F">
      <w:pPr>
        <w:keepNext/>
        <w:rPr>
          <w:color w:val="000000"/>
          <w:lang w:eastAsia="cs-CZ"/>
        </w:rPr>
      </w:pPr>
      <w:r w:rsidRPr="007D3F57">
        <w:rPr>
          <w:color w:val="000000"/>
          <w:lang w:eastAsia="cs-CZ"/>
        </w:rPr>
        <w:t>Dňa: ___________________</w:t>
      </w:r>
    </w:p>
    <w:p w14:paraId="111F6FDF" w14:textId="77777777" w:rsidR="00AB585F" w:rsidRPr="007D3F57" w:rsidRDefault="00AB585F" w:rsidP="00AB585F">
      <w:pPr>
        <w:keepNext/>
        <w:rPr>
          <w:color w:val="000000"/>
          <w:lang w:eastAsia="cs-CZ"/>
        </w:rPr>
      </w:pPr>
    </w:p>
    <w:p w14:paraId="7E1368DE" w14:textId="77777777" w:rsidR="00AB585F" w:rsidRPr="007D3F57" w:rsidRDefault="00AB585F" w:rsidP="00AB585F">
      <w:pPr>
        <w:keepNext/>
        <w:rPr>
          <w:color w:val="000000"/>
          <w:lang w:eastAsia="cs-CZ"/>
        </w:rPr>
      </w:pPr>
      <w:r w:rsidRPr="007D3F57">
        <w:rPr>
          <w:color w:val="000000"/>
          <w:lang w:eastAsia="cs-CZ"/>
        </w:rPr>
        <w:t>Schválil: ______________________________________</w:t>
      </w:r>
    </w:p>
    <w:p w14:paraId="49AB08F4" w14:textId="77777777" w:rsidR="00AB585F" w:rsidRPr="007D3F57" w:rsidRDefault="00AB585F" w:rsidP="00AB585F">
      <w:pPr>
        <w:keepNext/>
        <w:rPr>
          <w:color w:val="000000"/>
          <w:lang w:eastAsia="cs-CZ"/>
        </w:rPr>
      </w:pPr>
    </w:p>
    <w:p w14:paraId="41835FAB" w14:textId="77777777" w:rsidR="00AB585F" w:rsidRPr="007D3F57" w:rsidRDefault="00AB585F" w:rsidP="00AB585F">
      <w:pPr>
        <w:keepNext/>
        <w:rPr>
          <w:color w:val="000000"/>
          <w:lang w:eastAsia="cs-CZ"/>
        </w:rPr>
      </w:pPr>
      <w:r w:rsidRPr="007D3F57">
        <w:rPr>
          <w:color w:val="000000"/>
          <w:lang w:eastAsia="cs-CZ"/>
        </w:rPr>
        <w:t>Dňa: ___________________</w:t>
      </w:r>
    </w:p>
    <w:p w14:paraId="67F9F398" w14:textId="77777777" w:rsidR="00AB585F" w:rsidRPr="007D3F57" w:rsidRDefault="00AB585F" w:rsidP="00AB585F">
      <w:pPr>
        <w:keepNext/>
        <w:rPr>
          <w:color w:val="000000"/>
          <w:lang w:eastAsia="cs-CZ"/>
        </w:rPr>
      </w:pPr>
    </w:p>
    <w:p w14:paraId="7B02EB34" w14:textId="77777777" w:rsidR="00AB585F" w:rsidRPr="007D3F57" w:rsidRDefault="00AB585F" w:rsidP="00AB585F">
      <w:pPr>
        <w:keepNext/>
        <w:rPr>
          <w:color w:val="000000"/>
          <w:lang w:eastAsia="cs-CZ"/>
        </w:rPr>
      </w:pPr>
    </w:p>
    <w:p w14:paraId="3A0613B1" w14:textId="77777777" w:rsidR="00AB585F" w:rsidRPr="007D3F57" w:rsidRDefault="00AB585F" w:rsidP="00AB585F">
      <w:pPr>
        <w:keepNext/>
        <w:rPr>
          <w:color w:val="000000"/>
          <w:lang w:eastAsia="cs-CZ"/>
        </w:rPr>
      </w:pPr>
    </w:p>
    <w:p w14:paraId="162E3310" w14:textId="77777777" w:rsidR="00AB585F" w:rsidRPr="007D3F57" w:rsidRDefault="00AB585F" w:rsidP="00AB585F">
      <w:pPr>
        <w:keepNext/>
        <w:rPr>
          <w:b/>
          <w:color w:val="FF0000"/>
          <w:u w:val="single"/>
          <w:lang w:eastAsia="cs-CZ"/>
        </w:rPr>
      </w:pPr>
      <w:r w:rsidRPr="007D3F57">
        <w:rPr>
          <w:b/>
          <w:color w:val="FF0000"/>
          <w:u w:val="single"/>
          <w:lang w:eastAsia="cs-CZ"/>
        </w:rPr>
        <w:t>Upozornenie:</w:t>
      </w:r>
    </w:p>
    <w:p w14:paraId="0569A46A" w14:textId="77777777" w:rsidR="00AB585F" w:rsidRPr="007D3F57" w:rsidRDefault="00AB585F" w:rsidP="00357586">
      <w:pPr>
        <w:keepNext/>
        <w:jc w:val="both"/>
        <w:rPr>
          <w:color w:val="FF0000"/>
          <w:lang w:eastAsia="cs-CZ"/>
        </w:rPr>
      </w:pPr>
      <w:r w:rsidRPr="007D3F57">
        <w:rPr>
          <w:rFonts w:cs="Calibri"/>
          <w:color w:val="FF0000"/>
        </w:rPr>
        <w:t>Uchádzač v Jednotkovej cene v EUR bez DPH predmetu zákazky zohľadní a započíta aj náklady za dopravu, ktorá bude predmetom dodávky a plnenia (aj súčasťou ceny ponuky).</w:t>
      </w:r>
    </w:p>
    <w:p w14:paraId="40D52171" w14:textId="77777777" w:rsidR="00AB585F" w:rsidRPr="007D3F57" w:rsidRDefault="00AB585F" w:rsidP="00AB585F">
      <w:pPr>
        <w:keepNext/>
        <w:rPr>
          <w:color w:val="000000"/>
          <w:lang w:eastAsia="cs-CZ"/>
        </w:rPr>
      </w:pPr>
    </w:p>
    <w:p w14:paraId="4B70C8F6" w14:textId="77777777" w:rsidR="00AB585F" w:rsidRPr="007D3F57" w:rsidRDefault="00AB585F" w:rsidP="00AB585F">
      <w:pPr>
        <w:keepNext/>
      </w:pPr>
    </w:p>
    <w:p w14:paraId="40DA6833" w14:textId="77777777" w:rsidR="00AB585F" w:rsidRPr="007D3F57" w:rsidRDefault="00AB585F" w:rsidP="00AB585F"/>
    <w:p w14:paraId="15DC3669" w14:textId="77777777" w:rsidR="00AB585F" w:rsidRPr="007D3F57" w:rsidRDefault="00AB585F" w:rsidP="001E57EF">
      <w:pPr>
        <w:widowControl w:val="0"/>
        <w:jc w:val="both"/>
      </w:pPr>
    </w:p>
    <w:p w14:paraId="3C20115E" w14:textId="77777777" w:rsidR="00AB585F" w:rsidRPr="007D3F57" w:rsidRDefault="00AB585F" w:rsidP="001E57EF">
      <w:pPr>
        <w:widowControl w:val="0"/>
        <w:jc w:val="both"/>
      </w:pPr>
    </w:p>
    <w:p w14:paraId="354717F8" w14:textId="77777777" w:rsidR="00AB585F" w:rsidRPr="007D3F57" w:rsidRDefault="00AB585F">
      <w:r w:rsidRPr="007D3F57">
        <w:br w:type="page"/>
      </w:r>
    </w:p>
    <w:p w14:paraId="036F5040" w14:textId="77777777" w:rsidR="00AB585F" w:rsidRPr="007D3F57" w:rsidRDefault="00AB585F" w:rsidP="001E57EF">
      <w:pPr>
        <w:widowControl w:val="0"/>
        <w:jc w:val="both"/>
      </w:pPr>
    </w:p>
    <w:p w14:paraId="606661D8" w14:textId="77777777" w:rsidR="00C85553" w:rsidRPr="007D3F57" w:rsidRDefault="00C85553" w:rsidP="001E57EF">
      <w:pPr>
        <w:pStyle w:val="Nadpis2"/>
        <w:keepNext w:val="0"/>
        <w:widowControl w:val="0"/>
        <w:numPr>
          <w:ilvl w:val="0"/>
          <w:numId w:val="39"/>
        </w:numPr>
        <w:spacing w:line="240" w:lineRule="auto"/>
        <w:ind w:left="709" w:hanging="709"/>
        <w:jc w:val="left"/>
        <w:rPr>
          <w:sz w:val="28"/>
          <w:szCs w:val="28"/>
        </w:rPr>
      </w:pPr>
      <w:bookmarkStart w:id="157" w:name="_Toc13823707"/>
      <w:r w:rsidRPr="007D3F57">
        <w:rPr>
          <w:sz w:val="28"/>
          <w:szCs w:val="28"/>
        </w:rPr>
        <w:t>Kritériá vyhodnotenia ponúk</w:t>
      </w:r>
      <w:bookmarkEnd w:id="157"/>
    </w:p>
    <w:p w14:paraId="52C476F5" w14:textId="77777777" w:rsidR="0095618F" w:rsidRPr="007D3F57" w:rsidRDefault="0095618F" w:rsidP="001E57EF">
      <w:pPr>
        <w:widowControl w:val="0"/>
        <w:tabs>
          <w:tab w:val="center" w:pos="4536"/>
          <w:tab w:val="right" w:pos="9072"/>
        </w:tabs>
        <w:jc w:val="both"/>
        <w:rPr>
          <w:bCs/>
          <w:noProof w:val="0"/>
        </w:rPr>
      </w:pPr>
      <w:bookmarkStart w:id="158" w:name="_Toc474268620"/>
      <w:bookmarkStart w:id="159" w:name="_Toc476636388"/>
    </w:p>
    <w:p w14:paraId="56146686" w14:textId="77777777" w:rsidR="00DE0B37" w:rsidRPr="007D3F57" w:rsidRDefault="00DE0B37" w:rsidP="0038579F">
      <w:pPr>
        <w:keepNext/>
        <w:widowControl w:val="0"/>
      </w:pPr>
    </w:p>
    <w:p w14:paraId="67AE147E" w14:textId="77777777" w:rsidR="0038579F" w:rsidRPr="007D3F57" w:rsidRDefault="00DE0B37" w:rsidP="0038579F">
      <w:pPr>
        <w:keepNext/>
        <w:widowControl w:val="0"/>
        <w:numPr>
          <w:ilvl w:val="0"/>
          <w:numId w:val="87"/>
        </w:numPr>
        <w:suppressAutoHyphens/>
        <w:spacing w:before="60"/>
        <w:ind w:left="360"/>
        <w:jc w:val="both"/>
      </w:pPr>
      <w:r w:rsidRPr="007D3F57">
        <w:t>C</w:t>
      </w:r>
      <w:r w:rsidR="0038579F" w:rsidRPr="007D3F57">
        <w:t xml:space="preserve">elková cena za predmet zákazky sa preukazuje prostredníctvom „Dotazníka uchádzača s návrhom na plnenie kritérií“, ktorý tvorí prílohu súťažných podkladov. Uchádzač v Dotazníku uvedie jednotkovú cenu v EUR bez DPH k príslušnej položke predmetu zákazky, ktorú uchádzač prenásobí počtom jednotiek - kg (vypočíta celkovú cenu danej položky v EUR bez DPH) a následne položky spočíta a vyčísli </w:t>
      </w:r>
      <w:r w:rsidR="0038579F" w:rsidRPr="007D3F57">
        <w:rPr>
          <w:b/>
        </w:rPr>
        <w:t>Celkovú cenu v EUR bez DPH (za predmet zákazky)</w:t>
      </w:r>
      <w:r w:rsidR="0038579F" w:rsidRPr="007D3F57">
        <w:t xml:space="preserve">, vyčísli 20% DPH a zároveň vyčísli </w:t>
      </w:r>
      <w:r w:rsidR="0038579F" w:rsidRPr="007D3F57">
        <w:rPr>
          <w:b/>
        </w:rPr>
        <w:t>Celkovú cenu v EUR s DPH (za predmet zákazky).</w:t>
      </w:r>
    </w:p>
    <w:p w14:paraId="1C55229B" w14:textId="77777777" w:rsidR="0038579F" w:rsidRPr="007D3F57" w:rsidRDefault="0038579F" w:rsidP="0038579F">
      <w:pPr>
        <w:keepNext/>
        <w:widowControl w:val="0"/>
        <w:numPr>
          <w:ilvl w:val="0"/>
          <w:numId w:val="87"/>
        </w:numPr>
        <w:suppressAutoHyphens/>
        <w:spacing w:before="60"/>
        <w:ind w:left="360"/>
        <w:jc w:val="both"/>
      </w:pPr>
      <w:r w:rsidRPr="007D3F57">
        <w:t>Uchádzač stanoví jednotkovú cenu za predmet zákazky na základe vlastných kalkulácií, vo vzťahu k požadovaným dodávkam tovaru, dopravným nákladom, t.j. s predpokladanými výdavkami verzus príjmami a primeraným ziskom podľa zákona č. 18/1996 Z. z. o cenách v znení neskorších predpisov a vyhlášky Ministerstva financií Slovenskej republiky č. 87/1996 Z.z., ktorou sa zákon o cenách vykonáva.</w:t>
      </w:r>
    </w:p>
    <w:p w14:paraId="091D5F51" w14:textId="77777777" w:rsidR="0038579F" w:rsidRPr="007D3F57" w:rsidRDefault="0038579F" w:rsidP="0038579F">
      <w:pPr>
        <w:keepNext/>
        <w:widowControl w:val="0"/>
        <w:numPr>
          <w:ilvl w:val="0"/>
          <w:numId w:val="87"/>
        </w:numPr>
        <w:suppressAutoHyphens/>
        <w:spacing w:before="60"/>
        <w:ind w:left="360"/>
        <w:jc w:val="both"/>
      </w:pPr>
      <w:r w:rsidRPr="007D3F57">
        <w:t>Navrhovaná cena musí obsahovať cenu, ktorá zohľadní všetky požiadavky na predmet zákazky, ktoré sú uvedené v časti B.1 týchto súťažných podkladov.</w:t>
      </w:r>
    </w:p>
    <w:p w14:paraId="46DE5315" w14:textId="77777777" w:rsidR="0038579F" w:rsidRPr="007D3F57" w:rsidRDefault="0038579F" w:rsidP="0038579F">
      <w:pPr>
        <w:keepNext/>
        <w:widowControl w:val="0"/>
        <w:numPr>
          <w:ilvl w:val="0"/>
          <w:numId w:val="87"/>
        </w:numPr>
        <w:suppressAutoHyphens/>
        <w:spacing w:before="60"/>
        <w:ind w:left="360"/>
        <w:jc w:val="both"/>
      </w:pPr>
      <w:r w:rsidRPr="007D3F57">
        <w:t>Ak je uchádzač platiteľom dane z pridanej hodnoty (ďalej len „DPH“), navrhovanú fakturačnú cenu uvedie v zložení (táto štruktúra ceny je už naprogramovaná v Dotazníku uchádzača):</w:t>
      </w:r>
    </w:p>
    <w:p w14:paraId="5A26305B" w14:textId="77777777" w:rsidR="0038579F" w:rsidRPr="007D3F57" w:rsidRDefault="0038579F" w:rsidP="0038579F">
      <w:pPr>
        <w:keepNext/>
        <w:widowControl w:val="0"/>
        <w:numPr>
          <w:ilvl w:val="0"/>
          <w:numId w:val="86"/>
        </w:numPr>
        <w:tabs>
          <w:tab w:val="left" w:pos="851"/>
        </w:tabs>
        <w:ind w:left="851" w:hanging="284"/>
        <w:jc w:val="both"/>
      </w:pPr>
      <w:r w:rsidRPr="007D3F57">
        <w:t>celková cena v EUR bez DPH</w:t>
      </w:r>
    </w:p>
    <w:p w14:paraId="061A0A33" w14:textId="77777777" w:rsidR="0038579F" w:rsidRPr="007D3F57" w:rsidRDefault="0038579F" w:rsidP="0038579F">
      <w:pPr>
        <w:keepNext/>
        <w:widowControl w:val="0"/>
        <w:numPr>
          <w:ilvl w:val="0"/>
          <w:numId w:val="86"/>
        </w:numPr>
        <w:tabs>
          <w:tab w:val="left" w:pos="851"/>
        </w:tabs>
        <w:ind w:left="851" w:hanging="284"/>
        <w:jc w:val="both"/>
      </w:pPr>
      <w:r w:rsidRPr="007D3F57">
        <w:t>20% sadzba DPH a výška DPH v EUR</w:t>
      </w:r>
    </w:p>
    <w:p w14:paraId="3005F2A9" w14:textId="77777777" w:rsidR="0038579F" w:rsidRPr="007D3F57" w:rsidRDefault="0038579F" w:rsidP="0038579F">
      <w:pPr>
        <w:keepNext/>
        <w:widowControl w:val="0"/>
        <w:numPr>
          <w:ilvl w:val="0"/>
          <w:numId w:val="86"/>
        </w:numPr>
        <w:tabs>
          <w:tab w:val="left" w:pos="851"/>
        </w:tabs>
        <w:ind w:left="851" w:hanging="284"/>
        <w:jc w:val="both"/>
      </w:pPr>
      <w:r w:rsidRPr="007D3F57">
        <w:t>celková cena v EUR vrátane DPH.</w:t>
      </w:r>
    </w:p>
    <w:p w14:paraId="6F3B16B5" w14:textId="77777777" w:rsidR="0038579F" w:rsidRPr="007D3F57" w:rsidRDefault="0038579F" w:rsidP="0038579F">
      <w:pPr>
        <w:keepNext/>
        <w:widowControl w:val="0"/>
        <w:numPr>
          <w:ilvl w:val="0"/>
          <w:numId w:val="87"/>
        </w:numPr>
        <w:suppressAutoHyphens/>
        <w:spacing w:before="60"/>
        <w:ind w:left="360"/>
        <w:jc w:val="both"/>
      </w:pPr>
      <w:r w:rsidRPr="007D3F57">
        <w:t>Ak uchádzač nie je platiteľom DPH, na túto skutočnosť upozorní v ponuke.</w:t>
      </w:r>
    </w:p>
    <w:p w14:paraId="48E30B60" w14:textId="77777777" w:rsidR="0038579F" w:rsidRPr="007D3F57" w:rsidRDefault="0038579F" w:rsidP="0038579F">
      <w:pPr>
        <w:keepNext/>
        <w:widowControl w:val="0"/>
        <w:numPr>
          <w:ilvl w:val="0"/>
          <w:numId w:val="87"/>
        </w:numPr>
        <w:suppressAutoHyphens/>
        <w:spacing w:before="60"/>
        <w:ind w:left="360"/>
        <w:jc w:val="both"/>
      </w:pPr>
      <w:r w:rsidRPr="007D3F57">
        <w:t>Ak bude úspešný uchádzač zdaniteľná osoba z členského štátu Európskej únie, nebude si uplatňovať DPH platnú vo svojej domovskej krajine z dôvodu oslobodenia tovaru dodaných do iného členského štátu. Príslušnú daň z pridanej hodnoty odvedie v zmysle platných právnych predpisov Slovenskej republiky verejný obstarávateľ, ako nadobúdateľ tovaru z iného členského štátu v tuzemsku. V takomto prípade bude uchádzačovi prirátaná DPH k celkovej ponúkanej cene.</w:t>
      </w:r>
    </w:p>
    <w:p w14:paraId="493831D3" w14:textId="77777777" w:rsidR="0038579F" w:rsidRPr="007D3F57" w:rsidRDefault="0038579F" w:rsidP="0038579F">
      <w:pPr>
        <w:keepNext/>
        <w:widowControl w:val="0"/>
        <w:numPr>
          <w:ilvl w:val="0"/>
          <w:numId w:val="87"/>
        </w:numPr>
        <w:suppressAutoHyphens/>
        <w:spacing w:before="60"/>
        <w:ind w:left="360"/>
        <w:jc w:val="both"/>
      </w:pPr>
      <w:r w:rsidRPr="007D3F57">
        <w:t>Na konci Dotazníka uchádzača uchádzač uvedie dátum spracovania Dotazníka a taktiež uvedie meno osoby, ktorá vypracovala predmetný dotazník a taktiež osoby, ktorá predmetný návrh Dotazníka uchádzača schválila. Obe osoby predmetný návrh Dotazníka uchádzača podpíšu.</w:t>
      </w:r>
    </w:p>
    <w:p w14:paraId="0BDC3E3A" w14:textId="77777777" w:rsidR="0038579F" w:rsidRPr="007D3F57" w:rsidRDefault="0038579F" w:rsidP="0038579F">
      <w:pPr>
        <w:pStyle w:val="Odsek1"/>
        <w:keepNext/>
        <w:widowControl w:val="0"/>
        <w:ind w:left="0"/>
        <w:rPr>
          <w:rFonts w:ascii="Calibri" w:hAnsi="Calibri"/>
        </w:rPr>
      </w:pPr>
    </w:p>
    <w:p w14:paraId="1B4BF0FE" w14:textId="77777777" w:rsidR="00DE0B37" w:rsidRPr="007D3F57" w:rsidRDefault="00DE0B37" w:rsidP="00DE0B37">
      <w:pPr>
        <w:keepNext/>
        <w:widowControl w:val="0"/>
      </w:pPr>
      <w:r w:rsidRPr="007D3F57">
        <w:t>Ponuky uchádzačov sa budú vyhodnocovať na základe najnižšej celkovej ceny za celý predmet zákazky v súlade s ustanovením § 44 ods. 3 písm. c ) ZVO.</w:t>
      </w:r>
    </w:p>
    <w:p w14:paraId="4B690369" w14:textId="77777777" w:rsidR="00DE0B37" w:rsidRPr="007D3F57" w:rsidRDefault="00DE0B37" w:rsidP="00DE0B37">
      <w:pPr>
        <w:keepNext/>
        <w:widowControl w:val="0"/>
      </w:pPr>
    </w:p>
    <w:p w14:paraId="16B4A365" w14:textId="77777777" w:rsidR="00DE0B37" w:rsidRPr="007D3F57" w:rsidRDefault="00DE0B37" w:rsidP="00DE0B37">
      <w:pPr>
        <w:keepNext/>
        <w:widowControl w:val="0"/>
      </w:pPr>
      <w:r w:rsidRPr="007D3F57">
        <w:t xml:space="preserve">Na vyhodnotenie ponúk je stanovené kritérium: </w:t>
      </w:r>
      <w:r w:rsidRPr="007D3F57">
        <w:rPr>
          <w:b/>
        </w:rPr>
        <w:t>Celková cena za predmet zákazky</w:t>
      </w:r>
      <w:r w:rsidRPr="007D3F57">
        <w:t xml:space="preserve"> (Celková cena za predmet zákazky, vrátane dopravy vyjadrená </w:t>
      </w:r>
      <w:r w:rsidRPr="007D3F57">
        <w:rPr>
          <w:b/>
        </w:rPr>
        <w:t>v EUR bez DPH</w:t>
      </w:r>
      <w:r w:rsidRPr="007D3F57">
        <w:t xml:space="preserve">). </w:t>
      </w:r>
    </w:p>
    <w:p w14:paraId="2AED21C6" w14:textId="77777777" w:rsidR="00DE0B37" w:rsidRPr="007D3F57" w:rsidRDefault="00DE0B37" w:rsidP="00DE0B37">
      <w:pPr>
        <w:keepNext/>
        <w:widowControl w:val="0"/>
      </w:pPr>
    </w:p>
    <w:p w14:paraId="663578BA" w14:textId="77777777" w:rsidR="00DE0B37" w:rsidRPr="007D3F57" w:rsidRDefault="00DE0B37" w:rsidP="00DE0B37">
      <w:pPr>
        <w:keepNext/>
        <w:widowControl w:val="0"/>
        <w:jc w:val="both"/>
      </w:pPr>
      <w:r w:rsidRPr="007D3F57">
        <w:t xml:space="preserve">Úspešným uchádzačom bude ten, ktorý ponúkne najnižšiu Celkovú cenu za predmet zákazky v EUR </w:t>
      </w:r>
      <w:r w:rsidR="00A26F89" w:rsidRPr="007D3F57">
        <w:t>bez</w:t>
      </w:r>
      <w:r w:rsidRPr="007D3F57">
        <w:t xml:space="preserve"> DPH a vytvoria sa predpoklady na uzavretie zmluvy. </w:t>
      </w:r>
    </w:p>
    <w:p w14:paraId="2C656292" w14:textId="77777777" w:rsidR="00DE0B37" w:rsidRPr="007D3F57" w:rsidRDefault="00DE0B37" w:rsidP="0038579F">
      <w:pPr>
        <w:pStyle w:val="Odsek1"/>
        <w:keepNext/>
        <w:widowControl w:val="0"/>
        <w:ind w:left="0"/>
        <w:rPr>
          <w:rFonts w:ascii="Calibri" w:hAnsi="Calibri"/>
        </w:rPr>
      </w:pPr>
    </w:p>
    <w:p w14:paraId="48833D33" w14:textId="77777777" w:rsidR="003E146D" w:rsidRPr="007D3F57" w:rsidRDefault="0038579F" w:rsidP="00DE0B37">
      <w:pPr>
        <w:keepNext/>
        <w:widowControl w:val="0"/>
        <w:jc w:val="both"/>
        <w:rPr>
          <w:noProof w:val="0"/>
        </w:rPr>
      </w:pPr>
      <w:r w:rsidRPr="007D3F57">
        <w:t>V prípade, že úspešný uchádzač odmietne s verejným obstarávateľom uzavrieť Rámcovú zmluvu, verejný obstarávateľ bude pri uzatváraní zmluvy postupovať podľa ustanovení § 56 ods. 12 a násl. ZVO.</w:t>
      </w:r>
      <w:bookmarkStart w:id="160" w:name="_Toc380494253"/>
      <w:bookmarkEnd w:id="158"/>
      <w:bookmarkEnd w:id="159"/>
      <w:r w:rsidR="003E146D" w:rsidRPr="007D3F57">
        <w:rPr>
          <w:noProof w:val="0"/>
        </w:rPr>
        <w:br w:type="page"/>
      </w:r>
    </w:p>
    <w:p w14:paraId="6DCFB646" w14:textId="77777777" w:rsidR="008716FD" w:rsidRPr="007D3F57" w:rsidRDefault="008716FD" w:rsidP="001E57EF">
      <w:pPr>
        <w:pStyle w:val="Nadpis1"/>
        <w:keepNext w:val="0"/>
        <w:widowControl w:val="0"/>
        <w:rPr>
          <w:noProof w:val="0"/>
        </w:rPr>
      </w:pPr>
      <w:bookmarkStart w:id="161" w:name="_Toc476636391"/>
      <w:bookmarkStart w:id="162" w:name="_Toc13823708"/>
      <w:bookmarkEnd w:id="1"/>
      <w:r w:rsidRPr="007D3F57">
        <w:rPr>
          <w:noProof w:val="0"/>
        </w:rPr>
        <w:lastRenderedPageBreak/>
        <w:t xml:space="preserve">B.1  </w:t>
      </w:r>
      <w:bookmarkStart w:id="163" w:name="_Hlk523824216"/>
      <w:r w:rsidRPr="007D3F57">
        <w:rPr>
          <w:noProof w:val="0"/>
        </w:rPr>
        <w:t>O</w:t>
      </w:r>
      <w:r w:rsidR="00036013" w:rsidRPr="007D3F57">
        <w:rPr>
          <w:noProof w:val="0"/>
        </w:rPr>
        <w:t xml:space="preserve">BCHODNÉ PODMIENKY </w:t>
      </w:r>
      <w:r w:rsidR="00CA4F9B" w:rsidRPr="007D3F57">
        <w:rPr>
          <w:noProof w:val="0"/>
        </w:rPr>
        <w:t>DODANIA</w:t>
      </w:r>
      <w:r w:rsidR="00036013" w:rsidRPr="007D3F57">
        <w:rPr>
          <w:noProof w:val="0"/>
        </w:rPr>
        <w:t xml:space="preserve"> PREDMETU </w:t>
      </w:r>
      <w:bookmarkEnd w:id="160"/>
      <w:bookmarkEnd w:id="161"/>
      <w:bookmarkEnd w:id="163"/>
      <w:r w:rsidR="00CA4F9B" w:rsidRPr="007D3F57">
        <w:rPr>
          <w:noProof w:val="0"/>
        </w:rPr>
        <w:t>ZÁKAZKY</w:t>
      </w:r>
      <w:bookmarkEnd w:id="162"/>
    </w:p>
    <w:p w14:paraId="54909915" w14:textId="77777777" w:rsidR="00375DC8" w:rsidRPr="007D3F57" w:rsidRDefault="00375DC8" w:rsidP="001E57EF">
      <w:pPr>
        <w:widowControl w:val="0"/>
        <w:tabs>
          <w:tab w:val="left" w:pos="426"/>
        </w:tabs>
        <w:rPr>
          <w:rFonts w:eastAsia="Calibri"/>
          <w:sz w:val="22"/>
          <w:szCs w:val="22"/>
        </w:rPr>
      </w:pPr>
      <w:bookmarkStart w:id="164" w:name="_Toc380494279"/>
      <w:bookmarkStart w:id="165" w:name="_Toc476636392"/>
    </w:p>
    <w:p w14:paraId="4A4DABFF" w14:textId="77777777" w:rsidR="00E94933" w:rsidRPr="007D3F57" w:rsidRDefault="00E94933" w:rsidP="001E57EF">
      <w:pPr>
        <w:widowControl w:val="0"/>
        <w:tabs>
          <w:tab w:val="left" w:pos="426"/>
        </w:tabs>
        <w:rPr>
          <w:noProof w:val="0"/>
        </w:rPr>
      </w:pPr>
    </w:p>
    <w:p w14:paraId="20CC28A9" w14:textId="77777777" w:rsidR="00EB5640" w:rsidRPr="007D3F57" w:rsidRDefault="00EB5640" w:rsidP="001E57EF">
      <w:pPr>
        <w:widowControl w:val="0"/>
        <w:jc w:val="center"/>
        <w:rPr>
          <w:noProof w:val="0"/>
          <w:sz w:val="20"/>
          <w:szCs w:val="20"/>
        </w:rPr>
      </w:pPr>
    </w:p>
    <w:p w14:paraId="534098C3" w14:textId="77777777" w:rsidR="0038579F" w:rsidRPr="007D3F57" w:rsidRDefault="0038579F" w:rsidP="0038579F">
      <w:pPr>
        <w:keepNext/>
        <w:widowControl w:val="0"/>
        <w:rPr>
          <w:rFonts w:cs="Tahoma"/>
          <w:bCs/>
          <w:u w:val="single"/>
        </w:rPr>
      </w:pPr>
      <w:r w:rsidRPr="007D3F57">
        <w:rPr>
          <w:rFonts w:cs="Tahoma"/>
          <w:bCs/>
          <w:u w:val="single"/>
        </w:rPr>
        <w:t>Úvodné pokyny k vypracovaniu zmluvy:</w:t>
      </w:r>
    </w:p>
    <w:p w14:paraId="7031419C" w14:textId="77777777" w:rsidR="0038579F" w:rsidRPr="007D3F57" w:rsidRDefault="0038579F" w:rsidP="0038579F">
      <w:pPr>
        <w:keepNext/>
        <w:widowControl w:val="0"/>
        <w:rPr>
          <w:rFonts w:cs="Tahoma"/>
          <w:i/>
        </w:rPr>
      </w:pPr>
    </w:p>
    <w:p w14:paraId="2CAEF688" w14:textId="77777777" w:rsidR="0038579F" w:rsidRPr="007D3F57" w:rsidRDefault="0038579F" w:rsidP="0038579F">
      <w:pPr>
        <w:keepNext/>
        <w:widowControl w:val="0"/>
        <w:jc w:val="both"/>
        <w:rPr>
          <w:rFonts w:cs="Tahoma"/>
        </w:rPr>
      </w:pPr>
      <w:r w:rsidRPr="007D3F57">
        <w:rPr>
          <w:rFonts w:cs="Tahoma"/>
        </w:rPr>
        <w:t>Výsledkom tohto verejného obstarávania bude uzatvorenie Rámcovej zmluvy (ďalej aj ako „zmluva“) na dodanie predmetu zákazky</w:t>
      </w:r>
      <w:r w:rsidRPr="007D3F57">
        <w:rPr>
          <w:rFonts w:cs="Tahoma"/>
          <w:b/>
        </w:rPr>
        <w:t>: „Trolejový drôt drážkovaný medený</w:t>
      </w:r>
      <w:r w:rsidRPr="007D3F57">
        <w:rPr>
          <w:b/>
        </w:rPr>
        <w:t>“</w:t>
      </w:r>
      <w:r w:rsidRPr="007D3F57">
        <w:rPr>
          <w:rFonts w:cs="Tahoma"/>
          <w:b/>
        </w:rPr>
        <w:t xml:space="preserve"> </w:t>
      </w:r>
      <w:r w:rsidRPr="007D3F57">
        <w:rPr>
          <w:rFonts w:cs="Tahoma"/>
        </w:rPr>
        <w:t>podľa § 269 a nasl. zákona č. 513/1991 Zb. (Obchodného zákonníka) v znení neskorších zmien.</w:t>
      </w:r>
    </w:p>
    <w:p w14:paraId="4F3498CC" w14:textId="77777777" w:rsidR="0038579F" w:rsidRPr="007D3F57" w:rsidRDefault="0038579F" w:rsidP="0038579F">
      <w:pPr>
        <w:keepNext/>
        <w:widowControl w:val="0"/>
        <w:jc w:val="both"/>
        <w:rPr>
          <w:rFonts w:cs="Tahoma"/>
        </w:rPr>
      </w:pPr>
      <w:r w:rsidRPr="007D3F57">
        <w:rPr>
          <w:rFonts w:cs="Tahoma"/>
        </w:rPr>
        <w:t xml:space="preserve">O konečnom znení </w:t>
      </w:r>
      <w:r w:rsidRPr="007D3F57">
        <w:t xml:space="preserve">zmluvy </w:t>
      </w:r>
      <w:r w:rsidRPr="007D3F57">
        <w:rPr>
          <w:rFonts w:cs="Tahoma"/>
        </w:rPr>
        <w:t xml:space="preserve">bude verejný obstarávateľ rokovať s úspešným uchádzačom, pričom nesmú sa zmeniť údaje a parametre ponuky, a parametre ktoré boli kritériami na vyhodnotenie ponúk. </w:t>
      </w:r>
    </w:p>
    <w:p w14:paraId="2FD69856" w14:textId="77777777" w:rsidR="0038579F" w:rsidRPr="007D3F57" w:rsidRDefault="0038579F" w:rsidP="0038579F">
      <w:pPr>
        <w:keepNext/>
        <w:widowControl w:val="0"/>
        <w:jc w:val="both"/>
      </w:pPr>
      <w:r w:rsidRPr="007D3F57">
        <w:rPr>
          <w:rFonts w:cs="Tahoma"/>
        </w:rPr>
        <w:t xml:space="preserve">Návrh </w:t>
      </w:r>
      <w:r w:rsidRPr="007D3F57">
        <w:t>zmluvy v ponuke predloží uchádzač, pričom v návrhu zohľadní a v aktuálnom prípade do zmluvných ustanovení zapracuje ustanovenia časti A.1 Pokyny pre záujemcov a uchádzačov týchto súťažných podkladov, ktoré bude</w:t>
      </w:r>
      <w:r w:rsidR="00DE0B37" w:rsidRPr="007D3F57">
        <w:t xml:space="preserve"> obstarávateľská organizácia </w:t>
      </w:r>
      <w:r w:rsidRPr="007D3F57">
        <w:t>s úspešným uchádzačom upresňovať a overovať pred podpisom zmluv</w:t>
      </w:r>
      <w:r w:rsidR="00DE0B37" w:rsidRPr="007D3F57">
        <w:t>y.</w:t>
      </w:r>
    </w:p>
    <w:p w14:paraId="569EE6FE" w14:textId="77777777" w:rsidR="0038579F" w:rsidRPr="007D3F57" w:rsidRDefault="0038579F" w:rsidP="0038579F">
      <w:pPr>
        <w:keepNext/>
        <w:widowControl w:val="0"/>
        <w:jc w:val="both"/>
      </w:pPr>
      <w:r w:rsidRPr="007D3F57">
        <w:t>Návrh zmluvy musí obsahovať doplnenie identifikačných údajov uchádzača, musí byť datovaný a podpísaný uchádzačom, jeho štatutárnym orgánom alebo členom štatutárneho orgánu alebo iným zástupcom uchádzača, ktorý je oprávnený konať v mene uchádzača v záväzkových vzťahoch; K návrhu zmluvy musia byť priložené aj prílohy.</w:t>
      </w:r>
    </w:p>
    <w:p w14:paraId="2910909E" w14:textId="77777777" w:rsidR="0038579F" w:rsidRPr="007D3F57" w:rsidRDefault="0038579F" w:rsidP="0038579F">
      <w:pPr>
        <w:keepNext/>
        <w:widowControl w:val="0"/>
      </w:pPr>
    </w:p>
    <w:p w14:paraId="7B88B7EA" w14:textId="77777777" w:rsidR="0038579F" w:rsidRPr="007D3F57" w:rsidRDefault="0038579F" w:rsidP="0038579F">
      <w:pPr>
        <w:keepNext/>
        <w:widowControl w:val="0"/>
        <w:rPr>
          <w:rFonts w:cs="Tahoma"/>
          <w:bCs/>
        </w:rPr>
      </w:pPr>
      <w:r w:rsidRPr="007D3F57">
        <w:rPr>
          <w:rFonts w:cs="Tahoma"/>
          <w:bCs/>
        </w:rPr>
        <w:t>Návrh zmluvy tvorí prílohu súťažných podkladov.</w:t>
      </w:r>
    </w:p>
    <w:p w14:paraId="470486E4" w14:textId="77777777" w:rsidR="00EB5640" w:rsidRPr="007D3F57" w:rsidRDefault="00EB5640" w:rsidP="001E57EF">
      <w:pPr>
        <w:widowControl w:val="0"/>
        <w:rPr>
          <w:noProof w:val="0"/>
          <w:sz w:val="20"/>
          <w:szCs w:val="20"/>
        </w:rPr>
      </w:pPr>
    </w:p>
    <w:p w14:paraId="13B7AE79" w14:textId="77777777" w:rsidR="00DD711E" w:rsidRPr="007D3F57" w:rsidRDefault="00DD711E" w:rsidP="001E57EF">
      <w:pPr>
        <w:widowControl w:val="0"/>
        <w:jc w:val="center"/>
        <w:rPr>
          <w:sz w:val="20"/>
          <w:szCs w:val="20"/>
        </w:rPr>
      </w:pPr>
    </w:p>
    <w:p w14:paraId="08AD230A" w14:textId="77777777" w:rsidR="00CA1575" w:rsidRPr="007D3F57" w:rsidRDefault="00CA1575">
      <w:pPr>
        <w:rPr>
          <w:rFonts w:eastAsia="SimSun"/>
          <w:b/>
          <w:noProof w:val="0"/>
          <w:sz w:val="20"/>
          <w:szCs w:val="20"/>
        </w:rPr>
      </w:pPr>
      <w:r w:rsidRPr="007D3F57">
        <w:rPr>
          <w:rFonts w:eastAsia="SimSun"/>
          <w:b/>
          <w:noProof w:val="0"/>
          <w:sz w:val="20"/>
          <w:szCs w:val="20"/>
        </w:rPr>
        <w:br w:type="page"/>
      </w:r>
    </w:p>
    <w:p w14:paraId="7525EA41" w14:textId="77777777" w:rsidR="00C97360" w:rsidRPr="00353C0E" w:rsidRDefault="00C97360" w:rsidP="001E57EF">
      <w:pPr>
        <w:widowControl w:val="0"/>
        <w:ind w:left="1430" w:hanging="1430"/>
        <w:jc w:val="both"/>
        <w:rPr>
          <w:rFonts w:eastAsia="SimSun"/>
          <w:b/>
          <w:noProof w:val="0"/>
        </w:rPr>
      </w:pPr>
      <w:bookmarkStart w:id="166" w:name="_GoBack"/>
    </w:p>
    <w:p w14:paraId="4A98C596" w14:textId="77777777" w:rsidR="008716FD" w:rsidRPr="007D3F57" w:rsidRDefault="008716FD" w:rsidP="001E57EF">
      <w:pPr>
        <w:pStyle w:val="Nadpis1"/>
        <w:keepNext w:val="0"/>
        <w:widowControl w:val="0"/>
        <w:rPr>
          <w:noProof w:val="0"/>
        </w:rPr>
      </w:pPr>
      <w:bookmarkStart w:id="167" w:name="_Toc13823709"/>
      <w:bookmarkEnd w:id="166"/>
      <w:r w:rsidRPr="007D3F57">
        <w:rPr>
          <w:noProof w:val="0"/>
        </w:rPr>
        <w:t>B.2  O</w:t>
      </w:r>
      <w:bookmarkEnd w:id="164"/>
      <w:r w:rsidR="00036013" w:rsidRPr="007D3F57">
        <w:rPr>
          <w:noProof w:val="0"/>
        </w:rPr>
        <w:t>PIS PREDMETU ZÁKAZKY</w:t>
      </w:r>
      <w:bookmarkEnd w:id="165"/>
      <w:bookmarkEnd w:id="167"/>
    </w:p>
    <w:p w14:paraId="61E0DCA3" w14:textId="77777777" w:rsidR="008716FD" w:rsidRPr="007D3F57" w:rsidRDefault="008716FD" w:rsidP="001E57EF">
      <w:pPr>
        <w:widowControl w:val="0"/>
        <w:rPr>
          <w:noProof w:val="0"/>
        </w:rPr>
      </w:pPr>
    </w:p>
    <w:p w14:paraId="0A7D4E8E" w14:textId="77777777" w:rsidR="008716FD" w:rsidRPr="007D3F57" w:rsidRDefault="008716FD" w:rsidP="001E57EF">
      <w:pPr>
        <w:pStyle w:val="Nadpis2"/>
        <w:keepNext w:val="0"/>
        <w:widowControl w:val="0"/>
        <w:rPr>
          <w:noProof w:val="0"/>
        </w:rPr>
      </w:pPr>
      <w:bookmarkStart w:id="168" w:name="_Toc380494280"/>
      <w:bookmarkStart w:id="169" w:name="_Toc459721561"/>
      <w:bookmarkStart w:id="170" w:name="_Toc476636393"/>
      <w:bookmarkStart w:id="171" w:name="_Toc13823710"/>
      <w:r w:rsidRPr="007D3F57">
        <w:rPr>
          <w:noProof w:val="0"/>
        </w:rPr>
        <w:t>Názov zákazky</w:t>
      </w:r>
      <w:bookmarkEnd w:id="168"/>
      <w:bookmarkEnd w:id="169"/>
      <w:bookmarkEnd w:id="170"/>
      <w:bookmarkEnd w:id="171"/>
    </w:p>
    <w:p w14:paraId="043B624D" w14:textId="07F60EE2" w:rsidR="008716FD" w:rsidRPr="007D3F57" w:rsidRDefault="00B36375" w:rsidP="001E57EF">
      <w:pPr>
        <w:widowControl w:val="0"/>
        <w:jc w:val="both"/>
        <w:rPr>
          <w:noProof w:val="0"/>
        </w:rPr>
      </w:pPr>
      <w:r w:rsidRPr="007D3F57">
        <w:rPr>
          <w:noProof w:val="0"/>
        </w:rPr>
        <w:t>Označenie</w:t>
      </w:r>
      <w:r w:rsidR="008716FD" w:rsidRPr="007D3F57">
        <w:rPr>
          <w:noProof w:val="0"/>
        </w:rPr>
        <w:t xml:space="preserve"> zákazky je: </w:t>
      </w:r>
      <w:r w:rsidR="00CA1575" w:rsidRPr="007D3F57">
        <w:rPr>
          <w:noProof w:val="0"/>
        </w:rPr>
        <w:t>P</w:t>
      </w:r>
      <w:r w:rsidR="003E5A19" w:rsidRPr="007D3F57">
        <w:rPr>
          <w:noProof w:val="0"/>
        </w:rPr>
        <w:t>L</w:t>
      </w:r>
      <w:r w:rsidR="008716FD" w:rsidRPr="007D3F57">
        <w:rPr>
          <w:noProof w:val="0"/>
        </w:rPr>
        <w:t xml:space="preserve"> </w:t>
      </w:r>
      <w:r w:rsidR="00357586">
        <w:rPr>
          <w:noProof w:val="0"/>
        </w:rPr>
        <w:t>11</w:t>
      </w:r>
      <w:r w:rsidR="00785C6E" w:rsidRPr="007D3F57">
        <w:rPr>
          <w:noProof w:val="0"/>
        </w:rPr>
        <w:t>/201</w:t>
      </w:r>
      <w:r w:rsidR="00CA1575" w:rsidRPr="007D3F57">
        <w:rPr>
          <w:noProof w:val="0"/>
        </w:rPr>
        <w:t>9</w:t>
      </w:r>
      <w:r w:rsidR="008716FD" w:rsidRPr="007D3F57">
        <w:rPr>
          <w:noProof w:val="0"/>
        </w:rPr>
        <w:t xml:space="preserve"> „</w:t>
      </w:r>
      <w:r w:rsidR="006374CF" w:rsidRPr="007D3F57">
        <w:rPr>
          <w:noProof w:val="0"/>
        </w:rPr>
        <w:t>Trolejový drôt drážkovaný medený</w:t>
      </w:r>
      <w:r w:rsidR="008716FD" w:rsidRPr="007D3F57">
        <w:rPr>
          <w:noProof w:val="0"/>
        </w:rPr>
        <w:t>“.</w:t>
      </w:r>
    </w:p>
    <w:p w14:paraId="7536C6BD" w14:textId="77777777" w:rsidR="00C3343F" w:rsidRPr="007D3F57" w:rsidRDefault="00C3343F" w:rsidP="001E57EF">
      <w:pPr>
        <w:widowControl w:val="0"/>
        <w:ind w:firstLine="709"/>
        <w:jc w:val="both"/>
        <w:rPr>
          <w:noProof w:val="0"/>
        </w:rPr>
      </w:pPr>
    </w:p>
    <w:p w14:paraId="5173254A" w14:textId="77777777" w:rsidR="004A5DF0" w:rsidRPr="007D3F57" w:rsidRDefault="004A5DF0" w:rsidP="001E57EF">
      <w:pPr>
        <w:pStyle w:val="Nadpis2"/>
        <w:keepNext w:val="0"/>
        <w:widowControl w:val="0"/>
      </w:pPr>
      <w:bookmarkStart w:id="172" w:name="_Toc13823711"/>
      <w:r w:rsidRPr="007D3F57">
        <w:t>Finančný objem zákazky</w:t>
      </w:r>
      <w:bookmarkEnd w:id="172"/>
    </w:p>
    <w:p w14:paraId="496A5FA0" w14:textId="77777777" w:rsidR="00563F4C" w:rsidRPr="007D3F57" w:rsidRDefault="00563F4C" w:rsidP="001E57EF">
      <w:pPr>
        <w:widowControl w:val="0"/>
        <w:jc w:val="both"/>
        <w:rPr>
          <w:noProof w:val="0"/>
        </w:rPr>
      </w:pPr>
      <w:r w:rsidRPr="007D3F57">
        <w:rPr>
          <w:noProof w:val="0"/>
        </w:rPr>
        <w:t>Predpokladaná hodnota zákazky je</w:t>
      </w:r>
      <w:r w:rsidR="004E3976" w:rsidRPr="007D3F57">
        <w:rPr>
          <w:noProof w:val="0"/>
        </w:rPr>
        <w:t xml:space="preserve">: </w:t>
      </w:r>
      <w:r w:rsidR="00020B64" w:rsidRPr="007D3F57">
        <w:rPr>
          <w:noProof w:val="0"/>
        </w:rPr>
        <w:t>90</w:t>
      </w:r>
      <w:r w:rsidR="00B03332" w:rsidRPr="007D3F57">
        <w:rPr>
          <w:noProof w:val="0"/>
        </w:rPr>
        <w:t xml:space="preserve"> 000</w:t>
      </w:r>
      <w:r w:rsidRPr="007D3F57">
        <w:rPr>
          <w:noProof w:val="0"/>
        </w:rPr>
        <w:t>,- € bez DPH.</w:t>
      </w:r>
    </w:p>
    <w:p w14:paraId="10E34B81" w14:textId="77777777" w:rsidR="00563F4C" w:rsidRPr="007D3F57" w:rsidRDefault="00563F4C" w:rsidP="001E57EF">
      <w:pPr>
        <w:widowControl w:val="0"/>
      </w:pPr>
    </w:p>
    <w:p w14:paraId="7AD44730" w14:textId="77777777" w:rsidR="005C07D3" w:rsidRPr="007D3F57" w:rsidRDefault="005C07D3" w:rsidP="001E57EF">
      <w:pPr>
        <w:widowControl w:val="0"/>
      </w:pPr>
    </w:p>
    <w:p w14:paraId="3CBBE689" w14:textId="77777777" w:rsidR="005C07D3" w:rsidRPr="007D3F57" w:rsidRDefault="00020B64" w:rsidP="001E57EF">
      <w:pPr>
        <w:pStyle w:val="Nadpis2"/>
        <w:keepNext w:val="0"/>
        <w:widowControl w:val="0"/>
        <w:rPr>
          <w:noProof w:val="0"/>
        </w:rPr>
      </w:pPr>
      <w:bookmarkStart w:id="173" w:name="_Toc13823712"/>
      <w:r w:rsidRPr="007D3F57">
        <w:rPr>
          <w:noProof w:val="0"/>
        </w:rPr>
        <w:t>Predmet zákazky</w:t>
      </w:r>
      <w:bookmarkEnd w:id="173"/>
    </w:p>
    <w:p w14:paraId="0F87F768" w14:textId="77777777" w:rsidR="005C07D3" w:rsidRPr="007D3F57" w:rsidRDefault="005C07D3" w:rsidP="001E57EF">
      <w:pPr>
        <w:widowControl w:val="0"/>
        <w:jc w:val="both"/>
      </w:pPr>
      <w:r w:rsidRPr="007D3F57">
        <w:rPr>
          <w:rFonts w:cs="Tahoma"/>
        </w:rPr>
        <w:t xml:space="preserve">Predmetom zákazky je dodanie tovaru </w:t>
      </w:r>
      <w:r w:rsidRPr="007D3F57">
        <w:rPr>
          <w:rFonts w:cs="Tahoma"/>
          <w:b/>
        </w:rPr>
        <w:t>„Trolejový drôt drážkovaný medený</w:t>
      </w:r>
      <w:r w:rsidRPr="007D3F57">
        <w:rPr>
          <w:b/>
        </w:rPr>
        <w:t>“</w:t>
      </w:r>
      <w:r w:rsidRPr="007D3F57">
        <w:rPr>
          <w:rFonts w:cs="Tahoma"/>
        </w:rPr>
        <w:t xml:space="preserve">, </w:t>
      </w:r>
      <w:r w:rsidR="00020B64" w:rsidRPr="007D3F57">
        <w:rPr>
          <w:rFonts w:cs="Tahoma"/>
        </w:rPr>
        <w:t xml:space="preserve">vrátane dopravy do miesta plnenia, </w:t>
      </w:r>
      <w:r w:rsidRPr="007D3F57">
        <w:t>a to v lehote do 6 týždňov od doručenia objednávky</w:t>
      </w:r>
      <w:r w:rsidR="00020B64" w:rsidRPr="007D3F57">
        <w:t>,</w:t>
      </w:r>
      <w:r w:rsidRPr="007D3F57">
        <w:t xml:space="preserve"> a to po dobu 24 mesiacov, resp. do vyčerpania </w:t>
      </w:r>
      <w:r w:rsidR="00020B64" w:rsidRPr="007D3F57">
        <w:t>obchodovateľného finančného objemu, podľa toho, ktorá okolnosť nastane skôr</w:t>
      </w:r>
      <w:r w:rsidRPr="007D3F57">
        <w:t>.</w:t>
      </w:r>
      <w:r w:rsidR="00020B64" w:rsidRPr="007D3F57">
        <w:t xml:space="preserve"> </w:t>
      </w:r>
    </w:p>
    <w:p w14:paraId="6E2AF7E4" w14:textId="77777777" w:rsidR="005C07D3" w:rsidRPr="007D3F57" w:rsidRDefault="005C07D3" w:rsidP="001E57EF">
      <w:pPr>
        <w:widowControl w:val="0"/>
        <w:autoSpaceDE w:val="0"/>
        <w:autoSpaceDN w:val="0"/>
        <w:adjustRightInd w:val="0"/>
      </w:pPr>
    </w:p>
    <w:p w14:paraId="0174DEFE" w14:textId="77777777" w:rsidR="005C07D3" w:rsidRPr="007D3F57" w:rsidRDefault="005C07D3" w:rsidP="001E57EF">
      <w:pPr>
        <w:pStyle w:val="Odsekzoznamu"/>
        <w:widowControl w:val="0"/>
        <w:ind w:left="0"/>
        <w:rPr>
          <w:rFonts w:ascii="Garamond" w:hAnsi="Garamond"/>
          <w:sz w:val="24"/>
          <w:szCs w:val="24"/>
          <w:u w:val="single"/>
        </w:rPr>
      </w:pPr>
      <w:r w:rsidRPr="007D3F57">
        <w:rPr>
          <w:rFonts w:ascii="Garamond" w:hAnsi="Garamond"/>
          <w:sz w:val="24"/>
          <w:szCs w:val="24"/>
          <w:u w:val="single"/>
        </w:rPr>
        <w:t>Technické údaje:</w:t>
      </w:r>
    </w:p>
    <w:p w14:paraId="7B9B5ECE" w14:textId="77777777" w:rsidR="005C07D3" w:rsidRPr="007D3F57" w:rsidRDefault="005C07D3" w:rsidP="001E57EF">
      <w:pPr>
        <w:widowControl w:val="0"/>
        <w:tabs>
          <w:tab w:val="left" w:pos="3828"/>
        </w:tabs>
        <w:rPr>
          <w:szCs w:val="20"/>
        </w:rPr>
      </w:pPr>
      <w:r w:rsidRPr="007D3F57">
        <w:rPr>
          <w:szCs w:val="20"/>
        </w:rPr>
        <w:t>Trolejový drážkovaný medený drôt Cu Ag:</w:t>
      </w:r>
    </w:p>
    <w:p w14:paraId="12910F4F" w14:textId="77777777" w:rsidR="005C07D3" w:rsidRPr="007D3F57" w:rsidRDefault="005C07D3" w:rsidP="001E57EF">
      <w:pPr>
        <w:widowControl w:val="0"/>
        <w:tabs>
          <w:tab w:val="left" w:pos="3828"/>
        </w:tabs>
        <w:rPr>
          <w:szCs w:val="20"/>
        </w:rPr>
      </w:pPr>
      <w:r w:rsidRPr="007D3F57">
        <w:rPr>
          <w:szCs w:val="20"/>
        </w:rPr>
        <w:t xml:space="preserve">- s prierezom </w:t>
      </w:r>
      <w:r w:rsidRPr="007D3F57">
        <w:rPr>
          <w:b/>
          <w:szCs w:val="20"/>
        </w:rPr>
        <w:t>100 mm2</w:t>
      </w:r>
      <w:r w:rsidRPr="007D3F57">
        <w:rPr>
          <w:szCs w:val="20"/>
        </w:rPr>
        <w:t xml:space="preserve"> v požadovanom množstve </w:t>
      </w:r>
      <w:r w:rsidR="00020B64" w:rsidRPr="007D3F57">
        <w:rPr>
          <w:szCs w:val="20"/>
        </w:rPr>
        <w:t>6000</w:t>
      </w:r>
      <w:r w:rsidRPr="007D3F57">
        <w:rPr>
          <w:szCs w:val="20"/>
        </w:rPr>
        <w:t xml:space="preserve"> kg</w:t>
      </w:r>
    </w:p>
    <w:p w14:paraId="6204FC20" w14:textId="77777777" w:rsidR="005C07D3" w:rsidRPr="007D3F57" w:rsidRDefault="005C07D3" w:rsidP="001E57EF">
      <w:pPr>
        <w:widowControl w:val="0"/>
        <w:tabs>
          <w:tab w:val="left" w:pos="3828"/>
        </w:tabs>
        <w:rPr>
          <w:szCs w:val="20"/>
        </w:rPr>
      </w:pPr>
      <w:r w:rsidRPr="007D3F57">
        <w:rPr>
          <w:szCs w:val="20"/>
        </w:rPr>
        <w:t xml:space="preserve">- s prierezom </w:t>
      </w:r>
      <w:r w:rsidRPr="007D3F57">
        <w:rPr>
          <w:b/>
          <w:szCs w:val="20"/>
        </w:rPr>
        <w:t>150 mm2</w:t>
      </w:r>
      <w:r w:rsidRPr="007D3F57">
        <w:rPr>
          <w:szCs w:val="20"/>
        </w:rPr>
        <w:t xml:space="preserve"> v požadovanom množstve </w:t>
      </w:r>
      <w:r w:rsidR="00020B64" w:rsidRPr="007D3F57">
        <w:rPr>
          <w:szCs w:val="20"/>
        </w:rPr>
        <w:t>3</w:t>
      </w:r>
      <w:r w:rsidRPr="007D3F57">
        <w:rPr>
          <w:szCs w:val="20"/>
        </w:rPr>
        <w:t>000 kg</w:t>
      </w:r>
    </w:p>
    <w:p w14:paraId="74493AD4" w14:textId="77777777" w:rsidR="005C07D3" w:rsidRPr="007D3F57" w:rsidRDefault="005C07D3" w:rsidP="001E57EF">
      <w:pPr>
        <w:widowControl w:val="0"/>
        <w:tabs>
          <w:tab w:val="left" w:pos="3828"/>
        </w:tabs>
        <w:rPr>
          <w:szCs w:val="20"/>
        </w:rPr>
      </w:pPr>
    </w:p>
    <w:p w14:paraId="3862C3BD" w14:textId="77777777" w:rsidR="005C07D3" w:rsidRPr="007D3F57" w:rsidRDefault="005C07D3" w:rsidP="001E57EF">
      <w:pPr>
        <w:widowControl w:val="0"/>
        <w:rPr>
          <w:szCs w:val="20"/>
        </w:rPr>
      </w:pPr>
      <w:r w:rsidRPr="007D3F57">
        <w:rPr>
          <w:szCs w:val="20"/>
        </w:rPr>
        <w:t>Predmetný drôt musí spĺňať nasledujúce normy alebo ich ekvivalenty:</w:t>
      </w:r>
    </w:p>
    <w:p w14:paraId="3FFBF2B7" w14:textId="77777777" w:rsidR="005C07D3" w:rsidRPr="007D3F57" w:rsidRDefault="005C07D3" w:rsidP="001E57EF">
      <w:pPr>
        <w:widowControl w:val="0"/>
        <w:rPr>
          <w:szCs w:val="20"/>
        </w:rPr>
      </w:pPr>
      <w:r w:rsidRPr="007D3F57">
        <w:rPr>
          <w:szCs w:val="20"/>
        </w:rPr>
        <w:t>- materiálovú:</w:t>
      </w:r>
      <w:r w:rsidRPr="007D3F57">
        <w:rPr>
          <w:szCs w:val="20"/>
        </w:rPr>
        <w:tab/>
        <w:t xml:space="preserve">STN 42 3001.31 </w:t>
      </w:r>
    </w:p>
    <w:p w14:paraId="3F9B3424" w14:textId="77777777" w:rsidR="005C07D3" w:rsidRPr="007D3F57" w:rsidRDefault="005C07D3" w:rsidP="001E57EF">
      <w:pPr>
        <w:widowControl w:val="0"/>
        <w:rPr>
          <w:szCs w:val="20"/>
        </w:rPr>
      </w:pPr>
      <w:r w:rsidRPr="007D3F57">
        <w:rPr>
          <w:szCs w:val="20"/>
        </w:rPr>
        <w:t>- technickú:</w:t>
      </w:r>
      <w:r w:rsidRPr="007D3F57">
        <w:rPr>
          <w:szCs w:val="20"/>
        </w:rPr>
        <w:tab/>
        <w:t xml:space="preserve">STN 42 1318.00 </w:t>
      </w:r>
    </w:p>
    <w:p w14:paraId="402C24DE" w14:textId="77777777" w:rsidR="005C07D3" w:rsidRPr="007D3F57" w:rsidRDefault="005C07D3" w:rsidP="001E57EF">
      <w:pPr>
        <w:widowControl w:val="0"/>
        <w:rPr>
          <w:szCs w:val="20"/>
        </w:rPr>
      </w:pPr>
      <w:r w:rsidRPr="007D3F57">
        <w:rPr>
          <w:szCs w:val="20"/>
        </w:rPr>
        <w:t>- rozmerovú:</w:t>
      </w:r>
      <w:r w:rsidRPr="007D3F57">
        <w:rPr>
          <w:szCs w:val="20"/>
        </w:rPr>
        <w:tab/>
        <w:t>STN 42 8460.00</w:t>
      </w:r>
    </w:p>
    <w:p w14:paraId="788F1FAD" w14:textId="77777777" w:rsidR="005C07D3" w:rsidRPr="007D3F57" w:rsidRDefault="005C07D3" w:rsidP="001E57EF">
      <w:pPr>
        <w:widowControl w:val="0"/>
      </w:pPr>
    </w:p>
    <w:p w14:paraId="25BF378B" w14:textId="77777777" w:rsidR="005C07D3" w:rsidRPr="007D3F57" w:rsidRDefault="005C07D3" w:rsidP="001E57EF">
      <w:pPr>
        <w:widowControl w:val="0"/>
      </w:pPr>
    </w:p>
    <w:p w14:paraId="33C2A78A" w14:textId="77777777" w:rsidR="00BB7E55" w:rsidRPr="007D3F57" w:rsidRDefault="009526BF" w:rsidP="001E57EF">
      <w:pPr>
        <w:widowControl w:val="0"/>
        <w:jc w:val="both"/>
        <w:rPr>
          <w:noProof w:val="0"/>
        </w:rPr>
      </w:pPr>
      <w:r w:rsidRPr="007D3F57">
        <w:rPr>
          <w:noProof w:val="0"/>
        </w:rPr>
        <w:br w:type="page"/>
      </w:r>
    </w:p>
    <w:p w14:paraId="4DA21D04" w14:textId="77777777" w:rsidR="00BB7E55" w:rsidRPr="007D3F57" w:rsidRDefault="00BB7E55" w:rsidP="001E57EF">
      <w:pPr>
        <w:widowControl w:val="0"/>
        <w:jc w:val="both"/>
      </w:pPr>
    </w:p>
    <w:p w14:paraId="5F401205" w14:textId="77777777" w:rsidR="00BB7E55" w:rsidRPr="007D3F57" w:rsidRDefault="007A7DFD" w:rsidP="001E57EF">
      <w:pPr>
        <w:pStyle w:val="Nadpis1"/>
        <w:keepNext w:val="0"/>
        <w:widowControl w:val="0"/>
        <w:rPr>
          <w:noProof w:val="0"/>
        </w:rPr>
      </w:pPr>
      <w:bookmarkStart w:id="174" w:name="_Toc460836365"/>
      <w:bookmarkStart w:id="175" w:name="_Toc476636402"/>
      <w:bookmarkStart w:id="176" w:name="_Toc13823713"/>
      <w:r w:rsidRPr="007D3F57">
        <w:rPr>
          <w:noProof w:val="0"/>
        </w:rPr>
        <w:t>B.</w:t>
      </w:r>
      <w:r w:rsidR="00BB7E55" w:rsidRPr="007D3F57">
        <w:rPr>
          <w:noProof w:val="0"/>
        </w:rPr>
        <w:t>4</w:t>
      </w:r>
      <w:r w:rsidRPr="007D3F57">
        <w:rPr>
          <w:noProof w:val="0"/>
        </w:rPr>
        <w:t xml:space="preserve"> Podmienky účasti</w:t>
      </w:r>
      <w:bookmarkEnd w:id="174"/>
      <w:bookmarkEnd w:id="175"/>
      <w:bookmarkEnd w:id="176"/>
    </w:p>
    <w:p w14:paraId="3800356A" w14:textId="77777777" w:rsidR="007A7DFD" w:rsidRPr="007D3F57" w:rsidRDefault="007A7DFD" w:rsidP="001E57EF">
      <w:pPr>
        <w:pStyle w:val="Nadpis1"/>
        <w:keepNext w:val="0"/>
        <w:widowControl w:val="0"/>
        <w:rPr>
          <w:noProof w:val="0"/>
        </w:rPr>
      </w:pPr>
    </w:p>
    <w:p w14:paraId="7B0DF70D" w14:textId="77777777" w:rsidR="007A7DFD" w:rsidRPr="007D3F57" w:rsidRDefault="007A7DFD" w:rsidP="001E57EF">
      <w:pPr>
        <w:widowControl w:val="0"/>
        <w:spacing w:line="276" w:lineRule="auto"/>
        <w:jc w:val="both"/>
        <w:rPr>
          <w:rFonts w:cs="Arial"/>
        </w:rPr>
      </w:pPr>
      <w:r w:rsidRPr="007D3F57">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61CB9BDE" w14:textId="77777777" w:rsidR="007A7DFD" w:rsidRPr="007D3F57" w:rsidRDefault="007A7DFD" w:rsidP="001E57EF">
      <w:pPr>
        <w:widowControl w:val="0"/>
        <w:spacing w:line="276" w:lineRule="auto"/>
        <w:rPr>
          <w:rFonts w:cs="Arial"/>
        </w:rPr>
      </w:pPr>
    </w:p>
    <w:p w14:paraId="5B276E16" w14:textId="77777777" w:rsidR="007A7DFD" w:rsidRPr="007D3F57" w:rsidRDefault="007A7DFD" w:rsidP="001E57EF">
      <w:pPr>
        <w:widowControl w:val="0"/>
        <w:spacing w:line="276" w:lineRule="auto"/>
        <w:jc w:val="both"/>
        <w:rPr>
          <w:rFonts w:cs="Arial"/>
        </w:rPr>
      </w:pPr>
      <w:r w:rsidRPr="007D3F57">
        <w:rPr>
          <w:rFonts w:cs="Arial"/>
        </w:rPr>
        <w:t xml:space="preserve">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w:t>
      </w:r>
      <w:r w:rsidR="00F1369D" w:rsidRPr="007D3F57">
        <w:rPr>
          <w:rFonts w:cs="Arial"/>
        </w:rPr>
        <w:t>§ </w:t>
      </w:r>
      <w:r w:rsidRPr="007D3F57">
        <w:rPr>
          <w:rFonts w:cs="Arial"/>
        </w:rPr>
        <w:t>32 ods. 1 písm. e) zákona o verejnom obstarávaní preukazuje člen skupiny len vo vzťahu k tej časti predmetu zákazky, ktorú má zabezpečiť.</w:t>
      </w:r>
    </w:p>
    <w:p w14:paraId="12B7250D" w14:textId="77777777" w:rsidR="007A7DFD" w:rsidRPr="007D3F57" w:rsidRDefault="007A7DFD" w:rsidP="001E57EF">
      <w:pPr>
        <w:widowControl w:val="0"/>
        <w:spacing w:line="276" w:lineRule="auto"/>
        <w:rPr>
          <w:rFonts w:cs="Arial"/>
        </w:rPr>
      </w:pPr>
    </w:p>
    <w:p w14:paraId="17151C26" w14:textId="77777777" w:rsidR="007A7DFD" w:rsidRPr="007D3F57" w:rsidRDefault="007A7DFD" w:rsidP="001E57EF">
      <w:pPr>
        <w:widowControl w:val="0"/>
        <w:spacing w:line="276" w:lineRule="auto"/>
        <w:jc w:val="both"/>
        <w:rPr>
          <w:rFonts w:cs="Arial"/>
          <w:color w:val="000000"/>
        </w:rPr>
      </w:pPr>
      <w:r w:rsidRPr="007D3F57">
        <w:rPr>
          <w:rFonts w:cs="Arial"/>
          <w:color w:val="000000"/>
        </w:rPr>
        <w:t xml:space="preserve">Hospodársky subjekt môže doklady na preukázanie splnenia podmienok účasti predbežne nahradiť jednotným európskym dokumentom podľa </w:t>
      </w:r>
      <w:r w:rsidR="00F1369D" w:rsidRPr="007D3F57">
        <w:rPr>
          <w:rFonts w:cs="Arial"/>
          <w:color w:val="000000"/>
        </w:rPr>
        <w:t>§ </w:t>
      </w:r>
      <w:r w:rsidRPr="007D3F57">
        <w:rPr>
          <w:rFonts w:cs="Arial"/>
          <w:color w:val="000000"/>
        </w:rPr>
        <w:t xml:space="preserve">39 ods. 1 </w:t>
      </w:r>
      <w:r w:rsidR="00B84A33" w:rsidRPr="007D3F57">
        <w:rPr>
          <w:rFonts w:cs="Arial"/>
          <w:color w:val="000000"/>
        </w:rPr>
        <w:t xml:space="preserve">alebo čestným vyhlásením podľa </w:t>
      </w:r>
      <w:r w:rsidR="00F1369D" w:rsidRPr="007D3F57">
        <w:rPr>
          <w:rFonts w:cs="Arial"/>
          <w:color w:val="000000"/>
        </w:rPr>
        <w:t>§ </w:t>
      </w:r>
      <w:r w:rsidR="00B84A33" w:rsidRPr="007D3F57">
        <w:rPr>
          <w:rFonts w:cs="Arial"/>
          <w:color w:val="000000"/>
        </w:rPr>
        <w:t xml:space="preserve">114 ods. 1 </w:t>
      </w:r>
      <w:r w:rsidRPr="007D3F57">
        <w:rPr>
          <w:rFonts w:cs="Arial"/>
          <w:color w:val="000000"/>
        </w:rPr>
        <w:t>zákona o verejnom obstarávaní</w:t>
      </w:r>
      <w:r w:rsidR="00B84A33" w:rsidRPr="007D3F57">
        <w:rPr>
          <w:rFonts w:cs="Arial"/>
          <w:color w:val="000000"/>
        </w:rPr>
        <w:t xml:space="preserve"> (ďalej aj ako „JED/ČV)“)</w:t>
      </w:r>
      <w:r w:rsidRPr="007D3F57">
        <w:rPr>
          <w:rFonts w:cs="Arial"/>
          <w:color w:val="000000"/>
        </w:rPr>
        <w:t xml:space="preserve">, pričom tieto doklady predkladá </w:t>
      </w:r>
      <w:r w:rsidRPr="007D3F57">
        <w:t>obstarávateľskej organizácii</w:t>
      </w:r>
      <w:r w:rsidRPr="007D3F57">
        <w:rPr>
          <w:rFonts w:cs="Arial"/>
          <w:color w:val="000000"/>
        </w:rPr>
        <w:t xml:space="preserve"> úspešný uchádzač podľa </w:t>
      </w:r>
      <w:r w:rsidR="00F1369D" w:rsidRPr="007D3F57">
        <w:rPr>
          <w:rFonts w:cs="Arial"/>
          <w:color w:val="000000"/>
        </w:rPr>
        <w:t>§ </w:t>
      </w:r>
      <w:r w:rsidRPr="007D3F57">
        <w:rPr>
          <w:rFonts w:cs="Arial"/>
          <w:color w:val="000000"/>
        </w:rPr>
        <w:t>39 ods. 6 zákona o verejnom obstarávaní v čase a spôsobom určeným obstarávateľskou organizáciou v súťažných podkladoch.</w:t>
      </w:r>
    </w:p>
    <w:p w14:paraId="1FE588AA" w14:textId="77777777" w:rsidR="007A7DFD" w:rsidRPr="007D3F57" w:rsidRDefault="007A7DFD" w:rsidP="001E57EF">
      <w:pPr>
        <w:widowControl w:val="0"/>
        <w:spacing w:line="276" w:lineRule="auto"/>
        <w:jc w:val="both"/>
        <w:rPr>
          <w:rFonts w:cs="Arial"/>
          <w:color w:val="000000"/>
        </w:rPr>
      </w:pPr>
    </w:p>
    <w:p w14:paraId="43B8B7B3" w14:textId="77777777" w:rsidR="007A7DFD" w:rsidRPr="007D3F57" w:rsidRDefault="00B84A33" w:rsidP="001E57EF">
      <w:pPr>
        <w:widowControl w:val="0"/>
        <w:spacing w:line="276" w:lineRule="auto"/>
        <w:jc w:val="both"/>
        <w:rPr>
          <w:rFonts w:cs="Arial"/>
          <w:color w:val="000000"/>
        </w:rPr>
      </w:pPr>
      <w:r w:rsidRPr="007D3F57">
        <w:rPr>
          <w:rFonts w:cs="Arial"/>
          <w:color w:val="000000"/>
        </w:rPr>
        <w:t xml:space="preserve">JED/ČV bude obsahovať </w:t>
      </w:r>
      <w:r w:rsidR="007A7DFD" w:rsidRPr="007D3F57">
        <w:rPr>
          <w:rFonts w:cs="Arial"/>
          <w:color w:val="000000"/>
        </w:rPr>
        <w:t>vyhlásenie hospodárskeho subjektu, že:</w:t>
      </w:r>
    </w:p>
    <w:p w14:paraId="206C34FB" w14:textId="77777777" w:rsidR="007A7DFD" w:rsidRPr="007D3F57" w:rsidRDefault="007A7DFD" w:rsidP="001E57EF">
      <w:pPr>
        <w:widowControl w:val="0"/>
        <w:spacing w:line="276" w:lineRule="auto"/>
        <w:rPr>
          <w:rFonts w:cs="Arial"/>
          <w:color w:val="000000"/>
        </w:rPr>
      </w:pPr>
      <w:r w:rsidRPr="007D3F57">
        <w:rPr>
          <w:rFonts w:cs="Arial"/>
          <w:color w:val="000000"/>
        </w:rPr>
        <w:t>a) neexistuje dôvod na jeho vylúčenie,</w:t>
      </w:r>
    </w:p>
    <w:p w14:paraId="72394AAF" w14:textId="77777777" w:rsidR="007A7DFD" w:rsidRPr="007D3F57" w:rsidRDefault="007A7DFD" w:rsidP="001E57EF">
      <w:pPr>
        <w:widowControl w:val="0"/>
        <w:spacing w:line="276" w:lineRule="auto"/>
        <w:jc w:val="both"/>
        <w:rPr>
          <w:rFonts w:cs="Arial"/>
          <w:color w:val="000000"/>
        </w:rPr>
      </w:pPr>
      <w:r w:rsidRPr="007D3F57">
        <w:rPr>
          <w:rFonts w:cs="Arial"/>
          <w:color w:val="000000"/>
        </w:rPr>
        <w:t>b) spĺňa objektívne a nediskriminačné pravidlá a kritériá výberu obmedzeného počtu záujemcov, ak verejný obstarávateľ alebo obstarávateľ obmedzil počet záujemcov,</w:t>
      </w:r>
    </w:p>
    <w:p w14:paraId="1AF3230C" w14:textId="77777777" w:rsidR="007A7DFD" w:rsidRPr="007D3F57" w:rsidRDefault="007A7DFD" w:rsidP="001E57EF">
      <w:pPr>
        <w:widowControl w:val="0"/>
        <w:spacing w:line="276" w:lineRule="auto"/>
        <w:jc w:val="both"/>
        <w:rPr>
          <w:rFonts w:cs="Arial"/>
          <w:color w:val="000000"/>
        </w:rPr>
      </w:pPr>
      <w:r w:rsidRPr="007D3F57">
        <w:rPr>
          <w:rFonts w:cs="Arial"/>
          <w:color w:val="000000"/>
        </w:rPr>
        <w:t xml:space="preserve">c) poskytne </w:t>
      </w:r>
      <w:r w:rsidRPr="007D3F57">
        <w:t>obstarávateľskej organizácii</w:t>
      </w:r>
      <w:r w:rsidRPr="007D3F57">
        <w:rPr>
          <w:rFonts w:cs="Arial"/>
          <w:color w:val="000000"/>
        </w:rPr>
        <w:t xml:space="preserve"> na požiadanie doklady, ktoré nahradil jednotným európskym dokumentom.</w:t>
      </w:r>
    </w:p>
    <w:p w14:paraId="7C94466B" w14:textId="77777777" w:rsidR="007A7DFD" w:rsidRPr="007D3F57" w:rsidRDefault="007A7DFD" w:rsidP="001E57EF">
      <w:pPr>
        <w:widowControl w:val="0"/>
        <w:spacing w:line="276" w:lineRule="auto"/>
        <w:jc w:val="both"/>
        <w:rPr>
          <w:rFonts w:cs="Arial"/>
          <w:color w:val="000000"/>
        </w:rPr>
      </w:pPr>
    </w:p>
    <w:p w14:paraId="5F5E6683" w14:textId="77777777" w:rsidR="007A7DFD" w:rsidRPr="007D3F57" w:rsidRDefault="007A7DFD" w:rsidP="001E57EF">
      <w:pPr>
        <w:widowControl w:val="0"/>
        <w:spacing w:line="276" w:lineRule="auto"/>
        <w:jc w:val="both"/>
        <w:rPr>
          <w:rFonts w:cs="Arial"/>
          <w:color w:val="000000"/>
        </w:rPr>
      </w:pPr>
      <w:r w:rsidRPr="007D3F57">
        <w:rPr>
          <w:rFonts w:cs="Arial"/>
          <w:color w:val="000000"/>
        </w:rPr>
        <w:t xml:space="preserve">Ak uchádzač preukazuje finančné a ekonomické postavenie alebo technickú spôsobilosť alebo odbornú spôsobilosť prostredníctvom inej osoby, </w:t>
      </w:r>
      <w:r w:rsidR="00B84A33" w:rsidRPr="007D3F57">
        <w:rPr>
          <w:rFonts w:cs="Arial"/>
          <w:color w:val="000000"/>
        </w:rPr>
        <w:t xml:space="preserve">JED/ČV </w:t>
      </w:r>
      <w:r w:rsidRPr="007D3F57">
        <w:rPr>
          <w:rFonts w:cs="Arial"/>
          <w:color w:val="000000"/>
        </w:rPr>
        <w:t>obsahuje informácie podľa predchádzajúceho odseku aj o tejto osobe.</w:t>
      </w:r>
      <w:r w:rsidR="00B84A33" w:rsidRPr="007D3F57">
        <w:rPr>
          <w:rFonts w:cs="Arial"/>
          <w:color w:val="000000"/>
        </w:rPr>
        <w:t xml:space="preserve"> Táto osoba v aktuálnom prípade musí predložiť za seba tiež samostatný JED/ČV.</w:t>
      </w:r>
    </w:p>
    <w:p w14:paraId="438FA24E" w14:textId="77777777" w:rsidR="007A7DFD" w:rsidRPr="007D3F57" w:rsidRDefault="007A7DFD" w:rsidP="001E57EF">
      <w:pPr>
        <w:widowControl w:val="0"/>
        <w:spacing w:line="276" w:lineRule="auto"/>
        <w:rPr>
          <w:rFonts w:cs="Arial"/>
          <w:color w:val="000000"/>
        </w:rPr>
      </w:pPr>
    </w:p>
    <w:p w14:paraId="785267B2" w14:textId="77777777" w:rsidR="007A7DFD" w:rsidRPr="007D3F57" w:rsidRDefault="007A7DFD" w:rsidP="001E57EF">
      <w:pPr>
        <w:widowControl w:val="0"/>
        <w:spacing w:line="276" w:lineRule="auto"/>
        <w:jc w:val="both"/>
        <w:rPr>
          <w:rFonts w:cs="Arial"/>
          <w:color w:val="000000"/>
        </w:rPr>
      </w:pPr>
      <w:r w:rsidRPr="007D3F57">
        <w:rPr>
          <w:rFonts w:cs="Arial"/>
          <w:color w:val="000000"/>
        </w:rPr>
        <w:t xml:space="preserve">Hospodársky subjekt v </w:t>
      </w:r>
      <w:r w:rsidR="00B84A33" w:rsidRPr="007D3F57">
        <w:rPr>
          <w:rFonts w:cs="Arial"/>
          <w:color w:val="000000"/>
        </w:rPr>
        <w:t xml:space="preserve">JED/ČV </w:t>
      </w:r>
      <w:r w:rsidRPr="007D3F57">
        <w:rPr>
          <w:rFonts w:cs="Arial"/>
          <w:color w:val="000000"/>
        </w:rPr>
        <w:t xml:space="preserve">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w:t>
      </w:r>
      <w:r w:rsidR="00B84A33" w:rsidRPr="007D3F57">
        <w:rPr>
          <w:rFonts w:cs="Arial"/>
          <w:color w:val="000000"/>
        </w:rPr>
        <w:t xml:space="preserve">JED/ČV </w:t>
      </w:r>
      <w:r w:rsidRPr="007D3F57">
        <w:rPr>
          <w:rFonts w:cs="Arial"/>
          <w:color w:val="000000"/>
        </w:rPr>
        <w:t>uvedie aj informácie potrebné na prístup do týchto elektronických databáz najmä internetovú adresu elektronickej databázy, akékoľvek identifikačné údaje a súhlasy potrebné na prístup do tejto databázy.</w:t>
      </w:r>
    </w:p>
    <w:p w14:paraId="0C60FDF2" w14:textId="77777777" w:rsidR="007A7DFD" w:rsidRPr="007D3F57" w:rsidRDefault="007A7DFD" w:rsidP="001E57EF">
      <w:pPr>
        <w:widowControl w:val="0"/>
        <w:spacing w:line="276" w:lineRule="auto"/>
        <w:jc w:val="both"/>
        <w:rPr>
          <w:rFonts w:cs="Arial"/>
          <w:color w:val="000000"/>
        </w:rPr>
      </w:pPr>
    </w:p>
    <w:p w14:paraId="7FFADE23" w14:textId="77777777" w:rsidR="007A7DFD" w:rsidRPr="007D3F57" w:rsidRDefault="00B84A33" w:rsidP="001E57EF">
      <w:pPr>
        <w:widowControl w:val="0"/>
        <w:spacing w:line="276" w:lineRule="auto"/>
        <w:jc w:val="both"/>
        <w:rPr>
          <w:rFonts w:cs="Arial"/>
          <w:color w:val="000000"/>
        </w:rPr>
      </w:pPr>
      <w:r w:rsidRPr="007D3F57">
        <w:rPr>
          <w:rFonts w:cs="Arial"/>
          <w:color w:val="000000"/>
        </w:rPr>
        <w:t xml:space="preserve">JED/ČV </w:t>
      </w:r>
      <w:r w:rsidR="007A7DFD" w:rsidRPr="007D3F57">
        <w:rPr>
          <w:rFonts w:cs="Arial"/>
          <w:color w:val="000000"/>
        </w:rPr>
        <w:t xml:space="preserve">musí byť vyhotovený v jazyku predkladanej ponuky. Ak sa skupina dodávateľov zúčastňuje na postupe verejného obstarávania spoločne, musí predložiť samostatný jednotný </w:t>
      </w:r>
      <w:r w:rsidR="007A7DFD" w:rsidRPr="007D3F57">
        <w:rPr>
          <w:rFonts w:cs="Arial"/>
          <w:color w:val="000000"/>
        </w:rPr>
        <w:lastRenderedPageBreak/>
        <w:t>európsky dokument pre obstarávanie s informáciami požadovanými (v častiach II až IV. Štandardného formulára jednotného európskeho dokumentu pre obstarávanie) pre každý zúčastnený hospodársky subjekt.</w:t>
      </w:r>
    </w:p>
    <w:p w14:paraId="5628F1E1" w14:textId="77777777" w:rsidR="007A7DFD" w:rsidRPr="007D3F57" w:rsidRDefault="007A7DFD" w:rsidP="001E57EF">
      <w:pPr>
        <w:widowControl w:val="0"/>
        <w:spacing w:line="276" w:lineRule="auto"/>
        <w:jc w:val="both"/>
        <w:rPr>
          <w:rFonts w:cs="Arial"/>
          <w:color w:val="000000"/>
        </w:rPr>
      </w:pPr>
    </w:p>
    <w:p w14:paraId="7BD426AB" w14:textId="77777777" w:rsidR="007A7DFD" w:rsidRPr="007D3F57" w:rsidRDefault="00B84A33" w:rsidP="001E57EF">
      <w:pPr>
        <w:widowControl w:val="0"/>
        <w:spacing w:line="276" w:lineRule="auto"/>
        <w:jc w:val="both"/>
        <w:rPr>
          <w:rFonts w:cs="Arial"/>
          <w:color w:val="000000"/>
        </w:rPr>
      </w:pPr>
      <w:r w:rsidRPr="007D3F57">
        <w:rPr>
          <w:rFonts w:cs="Arial"/>
          <w:color w:val="000000"/>
        </w:rPr>
        <w:t>Pre vyplnenie JED obstarávateľská organizácia poskytuje uchádzačom v prílohe súťažných podkladov xml. formát (espd-request) s predvyplnenými údajmi o verejnom obstarávaní a o predmete zákazky.</w:t>
      </w:r>
    </w:p>
    <w:p w14:paraId="14DC5779" w14:textId="77777777" w:rsidR="007A7DFD" w:rsidRPr="007D3F57" w:rsidRDefault="007A7DFD" w:rsidP="001E57EF">
      <w:pPr>
        <w:widowControl w:val="0"/>
        <w:spacing w:line="276" w:lineRule="auto"/>
        <w:jc w:val="both"/>
        <w:rPr>
          <w:rFonts w:cs="Arial"/>
          <w:color w:val="000000"/>
        </w:rPr>
      </w:pPr>
    </w:p>
    <w:p w14:paraId="64147F6B" w14:textId="77777777" w:rsidR="007A7DFD" w:rsidRPr="007D3F57" w:rsidRDefault="007A7DFD" w:rsidP="0067614F">
      <w:pPr>
        <w:widowControl w:val="0"/>
        <w:spacing w:line="276" w:lineRule="auto"/>
        <w:jc w:val="both"/>
        <w:rPr>
          <w:rFonts w:cs="Arial"/>
          <w:color w:val="000000"/>
        </w:rPr>
      </w:pPr>
      <w:r w:rsidRPr="007D3F57">
        <w:rPr>
          <w:rFonts w:cs="Arial"/>
          <w:color w:val="000000"/>
        </w:rPr>
        <w:t xml:space="preserve">Pri vyplnení JED-u sa uchádzač riadi manuálom, zverejneným na stránke Úradu pre verejné obstarávanie: </w:t>
      </w:r>
      <w:hyperlink r:id="rId18" w:history="1">
        <w:r w:rsidR="0067614F" w:rsidRPr="007D3F57">
          <w:rPr>
            <w:rStyle w:val="Hypertextovprepojenie"/>
            <w:rFonts w:cs="Arial"/>
          </w:rPr>
          <w:t>http://www.uvo.gov.sk/jednotny-europsky-dokument-pre-verejne-obstaravanie-553.html</w:t>
        </w:r>
      </w:hyperlink>
      <w:r w:rsidRPr="007D3F57">
        <w:rPr>
          <w:rFonts w:cs="Arial"/>
          <w:color w:val="000000"/>
        </w:rPr>
        <w:t>.</w:t>
      </w:r>
    </w:p>
    <w:p w14:paraId="01690A23" w14:textId="77777777" w:rsidR="0067614F" w:rsidRPr="007D3F57" w:rsidRDefault="0067614F" w:rsidP="0067614F">
      <w:pPr>
        <w:widowControl w:val="0"/>
        <w:spacing w:line="276" w:lineRule="auto"/>
        <w:jc w:val="both"/>
        <w:rPr>
          <w:rFonts w:cs="Arial"/>
          <w:color w:val="000000"/>
        </w:rPr>
      </w:pPr>
    </w:p>
    <w:p w14:paraId="35B68129" w14:textId="77777777" w:rsidR="007A7DFD" w:rsidRPr="007D3F57" w:rsidRDefault="007A7DFD" w:rsidP="001E57EF">
      <w:pPr>
        <w:widowControl w:val="0"/>
        <w:spacing w:line="276" w:lineRule="auto"/>
        <w:jc w:val="both"/>
        <w:rPr>
          <w:rFonts w:cs="Arial"/>
          <w:color w:val="000000"/>
        </w:rPr>
      </w:pPr>
      <w:r w:rsidRPr="007D3F57">
        <w:rPr>
          <w:rFonts w:cs="Arial"/>
          <w:color w:val="000000"/>
        </w:rPr>
        <w:t>Uchádzač</w:t>
      </w:r>
      <w:r w:rsidR="00B84A33" w:rsidRPr="007D3F57">
        <w:rPr>
          <w:rFonts w:cs="Arial"/>
          <w:color w:val="000000"/>
        </w:rPr>
        <w:t>i</w:t>
      </w:r>
      <w:r w:rsidRPr="007D3F57">
        <w:rPr>
          <w:rFonts w:cs="Arial"/>
          <w:color w:val="000000"/>
        </w:rPr>
        <w:t xml:space="preserve"> si môž</w:t>
      </w:r>
      <w:r w:rsidR="00B84A33" w:rsidRPr="007D3F57">
        <w:rPr>
          <w:rFonts w:cs="Arial"/>
          <w:color w:val="000000"/>
        </w:rPr>
        <w:t>u</w:t>
      </w:r>
      <w:r w:rsidRPr="007D3F57">
        <w:rPr>
          <w:rFonts w:cs="Arial"/>
          <w:color w:val="000000"/>
        </w:rPr>
        <w:t xml:space="preserve"> formulár JED</w:t>
      </w:r>
      <w:r w:rsidR="00B84A33" w:rsidRPr="007D3F57">
        <w:rPr>
          <w:rFonts w:cs="Arial"/>
          <w:color w:val="000000"/>
        </w:rPr>
        <w:t xml:space="preserve"> v elektronickom formáte pre nahratie .xml espd-request, </w:t>
      </w:r>
      <w:r w:rsidRPr="007D3F57">
        <w:rPr>
          <w:rFonts w:cs="Arial"/>
          <w:color w:val="000000"/>
        </w:rPr>
        <w:t xml:space="preserve">umožňujúci jeho priame vypĺňanie, </w:t>
      </w:r>
      <w:r w:rsidR="00B84A33" w:rsidRPr="007D3F57">
        <w:rPr>
          <w:rFonts w:cs="Arial"/>
          <w:color w:val="000000"/>
        </w:rPr>
        <w:t xml:space="preserve">stiahnuť </w:t>
      </w:r>
      <w:r w:rsidRPr="007D3F57">
        <w:rPr>
          <w:rFonts w:cs="Arial"/>
          <w:color w:val="000000"/>
        </w:rPr>
        <w:t>z webového sídla ÚVO</w:t>
      </w:r>
      <w:r w:rsidR="00B84A33" w:rsidRPr="007D3F57">
        <w:rPr>
          <w:rFonts w:cs="Arial"/>
          <w:color w:val="000000"/>
        </w:rPr>
        <w:t xml:space="preserve"> (https://www.uvo.gov.sk/espd)</w:t>
      </w:r>
      <w:r w:rsidRPr="007D3F57">
        <w:rPr>
          <w:rFonts w:cs="Arial"/>
          <w:color w:val="000000"/>
        </w:rPr>
        <w:t>.</w:t>
      </w:r>
    </w:p>
    <w:p w14:paraId="3585CE53" w14:textId="77777777" w:rsidR="007A7DFD" w:rsidRPr="007D3F57" w:rsidRDefault="007A7DFD" w:rsidP="001E57EF">
      <w:pPr>
        <w:widowControl w:val="0"/>
        <w:spacing w:line="276" w:lineRule="auto"/>
        <w:jc w:val="both"/>
        <w:rPr>
          <w:rFonts w:cs="Arial"/>
          <w:color w:val="000000"/>
        </w:rPr>
      </w:pPr>
    </w:p>
    <w:p w14:paraId="69490F94" w14:textId="77777777" w:rsidR="007A7DFD" w:rsidRPr="007D3F57" w:rsidRDefault="007A7DFD" w:rsidP="001E57EF">
      <w:pPr>
        <w:widowControl w:val="0"/>
        <w:spacing w:line="276" w:lineRule="auto"/>
        <w:jc w:val="both"/>
        <w:rPr>
          <w:rFonts w:cs="Arial"/>
          <w:color w:val="000000"/>
        </w:rPr>
      </w:pPr>
      <w:r w:rsidRPr="007D3F57">
        <w:rPr>
          <w:rFonts w:cs="Arial"/>
          <w:color w:val="000000"/>
        </w:rPr>
        <w:t>Hospodársky subjekt môže jednotný európsky dokument použitý v konkrétnom verejnom obstarávaní použiť aj opakovane, ak potvrdí, že informácie v pôvodnom jednotnom európskom dokumente sú naďalej aktuálne.</w:t>
      </w:r>
    </w:p>
    <w:p w14:paraId="32E7A145" w14:textId="77777777" w:rsidR="007A7DFD" w:rsidRPr="007D3F57" w:rsidRDefault="007A7DFD" w:rsidP="001E57EF">
      <w:pPr>
        <w:widowControl w:val="0"/>
        <w:spacing w:line="276" w:lineRule="auto"/>
        <w:jc w:val="both"/>
        <w:rPr>
          <w:rFonts w:cs="Arial"/>
          <w:color w:val="000000"/>
        </w:rPr>
      </w:pPr>
    </w:p>
    <w:p w14:paraId="7B229B3F" w14:textId="77777777" w:rsidR="007A7DFD" w:rsidRPr="007D3F57" w:rsidRDefault="007A7DFD" w:rsidP="001E57EF">
      <w:pPr>
        <w:widowControl w:val="0"/>
        <w:spacing w:line="276" w:lineRule="auto"/>
        <w:jc w:val="both"/>
        <w:rPr>
          <w:rFonts w:cs="Arial"/>
          <w:color w:val="000000"/>
        </w:rPr>
      </w:pPr>
      <w:r w:rsidRPr="007D3F57">
        <w:rPr>
          <w:rFonts w:cs="Arial"/>
          <w:color w:val="000000"/>
        </w:rPr>
        <w:t xml:space="preserve">Ak uchádzač použije </w:t>
      </w:r>
      <w:r w:rsidR="00F1369D" w:rsidRPr="007D3F57">
        <w:rPr>
          <w:rFonts w:cs="Arial"/>
          <w:color w:val="000000"/>
        </w:rPr>
        <w:t>JED/ČV</w:t>
      </w:r>
      <w:r w:rsidRPr="007D3F57">
        <w:rPr>
          <w:rFonts w:cs="Arial"/>
          <w:color w:val="000000"/>
        </w:rPr>
        <w:t xml:space="preserve">, obstarávateľská organizácia môže na zabezpečenie riadneho priebehu verejného obstarávania kedykoľvek v jeho priebehu uchádzača písomne požiadať o predloženie dokladu alebo dokladov nahradených </w:t>
      </w:r>
      <w:r w:rsidR="00F1369D" w:rsidRPr="007D3F57">
        <w:rPr>
          <w:rFonts w:cs="Arial"/>
          <w:color w:val="000000"/>
        </w:rPr>
        <w:t>JED/ČV</w:t>
      </w:r>
      <w:r w:rsidRPr="007D3F57">
        <w:rPr>
          <w:rFonts w:cs="Arial"/>
          <w:color w:val="000000"/>
        </w:rPr>
        <w:t>. Uchádzač doručí doklady obstarávateľskej organizácii do piatich pracovných dní odo dňa doručenia žiadosti, ak obstarávateľská organizácia neurčila dlhšiu lehotu.</w:t>
      </w:r>
    </w:p>
    <w:p w14:paraId="79AAAF27" w14:textId="738618DB" w:rsidR="007A7DFD" w:rsidRDefault="007A7DFD" w:rsidP="001E57EF">
      <w:pPr>
        <w:widowControl w:val="0"/>
        <w:spacing w:line="276" w:lineRule="auto"/>
        <w:jc w:val="both"/>
        <w:rPr>
          <w:rFonts w:cs="Arial"/>
          <w:color w:val="000000"/>
        </w:rPr>
      </w:pPr>
    </w:p>
    <w:p w14:paraId="60BC7347" w14:textId="77777777" w:rsidR="00816978" w:rsidRPr="00816978" w:rsidRDefault="00816978" w:rsidP="00816978">
      <w:pPr>
        <w:widowControl w:val="0"/>
        <w:spacing w:line="276" w:lineRule="auto"/>
        <w:jc w:val="both"/>
        <w:rPr>
          <w:rFonts w:cs="Arial"/>
          <w:color w:val="000000"/>
        </w:rPr>
      </w:pPr>
      <w:r w:rsidRPr="00816978">
        <w:rPr>
          <w:rFonts w:cs="Arial"/>
          <w:color w:val="000000"/>
        </w:rPr>
        <w:t xml:space="preserve">V prípade použitia JED sa uchádzačom umožňuje vyplniť v časti IV. podmienky účasti (plnenie § 33 a § 34 ZVO) zaškrtnúť iba značku </w:t>
      </w:r>
      <w:r w:rsidRPr="00816978">
        <w:rPr>
          <w:rFonts w:cs="Arial"/>
          <w:color w:val="000000"/>
        </w:rPr>
        <w:sym w:font="Symbol" w:char="F061"/>
      </w:r>
      <w:r w:rsidRPr="00816978">
        <w:rPr>
          <w:rFonts w:cs="Arial"/>
          <w:color w:val="000000"/>
        </w:rPr>
        <w:t xml:space="preserve"> (alfa) – globálny údaj pre podmienky účasti, t.j. nemusí vypĺňať ďalšie body časti IV.</w:t>
      </w:r>
    </w:p>
    <w:p w14:paraId="7A747514" w14:textId="77777777" w:rsidR="00816978" w:rsidRPr="007D3F57" w:rsidRDefault="00816978" w:rsidP="001E57EF">
      <w:pPr>
        <w:widowControl w:val="0"/>
        <w:spacing w:line="276" w:lineRule="auto"/>
        <w:jc w:val="both"/>
        <w:rPr>
          <w:rFonts w:cs="Arial"/>
          <w:color w:val="000000"/>
        </w:rPr>
      </w:pPr>
    </w:p>
    <w:p w14:paraId="240E6155" w14:textId="77777777" w:rsidR="007A7DFD" w:rsidRPr="007D3F57" w:rsidRDefault="007A7DFD" w:rsidP="001E57EF">
      <w:pPr>
        <w:widowControl w:val="0"/>
        <w:spacing w:line="276" w:lineRule="auto"/>
        <w:jc w:val="both"/>
      </w:pPr>
      <w:r w:rsidRPr="007D3F57">
        <w:rPr>
          <w:rFonts w:cs="Arial"/>
          <w:color w:val="000000"/>
        </w:rPr>
        <w:t>Ak obstarávateľská organizácia má k dokladom prístup priamo a bezodplatne v elektronických databázach, tieto od uchádzača nevyžaduje a požadované informácie získa na základe prístupu do elektronickej databázy.</w:t>
      </w:r>
    </w:p>
    <w:p w14:paraId="56B8BE96" w14:textId="77777777" w:rsidR="007A7DFD" w:rsidRPr="007D3F57" w:rsidRDefault="007A7DFD" w:rsidP="001E57EF">
      <w:pPr>
        <w:widowControl w:val="0"/>
        <w:spacing w:line="276" w:lineRule="auto"/>
        <w:jc w:val="both"/>
      </w:pPr>
    </w:p>
    <w:p w14:paraId="08746FFD" w14:textId="77777777" w:rsidR="007A7DFD" w:rsidRPr="007D3F57" w:rsidRDefault="007A7DFD" w:rsidP="0067614F">
      <w:pPr>
        <w:widowControl w:val="0"/>
        <w:spacing w:line="276" w:lineRule="auto"/>
        <w:jc w:val="both"/>
        <w:rPr>
          <w:rFonts w:cs="Arial"/>
        </w:rPr>
      </w:pPr>
      <w:r w:rsidRPr="007D3F57">
        <w:rPr>
          <w:rFonts w:cs="Arial"/>
        </w:rPr>
        <w:t>Obstarávateľská organizácia nevyžaduje ani predloženie dokladu alebo dokladov, ktoré má k dispozícii z iného verejného obstarávania a ktoré sú aktuálne a platné.</w:t>
      </w:r>
    </w:p>
    <w:p w14:paraId="75F8FB2C" w14:textId="77777777" w:rsidR="007A7DFD" w:rsidRPr="007D3F57" w:rsidRDefault="007A7DFD" w:rsidP="001E57EF">
      <w:pPr>
        <w:widowControl w:val="0"/>
        <w:spacing w:line="276" w:lineRule="auto"/>
        <w:rPr>
          <w:rFonts w:cs="Arial"/>
        </w:rPr>
      </w:pPr>
    </w:p>
    <w:p w14:paraId="6BC8C503" w14:textId="77777777" w:rsidR="007A7DFD" w:rsidRPr="007D3F57" w:rsidRDefault="007A7DFD" w:rsidP="001E57EF">
      <w:pPr>
        <w:widowControl w:val="0"/>
        <w:spacing w:line="276" w:lineRule="auto"/>
        <w:jc w:val="both"/>
        <w:rPr>
          <w:rFonts w:cs="Arial"/>
        </w:rPr>
      </w:pPr>
      <w:r w:rsidRPr="007D3F57">
        <w:rPr>
          <w:rFonts w:cs="Arial"/>
        </w:rPr>
        <w:t xml:space="preserve">V prípade, že uchádzač predbežne nahradí doklady na preukázanie splnenia podmienok účasti </w:t>
      </w:r>
      <w:r w:rsidR="00F1369D" w:rsidRPr="007D3F57">
        <w:rPr>
          <w:rFonts w:cs="Arial"/>
          <w:color w:val="000000"/>
        </w:rPr>
        <w:t>JED/ČV</w:t>
      </w:r>
      <w:r w:rsidRPr="007D3F57">
        <w:rPr>
          <w:rFonts w:cs="Arial"/>
        </w:rPr>
        <w:t xml:space="preserve">, uchádzači, ktorí sa umiestnili na prvom až treťom mieste v poradí predložia </w:t>
      </w:r>
      <w:r w:rsidRPr="007D3F57">
        <w:t>obstarávateľskej organizácii</w:t>
      </w:r>
      <w:r w:rsidRPr="007D3F57">
        <w:rPr>
          <w:rFonts w:cs="Arial"/>
        </w:rPr>
        <w:t xml:space="preserve"> v lehote nie kratšej ako 5 pracovných dní odo dňa doručenia písomnej žiadosti všetky doklady podľa časti B.</w:t>
      </w:r>
      <w:r w:rsidR="0049552F" w:rsidRPr="007D3F57">
        <w:rPr>
          <w:rFonts w:cs="Arial"/>
        </w:rPr>
        <w:t>4</w:t>
      </w:r>
      <w:r w:rsidRPr="007D3F57">
        <w:rPr>
          <w:rFonts w:cs="Arial"/>
        </w:rPr>
        <w:t xml:space="preserve"> Podmienky účasti a to nasledujúcim spôsobom:</w:t>
      </w:r>
    </w:p>
    <w:p w14:paraId="103AF203" w14:textId="77777777" w:rsidR="007A7DFD" w:rsidRPr="007D3F57" w:rsidRDefault="007A7DFD" w:rsidP="001E57EF">
      <w:pPr>
        <w:widowControl w:val="0"/>
        <w:spacing w:line="276" w:lineRule="auto"/>
        <w:jc w:val="both"/>
        <w:rPr>
          <w:rFonts w:cs="Arial"/>
        </w:rPr>
      </w:pPr>
    </w:p>
    <w:p w14:paraId="4063228C" w14:textId="77777777" w:rsidR="007A7DFD" w:rsidRPr="007D3F57" w:rsidRDefault="007A7DFD" w:rsidP="001E57EF">
      <w:pPr>
        <w:widowControl w:val="0"/>
        <w:spacing w:line="276" w:lineRule="auto"/>
        <w:jc w:val="both"/>
        <w:rPr>
          <w:rFonts w:cs="Arial"/>
        </w:rPr>
      </w:pPr>
      <w:r w:rsidRPr="007D3F57">
        <w:rPr>
          <w:rFonts w:cs="Arial"/>
        </w:rPr>
        <w:t xml:space="preserve">1. uchádzači predložia obstarávateľskej organizácii všetky doklady, ktoré predtým nahradili </w:t>
      </w:r>
      <w:r w:rsidR="00F1369D" w:rsidRPr="007D3F57">
        <w:rPr>
          <w:rFonts w:cs="Arial"/>
          <w:color w:val="000000"/>
        </w:rPr>
        <w:t>JED/ČV</w:t>
      </w:r>
      <w:r w:rsidRPr="007D3F57">
        <w:rPr>
          <w:rFonts w:cs="Arial"/>
        </w:rPr>
        <w:t xml:space="preserve">, a ku ktorým obstarávateľská organizácia nemá prístup priamo a bezodplatne v elektronických databázach, príp. ktoré má k dispozícii z iného verejného obstarávania a ktoré sú </w:t>
      </w:r>
      <w:r w:rsidRPr="007D3F57">
        <w:rPr>
          <w:rFonts w:cs="Arial"/>
        </w:rPr>
        <w:lastRenderedPageBreak/>
        <w:t>aktuálne a platné,</w:t>
      </w:r>
    </w:p>
    <w:p w14:paraId="36313D4F" w14:textId="77777777" w:rsidR="007A7DFD" w:rsidRPr="007D3F57" w:rsidRDefault="007A7DFD" w:rsidP="001E57EF">
      <w:pPr>
        <w:widowControl w:val="0"/>
        <w:spacing w:line="276" w:lineRule="auto"/>
        <w:jc w:val="both"/>
        <w:rPr>
          <w:rFonts w:cs="Arial"/>
        </w:rPr>
      </w:pPr>
      <w:r w:rsidRPr="007D3F57">
        <w:rPr>
          <w:rFonts w:cs="Arial"/>
        </w:rPr>
        <w:t xml:space="preserve">2. predložené doklady nesmú byť v rozpore s údajmi uvedenými v </w:t>
      </w:r>
      <w:r w:rsidR="00F1369D" w:rsidRPr="007D3F57">
        <w:rPr>
          <w:rFonts w:cs="Arial"/>
          <w:color w:val="000000"/>
        </w:rPr>
        <w:t>JED/ČV</w:t>
      </w:r>
      <w:r w:rsidRPr="007D3F57">
        <w:rPr>
          <w:rFonts w:cs="Arial"/>
        </w:rPr>
        <w:t>,</w:t>
      </w:r>
    </w:p>
    <w:p w14:paraId="1A09E17C" w14:textId="77777777" w:rsidR="007A7DFD" w:rsidRPr="007D3F57" w:rsidRDefault="007A7DFD" w:rsidP="0067614F">
      <w:pPr>
        <w:widowControl w:val="0"/>
        <w:spacing w:line="276" w:lineRule="auto"/>
        <w:jc w:val="both"/>
        <w:rPr>
          <w:b/>
          <w:bCs/>
          <w:sz w:val="32"/>
          <w:szCs w:val="30"/>
        </w:rPr>
      </w:pPr>
      <w:r w:rsidRPr="007D3F57">
        <w:rPr>
          <w:rFonts w:cs="Arial"/>
        </w:rPr>
        <w:t xml:space="preserve">3. doklady musia byť predložené v súlade s podmienkami účasti uvedenými </w:t>
      </w:r>
      <w:r w:rsidR="007173DF" w:rsidRPr="007D3F57">
        <w:rPr>
          <w:rFonts w:cs="Arial"/>
        </w:rPr>
        <w:t>vo Výzve na predkladanie ponúk</w:t>
      </w:r>
      <w:r w:rsidRPr="007D3F57">
        <w:rPr>
          <w:rFonts w:cs="Arial"/>
        </w:rPr>
        <w:t xml:space="preserve"> a v časti B.</w:t>
      </w:r>
      <w:r w:rsidR="0049552F" w:rsidRPr="007D3F57">
        <w:rPr>
          <w:rFonts w:cs="Arial"/>
        </w:rPr>
        <w:t>4</w:t>
      </w:r>
      <w:r w:rsidRPr="007D3F57">
        <w:rPr>
          <w:rFonts w:cs="Arial"/>
        </w:rPr>
        <w:t xml:space="preserve"> Podmienky účasti týchto súťa</w:t>
      </w:r>
      <w:r w:rsidR="00F1369D" w:rsidRPr="007D3F57">
        <w:rPr>
          <w:rFonts w:cs="Arial"/>
        </w:rPr>
        <w:t>ž</w:t>
      </w:r>
      <w:r w:rsidRPr="007D3F57">
        <w:rPr>
          <w:rFonts w:cs="Arial"/>
        </w:rPr>
        <w:t>ných podkladov.</w:t>
      </w:r>
      <w:r w:rsidRPr="007D3F57">
        <w:br w:type="page"/>
      </w:r>
    </w:p>
    <w:p w14:paraId="66136FDB" w14:textId="77777777" w:rsidR="00C44921" w:rsidRPr="007D3F57" w:rsidRDefault="00C44921" w:rsidP="00C44921">
      <w:pPr>
        <w:pStyle w:val="Nadpis2"/>
        <w:keepNext w:val="0"/>
        <w:widowControl w:val="0"/>
      </w:pPr>
      <w:bookmarkStart w:id="177" w:name="__RefHeading__3308_828255503"/>
      <w:bookmarkStart w:id="178" w:name="_Toc460836366"/>
      <w:bookmarkStart w:id="179" w:name="_Toc476636403"/>
      <w:bookmarkStart w:id="180" w:name="_Toc13823714"/>
      <w:bookmarkStart w:id="181" w:name="_Toc460836369"/>
      <w:bookmarkStart w:id="182" w:name="_Toc476636406"/>
      <w:bookmarkStart w:id="183" w:name="_Hlk503363010"/>
      <w:bookmarkStart w:id="184" w:name="_Toc13823716"/>
      <w:bookmarkEnd w:id="177"/>
      <w:r w:rsidRPr="007D3F57">
        <w:lastRenderedPageBreak/>
        <w:t>PODMIENKY ÚČASTI VO VEREJNOM OBSTARÁVANÍ PODĽA § 32 ZÁKONA O VEREJNOM OBSTARÁVANÍ</w:t>
      </w:r>
      <w:bookmarkEnd w:id="178"/>
      <w:bookmarkEnd w:id="179"/>
      <w:bookmarkEnd w:id="180"/>
    </w:p>
    <w:p w14:paraId="12B71375" w14:textId="77777777" w:rsidR="00C44921" w:rsidRPr="007D3F57" w:rsidRDefault="00C44921" w:rsidP="00C44921">
      <w:pPr>
        <w:pStyle w:val="Odsekzoznamu1"/>
        <w:widowControl w:val="0"/>
        <w:jc w:val="both"/>
      </w:pPr>
    </w:p>
    <w:p w14:paraId="704ECB5F" w14:textId="0D2317B7" w:rsidR="00C44921" w:rsidRDefault="00C44921" w:rsidP="00C44921">
      <w:pPr>
        <w:widowControl w:val="0"/>
        <w:jc w:val="both"/>
        <w:rPr>
          <w:noProof w:val="0"/>
          <w:kern w:val="1"/>
          <w:lang w:eastAsia="en-US"/>
        </w:rPr>
      </w:pPr>
      <w:r w:rsidRPr="00C44921">
        <w:rPr>
          <w:noProof w:val="0"/>
          <w:kern w:val="1"/>
          <w:lang w:eastAsia="en-US"/>
        </w:rPr>
        <w:t>Zoznam a krátky opis podmienok: Uchádzač predloží v zmysle § 32 ods. 1 písm. e) ZVO oprávnenie dodávať tovar</w:t>
      </w:r>
      <w:r>
        <w:rPr>
          <w:noProof w:val="0"/>
          <w:kern w:val="1"/>
          <w:lang w:eastAsia="en-US"/>
        </w:rPr>
        <w:t xml:space="preserve"> </w:t>
      </w:r>
      <w:r w:rsidRPr="00C44921">
        <w:rPr>
          <w:noProof w:val="0"/>
          <w:kern w:val="1"/>
          <w:lang w:eastAsia="en-US"/>
        </w:rPr>
        <w:t>(výpis z obchodného alebo živnostenského registra, resp. ich ekvivalent), čím preukáže splnenie podmienok osobného postavenia v zmysle § 114 ods. 2 ZVO (prvá časť vety).</w:t>
      </w:r>
    </w:p>
    <w:p w14:paraId="16517963" w14:textId="77777777" w:rsidR="000B5769" w:rsidRPr="00C44921" w:rsidRDefault="000B5769" w:rsidP="00C44921">
      <w:pPr>
        <w:widowControl w:val="0"/>
        <w:jc w:val="both"/>
        <w:rPr>
          <w:noProof w:val="0"/>
          <w:kern w:val="1"/>
          <w:lang w:eastAsia="en-US"/>
        </w:rPr>
      </w:pPr>
    </w:p>
    <w:p w14:paraId="0C8A3D34" w14:textId="4EAA7D64" w:rsidR="00C44921" w:rsidRDefault="00C44921" w:rsidP="00C44921">
      <w:pPr>
        <w:widowControl w:val="0"/>
        <w:jc w:val="both"/>
        <w:rPr>
          <w:noProof w:val="0"/>
          <w:kern w:val="1"/>
          <w:lang w:eastAsia="en-US"/>
        </w:rPr>
      </w:pPr>
      <w:r w:rsidRPr="00C44921">
        <w:rPr>
          <w:noProof w:val="0"/>
          <w:kern w:val="1"/>
          <w:lang w:eastAsia="en-US"/>
        </w:rPr>
        <w:t>Uchádzač, ktorého tvorí skupina dodávateľov, preukazuje požadované splnenie podmienok účasti týkajúcich sa</w:t>
      </w:r>
      <w:r>
        <w:rPr>
          <w:noProof w:val="0"/>
          <w:kern w:val="1"/>
          <w:lang w:eastAsia="en-US"/>
        </w:rPr>
        <w:t xml:space="preserve"> </w:t>
      </w:r>
      <w:r w:rsidRPr="00C44921">
        <w:rPr>
          <w:noProof w:val="0"/>
          <w:kern w:val="1"/>
          <w:lang w:eastAsia="en-US"/>
        </w:rPr>
        <w:t>osobného postavenia za každého člena skupiny osobitne. Splnenie podmienky účasti podľa § 32 ods. 1 písm. e) ZVO preukazuje člen skupiny len vo vzťahu k tej časti predmetu zákazky, ktorú má zabezpečiť.</w:t>
      </w:r>
    </w:p>
    <w:p w14:paraId="7D994888" w14:textId="77777777" w:rsidR="000B5769" w:rsidRPr="00C44921" w:rsidRDefault="000B5769" w:rsidP="00C44921">
      <w:pPr>
        <w:widowControl w:val="0"/>
        <w:jc w:val="both"/>
        <w:rPr>
          <w:noProof w:val="0"/>
          <w:kern w:val="1"/>
          <w:lang w:eastAsia="en-US"/>
        </w:rPr>
      </w:pPr>
    </w:p>
    <w:p w14:paraId="3F55EC92" w14:textId="3A943604" w:rsidR="00C44921" w:rsidRPr="007D3F57" w:rsidRDefault="00C44921" w:rsidP="00C44921">
      <w:pPr>
        <w:widowControl w:val="0"/>
        <w:jc w:val="both"/>
      </w:pPr>
      <w:r w:rsidRPr="00C44921">
        <w:rPr>
          <w:noProof w:val="0"/>
          <w:kern w:val="1"/>
          <w:lang w:eastAsia="en-US"/>
        </w:rPr>
        <w:t xml:space="preserve">Ak uchádzač použije Jednotný európsky dokument, </w:t>
      </w:r>
      <w:r w:rsidR="000B5769">
        <w:rPr>
          <w:noProof w:val="0"/>
          <w:kern w:val="1"/>
          <w:lang w:eastAsia="en-US"/>
        </w:rPr>
        <w:t xml:space="preserve">obstarávateľská organizácia </w:t>
      </w:r>
      <w:r w:rsidRPr="00C44921">
        <w:rPr>
          <w:noProof w:val="0"/>
          <w:kern w:val="1"/>
          <w:lang w:eastAsia="en-US"/>
        </w:rPr>
        <w:t>môže na zabezpečenie riadneho priebehu</w:t>
      </w:r>
      <w:r>
        <w:rPr>
          <w:noProof w:val="0"/>
          <w:kern w:val="1"/>
          <w:lang w:eastAsia="en-US"/>
        </w:rPr>
        <w:t xml:space="preserve"> </w:t>
      </w:r>
      <w:r w:rsidRPr="00C44921">
        <w:rPr>
          <w:noProof w:val="0"/>
          <w:kern w:val="1"/>
          <w:lang w:eastAsia="en-US"/>
        </w:rPr>
        <w:t>verejného obstarávania kedykoľvek v jeho priebehu uchádzača požiadať o predloženie dokladu alebo dokladov</w:t>
      </w:r>
      <w:r>
        <w:rPr>
          <w:noProof w:val="0"/>
          <w:kern w:val="1"/>
          <w:lang w:eastAsia="en-US"/>
        </w:rPr>
        <w:t xml:space="preserve"> </w:t>
      </w:r>
      <w:r w:rsidRPr="00C44921">
        <w:rPr>
          <w:noProof w:val="0"/>
          <w:kern w:val="1"/>
          <w:lang w:eastAsia="en-US"/>
        </w:rPr>
        <w:t>nahradených týmto Jednotným európskym dokumentom.</w:t>
      </w:r>
    </w:p>
    <w:p w14:paraId="5E6170BC" w14:textId="77777777" w:rsidR="00C44921" w:rsidRPr="007D3F57" w:rsidRDefault="00C44921" w:rsidP="00C44921">
      <w:pPr>
        <w:widowControl w:val="0"/>
        <w:jc w:val="both"/>
      </w:pPr>
    </w:p>
    <w:p w14:paraId="5B2EB203" w14:textId="77777777" w:rsidR="00C44921" w:rsidRPr="007D3F57" w:rsidRDefault="00C44921" w:rsidP="00C44921">
      <w:pPr>
        <w:widowControl w:val="0"/>
      </w:pPr>
    </w:p>
    <w:p w14:paraId="29701580" w14:textId="77777777" w:rsidR="00C44921" w:rsidRPr="007D3F57" w:rsidRDefault="00C44921" w:rsidP="00C44921">
      <w:pPr>
        <w:pStyle w:val="Nadpis2"/>
        <w:keepNext w:val="0"/>
        <w:widowControl w:val="0"/>
      </w:pPr>
      <w:bookmarkStart w:id="185" w:name="_Toc13823715"/>
      <w:r w:rsidRPr="007D3F57">
        <w:t>PODMIENKY ÚČASTI VO VEREJNOM OBSTARÁVANÍ, PODĽA § 33 ZÁKONA O VEREJNOM OBSTARÁVANÍ</w:t>
      </w:r>
      <w:bookmarkEnd w:id="185"/>
    </w:p>
    <w:p w14:paraId="4BF5A55E" w14:textId="77777777" w:rsidR="00C44921" w:rsidRPr="007D3F57" w:rsidRDefault="00C44921" w:rsidP="00C44921">
      <w:pPr>
        <w:widowControl w:val="0"/>
      </w:pPr>
    </w:p>
    <w:p w14:paraId="29D5E722" w14:textId="77777777" w:rsidR="00C44921" w:rsidRPr="007D3F57" w:rsidRDefault="00C44921" w:rsidP="00C44921">
      <w:pPr>
        <w:widowControl w:val="0"/>
      </w:pPr>
      <w:r w:rsidRPr="007D3F57">
        <w:t>Neuplatňuje sa.</w:t>
      </w:r>
    </w:p>
    <w:p w14:paraId="0E10D0FB" w14:textId="48C666BF" w:rsidR="00C44921" w:rsidRDefault="00C44921" w:rsidP="00C44921">
      <w:pPr>
        <w:widowControl w:val="0"/>
      </w:pPr>
    </w:p>
    <w:p w14:paraId="7E608BA5" w14:textId="77777777" w:rsidR="000B5769" w:rsidRPr="007D3F57" w:rsidRDefault="000B5769" w:rsidP="00C44921">
      <w:pPr>
        <w:widowControl w:val="0"/>
      </w:pPr>
    </w:p>
    <w:p w14:paraId="38730A2C" w14:textId="14A63EDD" w:rsidR="004E7055" w:rsidRPr="007D3F57" w:rsidRDefault="000B5769" w:rsidP="004E7055">
      <w:pPr>
        <w:pStyle w:val="Nadpis2"/>
        <w:keepNext w:val="0"/>
        <w:widowControl w:val="0"/>
      </w:pPr>
      <w:r w:rsidRPr="007D3F57">
        <w:t xml:space="preserve">PODMIENKY ÚČASTI VO VEREJNOM </w:t>
      </w:r>
      <w:r w:rsidR="007A7DFD" w:rsidRPr="007D3F57">
        <w:t xml:space="preserve">OBSTARÁVANÍ, </w:t>
      </w:r>
      <w:bookmarkStart w:id="186" w:name="__RefHeading__3314_828255503"/>
      <w:bookmarkStart w:id="187" w:name="_Toc460836370"/>
      <w:bookmarkStart w:id="188" w:name="_Toc472021300"/>
      <w:bookmarkStart w:id="189" w:name="_Toc476636407"/>
      <w:bookmarkEnd w:id="181"/>
      <w:bookmarkEnd w:id="182"/>
      <w:bookmarkEnd w:id="183"/>
      <w:bookmarkEnd w:id="186"/>
      <w:r w:rsidR="004E7055" w:rsidRPr="007D3F57">
        <w:t>PODĽA § 34 ZÁKONA O VEREJNOM OBSTARÁVANÍ</w:t>
      </w:r>
      <w:bookmarkEnd w:id="184"/>
    </w:p>
    <w:bookmarkEnd w:id="187"/>
    <w:bookmarkEnd w:id="188"/>
    <w:bookmarkEnd w:id="189"/>
    <w:p w14:paraId="3059FC4C" w14:textId="77777777" w:rsidR="00780A66" w:rsidRPr="007D3F57" w:rsidRDefault="00780A66" w:rsidP="001E57EF">
      <w:pPr>
        <w:widowControl w:val="0"/>
      </w:pPr>
    </w:p>
    <w:p w14:paraId="0730BFF0" w14:textId="77777777" w:rsidR="0036146C" w:rsidRPr="007D3F57" w:rsidRDefault="007A7DFD" w:rsidP="001E57EF">
      <w:pPr>
        <w:widowControl w:val="0"/>
        <w:spacing w:line="276" w:lineRule="auto"/>
        <w:jc w:val="both"/>
      </w:pPr>
      <w:r w:rsidRPr="007D3F57">
        <w:t xml:space="preserve">Uchádzač musí spĺňať podmienky účasti týkajúce sa technickej spôsobilosti podľa </w:t>
      </w:r>
      <w:r w:rsidR="00F1369D" w:rsidRPr="007D3F57">
        <w:t>§ </w:t>
      </w:r>
      <w:r w:rsidRPr="007D3F57">
        <w:t>34 zákona o verejnom obstarávaní, ktoré preukazuje:</w:t>
      </w:r>
    </w:p>
    <w:p w14:paraId="744002DF" w14:textId="77777777" w:rsidR="003C5746" w:rsidRPr="007D3F57" w:rsidRDefault="007A7DFD" w:rsidP="0067614F">
      <w:pPr>
        <w:widowControl w:val="0"/>
        <w:spacing w:line="276" w:lineRule="auto"/>
        <w:jc w:val="both"/>
      </w:pPr>
      <w:r w:rsidRPr="007D3F57">
        <w:t xml:space="preserve">- podľa </w:t>
      </w:r>
      <w:r w:rsidR="00F1369D" w:rsidRPr="007D3F57">
        <w:t>§ </w:t>
      </w:r>
      <w:r w:rsidRPr="007D3F57">
        <w:t xml:space="preserve">34 ods. 1 písm. </w:t>
      </w:r>
      <w:r w:rsidR="003C5746" w:rsidRPr="007D3F57">
        <w:t>a</w:t>
      </w:r>
      <w:r w:rsidRPr="007D3F57">
        <w:t>) zákona o verejnom obstarávaní predložením</w:t>
      </w:r>
      <w:bookmarkStart w:id="190" w:name="_Hlk10629580"/>
      <w:r w:rsidR="0067614F" w:rsidRPr="007D3F57">
        <w:t xml:space="preserve"> </w:t>
      </w:r>
      <w:r w:rsidR="003C5746" w:rsidRPr="007D3F57">
        <w:t>zoznam</w:t>
      </w:r>
      <w:r w:rsidR="0067614F" w:rsidRPr="007D3F57">
        <w:t>u</w:t>
      </w:r>
      <w:r w:rsidR="003C5746" w:rsidRPr="007D3F57">
        <w:t xml:space="preserve">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14:paraId="56BB170D" w14:textId="77777777" w:rsidR="0067614F" w:rsidRPr="007D3F57" w:rsidRDefault="0067614F" w:rsidP="001E57EF">
      <w:pPr>
        <w:widowControl w:val="0"/>
        <w:spacing w:line="276" w:lineRule="auto"/>
        <w:ind w:left="709"/>
        <w:jc w:val="both"/>
      </w:pPr>
    </w:p>
    <w:p w14:paraId="6270393E" w14:textId="6893B7C2" w:rsidR="007A7DFD" w:rsidRPr="007D3F57" w:rsidRDefault="003C5746" w:rsidP="0067614F">
      <w:pPr>
        <w:widowControl w:val="0"/>
        <w:spacing w:line="276" w:lineRule="auto"/>
        <w:jc w:val="both"/>
        <w:rPr>
          <w:b/>
        </w:rPr>
      </w:pPr>
      <w:r w:rsidRPr="007D3F57">
        <w:t xml:space="preserve">Pod pojmom zoznam dodávok tovarov za predchádzajúce tri roky obstarávateľská organizácia rozumie zoznam dodávok </w:t>
      </w:r>
      <w:r w:rsidR="0067614F" w:rsidRPr="007D3F57">
        <w:t>trolejového drôtu CuAg</w:t>
      </w:r>
      <w:r w:rsidR="005F45F9" w:rsidRPr="007D3F57">
        <w:t xml:space="preserve"> súhrnne vo výške min</w:t>
      </w:r>
      <w:r w:rsidR="00B03332" w:rsidRPr="007D3F57">
        <w:t xml:space="preserve">. </w:t>
      </w:r>
      <w:r w:rsidR="000B5769">
        <w:rPr>
          <w:b/>
        </w:rPr>
        <w:t>8</w:t>
      </w:r>
      <w:r w:rsidR="00B03332" w:rsidRPr="007D3F57">
        <w:rPr>
          <w:b/>
        </w:rPr>
        <w:t>0</w:t>
      </w:r>
      <w:r w:rsidR="005F45F9" w:rsidRPr="007D3F57">
        <w:rPr>
          <w:b/>
        </w:rPr>
        <w:t>.000,- €</w:t>
      </w:r>
      <w:r w:rsidR="00D77072" w:rsidRPr="007D3F57">
        <w:rPr>
          <w:b/>
        </w:rPr>
        <w:t xml:space="preserve"> bez DPH</w:t>
      </w:r>
      <w:r w:rsidR="005F45F9" w:rsidRPr="007D3F57">
        <w:rPr>
          <w:b/>
        </w:rPr>
        <w:t>.</w:t>
      </w:r>
      <w:bookmarkEnd w:id="190"/>
    </w:p>
    <w:p w14:paraId="0650F278" w14:textId="77777777" w:rsidR="0067614F" w:rsidRPr="007D3F57" w:rsidRDefault="0067614F" w:rsidP="0067614F">
      <w:pPr>
        <w:widowControl w:val="0"/>
        <w:spacing w:line="276" w:lineRule="auto"/>
        <w:jc w:val="both"/>
        <w:rPr>
          <w:b/>
        </w:rPr>
      </w:pPr>
    </w:p>
    <w:p w14:paraId="47507144" w14:textId="58DA261C" w:rsidR="0067614F" w:rsidRPr="007D3F57" w:rsidRDefault="0067614F" w:rsidP="0067614F">
      <w:pPr>
        <w:widowControl w:val="0"/>
        <w:spacing w:line="276" w:lineRule="auto"/>
        <w:jc w:val="both"/>
        <w:rPr>
          <w:b/>
        </w:rPr>
      </w:pPr>
      <w:r w:rsidRPr="007D3F57">
        <w:t>Uchádz</w:t>
      </w:r>
      <w:r w:rsidR="004C76B0" w:rsidRPr="007D3F57">
        <w:t>a</w:t>
      </w:r>
      <w:r w:rsidRPr="007D3F57">
        <w:t>č môže požadované doklady na preukázanie splnenia podmienok účasti preukázať prostredníctvom JED a Čestného vyhlásenia (viď časť B.4 podmienky účasti).</w:t>
      </w:r>
    </w:p>
    <w:p w14:paraId="74161657" w14:textId="77777777" w:rsidR="0067614F" w:rsidRPr="007D3F57" w:rsidRDefault="0067614F">
      <w:pPr>
        <w:rPr>
          <w:b/>
        </w:rPr>
      </w:pPr>
      <w:r w:rsidRPr="007D3F57">
        <w:rPr>
          <w:b/>
        </w:rPr>
        <w:br w:type="page"/>
      </w:r>
    </w:p>
    <w:p w14:paraId="0E64033E" w14:textId="77777777" w:rsidR="0067614F" w:rsidRPr="007D3F57" w:rsidRDefault="0067614F" w:rsidP="001E57EF">
      <w:pPr>
        <w:widowControl w:val="0"/>
        <w:spacing w:line="276" w:lineRule="auto"/>
        <w:ind w:left="709"/>
        <w:jc w:val="both"/>
        <w:rPr>
          <w:b/>
        </w:rPr>
      </w:pPr>
    </w:p>
    <w:p w14:paraId="2DDD09E9" w14:textId="77777777" w:rsidR="003D5107" w:rsidRPr="007D3F57" w:rsidRDefault="003D5107" w:rsidP="001E57EF">
      <w:pPr>
        <w:widowControl w:val="0"/>
        <w:tabs>
          <w:tab w:val="num" w:pos="540"/>
        </w:tabs>
        <w:jc w:val="center"/>
        <w:outlineLvl w:val="0"/>
        <w:rPr>
          <w:noProof w:val="0"/>
          <w:sz w:val="40"/>
          <w:szCs w:val="40"/>
        </w:rPr>
      </w:pPr>
      <w:bookmarkStart w:id="191" w:name="_Toc13823717"/>
      <w:r w:rsidRPr="007D3F57">
        <w:rPr>
          <w:noProof w:val="0"/>
          <w:sz w:val="40"/>
          <w:szCs w:val="40"/>
        </w:rPr>
        <w:t>B.</w:t>
      </w:r>
      <w:r w:rsidR="00B3194B" w:rsidRPr="007D3F57">
        <w:rPr>
          <w:noProof w:val="0"/>
          <w:sz w:val="40"/>
          <w:szCs w:val="40"/>
        </w:rPr>
        <w:t>5</w:t>
      </w:r>
      <w:r w:rsidRPr="007D3F57">
        <w:rPr>
          <w:noProof w:val="0"/>
          <w:sz w:val="40"/>
          <w:szCs w:val="40"/>
        </w:rPr>
        <w:t xml:space="preserve"> Prílohy súťažných podkladov</w:t>
      </w:r>
      <w:bookmarkEnd w:id="191"/>
    </w:p>
    <w:p w14:paraId="13D205D1" w14:textId="77777777" w:rsidR="003D5107" w:rsidRPr="007D3F57" w:rsidRDefault="003D5107" w:rsidP="001E57EF">
      <w:pPr>
        <w:widowControl w:val="0"/>
        <w:tabs>
          <w:tab w:val="right" w:leader="dot" w:pos="10034"/>
        </w:tabs>
        <w:spacing w:before="200"/>
        <w:jc w:val="both"/>
        <w:rPr>
          <w:rFonts w:cs="Arial"/>
          <w:noProof w:val="0"/>
          <w:szCs w:val="20"/>
        </w:rPr>
      </w:pPr>
    </w:p>
    <w:p w14:paraId="7B35D20D" w14:textId="77777777" w:rsidR="003D5107" w:rsidRPr="007D3F57" w:rsidRDefault="003D5107" w:rsidP="001E57EF">
      <w:pPr>
        <w:widowControl w:val="0"/>
        <w:tabs>
          <w:tab w:val="right" w:leader="dot" w:pos="0"/>
        </w:tabs>
        <w:spacing w:before="200"/>
        <w:rPr>
          <w:rFonts w:cs="Arial"/>
          <w:noProof w:val="0"/>
          <w:szCs w:val="20"/>
        </w:rPr>
      </w:pPr>
      <w:bookmarkStart w:id="192" w:name="_Hlk503360534"/>
      <w:r w:rsidRPr="007D3F57">
        <w:rPr>
          <w:rFonts w:cs="Arial"/>
          <w:b/>
          <w:noProof w:val="0"/>
          <w:szCs w:val="20"/>
        </w:rPr>
        <w:t>Príloha č. 1</w:t>
      </w:r>
      <w:r w:rsidRPr="007D3F57">
        <w:rPr>
          <w:rFonts w:cs="Arial"/>
          <w:noProof w:val="0"/>
          <w:szCs w:val="20"/>
        </w:rPr>
        <w:t xml:space="preserve"> – </w:t>
      </w:r>
      <w:bookmarkStart w:id="193" w:name="_Hlk503428122"/>
      <w:r w:rsidRPr="007D3F57">
        <w:rPr>
          <w:rFonts w:cs="Arial"/>
          <w:noProof w:val="0"/>
          <w:szCs w:val="20"/>
        </w:rPr>
        <w:t>Návrh na plnenie kritérií</w:t>
      </w:r>
    </w:p>
    <w:bookmarkEnd w:id="193"/>
    <w:p w14:paraId="5AC84697" w14:textId="77777777" w:rsidR="003D5107" w:rsidRPr="007D3F57" w:rsidRDefault="003D5107" w:rsidP="001E57EF">
      <w:pPr>
        <w:widowControl w:val="0"/>
        <w:tabs>
          <w:tab w:val="right" w:leader="dot" w:pos="0"/>
        </w:tabs>
        <w:spacing w:before="200"/>
        <w:rPr>
          <w:rFonts w:cs="Arial"/>
          <w:noProof w:val="0"/>
          <w:szCs w:val="20"/>
        </w:rPr>
      </w:pPr>
      <w:r w:rsidRPr="007D3F57">
        <w:rPr>
          <w:rFonts w:cs="Arial"/>
          <w:b/>
          <w:noProof w:val="0"/>
          <w:szCs w:val="20"/>
        </w:rPr>
        <w:t>Príloha č. 2</w:t>
      </w:r>
      <w:r w:rsidRPr="007D3F57">
        <w:rPr>
          <w:rFonts w:cs="Arial"/>
          <w:noProof w:val="0"/>
          <w:szCs w:val="20"/>
        </w:rPr>
        <w:t xml:space="preserve"> – Podiel plnenia zo Zmluvy</w:t>
      </w:r>
    </w:p>
    <w:p w14:paraId="5048F116" w14:textId="77777777" w:rsidR="003D5107" w:rsidRPr="007D3F57" w:rsidRDefault="003D5107" w:rsidP="001E57EF">
      <w:pPr>
        <w:widowControl w:val="0"/>
        <w:tabs>
          <w:tab w:val="right" w:leader="dot" w:pos="0"/>
        </w:tabs>
        <w:spacing w:before="200"/>
        <w:rPr>
          <w:rFonts w:cs="Arial"/>
          <w:noProof w:val="0"/>
          <w:szCs w:val="20"/>
        </w:rPr>
      </w:pPr>
      <w:r w:rsidRPr="007D3F57">
        <w:rPr>
          <w:rFonts w:cs="Arial"/>
          <w:b/>
          <w:noProof w:val="0"/>
          <w:szCs w:val="20"/>
        </w:rPr>
        <w:t>Príloha č. 3</w:t>
      </w:r>
      <w:r w:rsidRPr="007D3F57">
        <w:rPr>
          <w:rFonts w:cs="Arial"/>
          <w:noProof w:val="0"/>
          <w:szCs w:val="20"/>
        </w:rPr>
        <w:t xml:space="preserve"> – Jednotný európsky dokument</w:t>
      </w:r>
      <w:bookmarkEnd w:id="192"/>
    </w:p>
    <w:p w14:paraId="1955B7DB" w14:textId="77777777" w:rsidR="0038579F" w:rsidRPr="007D3F57" w:rsidRDefault="0038579F" w:rsidP="001E57EF">
      <w:pPr>
        <w:widowControl w:val="0"/>
        <w:tabs>
          <w:tab w:val="right" w:leader="dot" w:pos="0"/>
        </w:tabs>
        <w:spacing w:before="200"/>
        <w:rPr>
          <w:rFonts w:cs="Arial"/>
          <w:noProof w:val="0"/>
          <w:szCs w:val="20"/>
        </w:rPr>
      </w:pPr>
      <w:r w:rsidRPr="007D3F57">
        <w:rPr>
          <w:rFonts w:cs="Arial"/>
          <w:b/>
          <w:noProof w:val="0"/>
          <w:szCs w:val="20"/>
        </w:rPr>
        <w:t>Príloha č. 4</w:t>
      </w:r>
      <w:r w:rsidRPr="007D3F57">
        <w:rPr>
          <w:rFonts w:cs="Arial"/>
          <w:noProof w:val="0"/>
          <w:szCs w:val="20"/>
        </w:rPr>
        <w:t xml:space="preserve"> –</w:t>
      </w:r>
      <w:r w:rsidR="0067614F" w:rsidRPr="007D3F57">
        <w:rPr>
          <w:rFonts w:cs="Arial"/>
          <w:noProof w:val="0"/>
          <w:szCs w:val="20"/>
        </w:rPr>
        <w:t xml:space="preserve"> </w:t>
      </w:r>
      <w:r w:rsidRPr="007D3F57">
        <w:rPr>
          <w:rFonts w:cs="Arial"/>
          <w:noProof w:val="0"/>
          <w:szCs w:val="20"/>
        </w:rPr>
        <w:t>Súhlas so spracovaním osobných údajov</w:t>
      </w:r>
    </w:p>
    <w:p w14:paraId="087AFE64" w14:textId="77777777" w:rsidR="0038579F" w:rsidRPr="007D3F57" w:rsidRDefault="0038579F" w:rsidP="001E57EF">
      <w:pPr>
        <w:widowControl w:val="0"/>
        <w:tabs>
          <w:tab w:val="right" w:leader="dot" w:pos="0"/>
        </w:tabs>
        <w:spacing w:before="200"/>
        <w:rPr>
          <w:rFonts w:cs="Arial"/>
          <w:noProof w:val="0"/>
          <w:szCs w:val="20"/>
        </w:rPr>
      </w:pPr>
    </w:p>
    <w:p w14:paraId="717DEDC9" w14:textId="77777777" w:rsidR="0038579F" w:rsidRPr="007D3F57" w:rsidRDefault="0038579F" w:rsidP="001E57EF">
      <w:pPr>
        <w:widowControl w:val="0"/>
        <w:tabs>
          <w:tab w:val="right" w:leader="dot" w:pos="0"/>
        </w:tabs>
        <w:spacing w:before="200"/>
        <w:rPr>
          <w:rFonts w:cs="Arial"/>
          <w:noProof w:val="0"/>
          <w:szCs w:val="20"/>
        </w:rPr>
      </w:pPr>
    </w:p>
    <w:p w14:paraId="07181F59" w14:textId="77777777" w:rsidR="002D423B" w:rsidRPr="007D3F57" w:rsidRDefault="002D423B" w:rsidP="001E57EF">
      <w:pPr>
        <w:widowControl w:val="0"/>
        <w:spacing w:before="200"/>
        <w:rPr>
          <w:szCs w:val="20"/>
        </w:rPr>
        <w:sectPr w:rsidR="002D423B" w:rsidRPr="007D3F57" w:rsidSect="00D13189">
          <w:headerReference w:type="default" r:id="rId19"/>
          <w:footerReference w:type="default" r:id="rId20"/>
          <w:headerReference w:type="firs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7D3F57" w14:paraId="559352CC" w14:textId="77777777" w:rsidTr="008716FD">
        <w:trPr>
          <w:trHeight w:val="360"/>
        </w:trPr>
        <w:tc>
          <w:tcPr>
            <w:tcW w:w="17340" w:type="dxa"/>
            <w:tcBorders>
              <w:top w:val="nil"/>
              <w:left w:val="nil"/>
              <w:bottom w:val="nil"/>
              <w:right w:val="nil"/>
            </w:tcBorders>
            <w:shd w:val="clear" w:color="000000" w:fill="FFFFFF"/>
            <w:vAlign w:val="center"/>
            <w:hideMark/>
          </w:tcPr>
          <w:p w14:paraId="43775F64" w14:textId="77777777" w:rsidR="008716FD" w:rsidRPr="007D3F57" w:rsidRDefault="008716FD" w:rsidP="001E57EF">
            <w:pPr>
              <w:widowControl w:val="0"/>
              <w:jc w:val="center"/>
              <w:rPr>
                <w:b/>
                <w:bCs/>
                <w:noProof w:val="0"/>
                <w:color w:val="000000"/>
              </w:rPr>
            </w:pPr>
          </w:p>
        </w:tc>
      </w:tr>
    </w:tbl>
    <w:p w14:paraId="0FDC434A" w14:textId="77777777" w:rsidR="005F23BB" w:rsidRPr="007D3F57" w:rsidRDefault="005F23BB" w:rsidP="0038579F">
      <w:pPr>
        <w:keepNext/>
        <w:keepLines/>
        <w:jc w:val="right"/>
        <w:rPr>
          <w:i/>
          <w:noProof w:val="0"/>
        </w:rPr>
      </w:pPr>
      <w:bookmarkStart w:id="194" w:name="_Toc352742790"/>
      <w:bookmarkStart w:id="195" w:name="_Toc380494306"/>
      <w:r w:rsidRPr="007D3F57">
        <w:rPr>
          <w:i/>
          <w:noProof w:val="0"/>
        </w:rPr>
        <w:t>Príloha č. 1</w:t>
      </w:r>
    </w:p>
    <w:p w14:paraId="100E25EF" w14:textId="77777777" w:rsidR="005F23BB" w:rsidRPr="007D3F57" w:rsidRDefault="005F23BB" w:rsidP="0038579F">
      <w:pPr>
        <w:pStyle w:val="Nadpis2"/>
        <w:keepLines/>
        <w:rPr>
          <w:noProof w:val="0"/>
          <w:sz w:val="28"/>
          <w:szCs w:val="28"/>
        </w:rPr>
      </w:pPr>
      <w:bookmarkStart w:id="196" w:name="_Toc380494307"/>
      <w:bookmarkStart w:id="197" w:name="_Toc476636409"/>
      <w:bookmarkStart w:id="198" w:name="_Toc13823718"/>
      <w:r w:rsidRPr="007D3F57">
        <w:rPr>
          <w:noProof w:val="0"/>
          <w:sz w:val="28"/>
          <w:szCs w:val="28"/>
        </w:rPr>
        <w:t>Návrh na plnenie kritéri</w:t>
      </w:r>
      <w:bookmarkEnd w:id="196"/>
      <w:r w:rsidR="000341E9" w:rsidRPr="007D3F57">
        <w:rPr>
          <w:noProof w:val="0"/>
          <w:sz w:val="28"/>
          <w:szCs w:val="28"/>
        </w:rPr>
        <w:t>a</w:t>
      </w:r>
      <w:bookmarkEnd w:id="197"/>
      <w:bookmarkEnd w:id="198"/>
      <w:r w:rsidR="0038579F" w:rsidRPr="007D3F57">
        <w:rPr>
          <w:noProof w:val="0"/>
          <w:sz w:val="28"/>
          <w:szCs w:val="28"/>
        </w:rPr>
        <w:t xml:space="preserve"> </w:t>
      </w:r>
    </w:p>
    <w:p w14:paraId="09D1F035" w14:textId="77777777" w:rsidR="0038579F" w:rsidRPr="007D3F57" w:rsidRDefault="0038579F" w:rsidP="0038579F">
      <w:pPr>
        <w:keepNext/>
        <w:keepLines/>
      </w:pPr>
    </w:p>
    <w:p w14:paraId="55F8E570" w14:textId="77777777" w:rsidR="0038579F" w:rsidRPr="007D3F57" w:rsidRDefault="0038579F" w:rsidP="0038579F">
      <w:pPr>
        <w:pStyle w:val="Nadpis3"/>
        <w:keepLines/>
        <w:jc w:val="center"/>
        <w:rPr>
          <w:sz w:val="24"/>
          <w:szCs w:val="24"/>
        </w:rPr>
      </w:pPr>
      <w:bookmarkStart w:id="199" w:name="_Toc13823719"/>
      <w:r w:rsidRPr="007D3F57">
        <w:rPr>
          <w:sz w:val="24"/>
          <w:szCs w:val="24"/>
        </w:rPr>
        <w:t>Dotazník uchádzača s návrhom na plnenie kritérií</w:t>
      </w:r>
      <w:bookmarkEnd w:id="199"/>
    </w:p>
    <w:p w14:paraId="4886DEC4" w14:textId="77777777" w:rsidR="0038579F" w:rsidRPr="007D3F57" w:rsidRDefault="0038579F" w:rsidP="0038579F">
      <w:pPr>
        <w:keepNext/>
        <w:keepLines/>
        <w:jc w:val="center"/>
        <w:rPr>
          <w:rFonts w:cs="Calibri"/>
          <w:b/>
          <w:bCs/>
          <w:color w:val="0070C0"/>
          <w:szCs w:val="20"/>
        </w:rPr>
      </w:pPr>
      <w:r w:rsidRPr="007D3F57">
        <w:rPr>
          <w:rFonts w:cs="Calibri"/>
          <w:b/>
          <w:bCs/>
          <w:color w:val="0070C0"/>
          <w:szCs w:val="20"/>
        </w:rPr>
        <w:t>Trolejový drôt drážkovaný medený</w:t>
      </w:r>
    </w:p>
    <w:p w14:paraId="791CE050" w14:textId="77777777" w:rsidR="0038579F" w:rsidRPr="007D3F57" w:rsidRDefault="0038579F" w:rsidP="0038579F">
      <w:pPr>
        <w:keepNext/>
        <w:keepLines/>
        <w:jc w:val="center"/>
        <w:rPr>
          <w:rFonts w:cs="Calibri"/>
          <w:b/>
          <w:bCs/>
          <w:color w:val="0070C0"/>
          <w:szCs w:val="20"/>
        </w:rPr>
      </w:pPr>
    </w:p>
    <w:p w14:paraId="63D65878" w14:textId="77777777" w:rsidR="0038579F" w:rsidRPr="007D3F57" w:rsidRDefault="0038579F" w:rsidP="0038579F">
      <w:pPr>
        <w:keepNext/>
        <w:keepLines/>
        <w:jc w:val="center"/>
      </w:pPr>
      <w:r w:rsidRPr="007D3F57">
        <w:t xml:space="preserve">Uchádzač vyplní „Dotazník uchádzača s návrhom na plnenie kritérií“ a predloží návrh celkových cien na jednotlivé položky. Dotazník je neoddeliteľnou súčasťou ponuky a tvorí aj samostatný dokument v systéme JOSEPHINE. </w:t>
      </w:r>
    </w:p>
    <w:p w14:paraId="310CD3BA" w14:textId="77777777" w:rsidR="0038579F" w:rsidRPr="007D3F57" w:rsidRDefault="0038579F" w:rsidP="0038579F">
      <w:pPr>
        <w:keepNext/>
        <w:keepLines/>
        <w:jc w:val="center"/>
      </w:pPr>
    </w:p>
    <w:p w14:paraId="54236222" w14:textId="77777777" w:rsidR="0038579F" w:rsidRPr="007D3F57" w:rsidRDefault="0038579F" w:rsidP="0038579F">
      <w:pPr>
        <w:keepNext/>
        <w:keepLines/>
        <w:jc w:val="center"/>
      </w:pPr>
      <w:r w:rsidRPr="007D3F57">
        <w:rPr>
          <w:b/>
          <w:color w:val="0070C0"/>
          <w:sz w:val="18"/>
        </w:rPr>
        <w:t>Dotazník bude tvoriť Prílohu č. 1 Rámcovej zmluvy</w:t>
      </w:r>
    </w:p>
    <w:p w14:paraId="6C788AD7" w14:textId="77777777" w:rsidR="0038579F" w:rsidRPr="007D3F57" w:rsidRDefault="0038579F" w:rsidP="0038579F">
      <w:pPr>
        <w:keepNext/>
        <w:keepLines/>
      </w:pPr>
    </w:p>
    <w:p w14:paraId="677347CC" w14:textId="77777777" w:rsidR="0038579F" w:rsidRPr="007D3F57" w:rsidRDefault="0038579F" w:rsidP="0038579F">
      <w:pPr>
        <w:keepNext/>
        <w:keepLines/>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969"/>
      </w:tblGrid>
      <w:tr w:rsidR="005F23BB" w:rsidRPr="007D3F57" w14:paraId="6E77550F" w14:textId="77777777" w:rsidTr="0038579F">
        <w:tc>
          <w:tcPr>
            <w:tcW w:w="5245" w:type="dxa"/>
            <w:tcBorders>
              <w:top w:val="single" w:sz="4" w:space="0" w:color="000000"/>
              <w:left w:val="single" w:sz="4" w:space="0" w:color="000000"/>
              <w:bottom w:val="single" w:sz="4" w:space="0" w:color="000000"/>
              <w:right w:val="single" w:sz="4" w:space="0" w:color="000000"/>
            </w:tcBorders>
            <w:hideMark/>
          </w:tcPr>
          <w:p w14:paraId="4C965A50" w14:textId="77777777" w:rsidR="005F23BB" w:rsidRPr="007D3F57" w:rsidRDefault="005F23BB" w:rsidP="0038579F">
            <w:pPr>
              <w:keepNext/>
              <w:keepLines/>
              <w:rPr>
                <w:noProof w:val="0"/>
                <w:sz w:val="22"/>
                <w:lang w:val="cs-CZ" w:eastAsia="cs-CZ"/>
              </w:rPr>
            </w:pPr>
            <w:r w:rsidRPr="007D3F57">
              <w:rPr>
                <w:noProof w:val="0"/>
                <w:sz w:val="22"/>
                <w:lang w:val="cs-CZ" w:eastAsia="cs-CZ"/>
              </w:rPr>
              <w:t xml:space="preserve">Obchodné </w:t>
            </w:r>
            <w:proofErr w:type="spellStart"/>
            <w:r w:rsidRPr="007D3F57">
              <w:rPr>
                <w:noProof w:val="0"/>
                <w:sz w:val="22"/>
                <w:lang w:val="cs-CZ" w:eastAsia="cs-CZ"/>
              </w:rPr>
              <w:t>meno</w:t>
            </w:r>
            <w:proofErr w:type="spellEnd"/>
            <w:r w:rsidR="00920D7B" w:rsidRPr="007D3F57">
              <w:rPr>
                <w:noProof w:val="0"/>
                <w:sz w:val="22"/>
                <w:lang w:val="cs-CZ" w:eastAsia="cs-CZ"/>
              </w:rPr>
              <w:t xml:space="preserve"> </w:t>
            </w:r>
            <w:proofErr w:type="spellStart"/>
            <w:r w:rsidRPr="007D3F57">
              <w:rPr>
                <w:noProof w:val="0"/>
                <w:sz w:val="22"/>
                <w:lang w:val="cs-CZ" w:eastAsia="cs-CZ"/>
              </w:rPr>
              <w:t>uchádzača</w:t>
            </w:r>
            <w:proofErr w:type="spellEnd"/>
            <w:r w:rsidRPr="007D3F57">
              <w:rPr>
                <w:noProof w:val="0"/>
                <w:sz w:val="22"/>
                <w:lang w:val="cs-CZ" w:eastAsia="cs-CZ"/>
              </w:rPr>
              <w:t>:</w:t>
            </w:r>
            <w:r w:rsidRPr="007D3F57">
              <w:rPr>
                <w:rStyle w:val="Odkaznapoznmkupodiarou"/>
                <w:noProof w:val="0"/>
                <w:sz w:val="22"/>
                <w:lang w:val="cs-CZ" w:eastAsia="cs-CZ"/>
              </w:rPr>
              <w:footnoteReference w:id="2"/>
            </w:r>
          </w:p>
        </w:tc>
        <w:tc>
          <w:tcPr>
            <w:tcW w:w="3969" w:type="dxa"/>
            <w:tcBorders>
              <w:top w:val="single" w:sz="4" w:space="0" w:color="000000"/>
              <w:left w:val="single" w:sz="4" w:space="0" w:color="000000"/>
              <w:bottom w:val="single" w:sz="4" w:space="0" w:color="000000"/>
              <w:right w:val="single" w:sz="4" w:space="0" w:color="000000"/>
            </w:tcBorders>
          </w:tcPr>
          <w:p w14:paraId="3F139CE8" w14:textId="77777777" w:rsidR="005F23BB" w:rsidRPr="007D3F57" w:rsidRDefault="005F23BB" w:rsidP="0038579F">
            <w:pPr>
              <w:keepNext/>
              <w:keepLines/>
              <w:rPr>
                <w:noProof w:val="0"/>
                <w:sz w:val="22"/>
                <w:lang w:val="cs-CZ" w:eastAsia="cs-CZ"/>
              </w:rPr>
            </w:pPr>
          </w:p>
        </w:tc>
      </w:tr>
      <w:tr w:rsidR="005F23BB" w:rsidRPr="007D3F57" w14:paraId="1D7CA3E3" w14:textId="77777777" w:rsidTr="0038579F">
        <w:tc>
          <w:tcPr>
            <w:tcW w:w="5245" w:type="dxa"/>
            <w:tcBorders>
              <w:top w:val="single" w:sz="4" w:space="0" w:color="000000"/>
              <w:left w:val="single" w:sz="4" w:space="0" w:color="000000"/>
              <w:bottom w:val="single" w:sz="4" w:space="0" w:color="000000"/>
              <w:right w:val="single" w:sz="4" w:space="0" w:color="000000"/>
            </w:tcBorders>
            <w:hideMark/>
          </w:tcPr>
          <w:p w14:paraId="7307060D" w14:textId="77777777" w:rsidR="005F23BB" w:rsidRPr="007D3F57" w:rsidRDefault="0038579F" w:rsidP="0038579F">
            <w:pPr>
              <w:keepNext/>
              <w:keepLines/>
              <w:rPr>
                <w:noProof w:val="0"/>
                <w:sz w:val="22"/>
                <w:lang w:val="cs-CZ" w:eastAsia="cs-CZ"/>
              </w:rPr>
            </w:pPr>
            <w:r w:rsidRPr="007D3F57">
              <w:rPr>
                <w:noProof w:val="0"/>
                <w:sz w:val="22"/>
                <w:lang w:val="cs-CZ" w:eastAsia="cs-CZ"/>
              </w:rPr>
              <w:t>Sídlo</w:t>
            </w:r>
            <w:r w:rsidR="005F23BB" w:rsidRPr="007D3F57">
              <w:rPr>
                <w:noProof w:val="0"/>
                <w:sz w:val="22"/>
                <w:lang w:val="cs-CZ" w:eastAsia="cs-CZ"/>
              </w:rPr>
              <w:t xml:space="preserve"> </w:t>
            </w:r>
            <w:proofErr w:type="spellStart"/>
            <w:r w:rsidR="005F23BB" w:rsidRPr="007D3F57">
              <w:rPr>
                <w:noProof w:val="0"/>
                <w:sz w:val="22"/>
                <w:lang w:val="cs-CZ" w:eastAsia="cs-CZ"/>
              </w:rPr>
              <w:t>uchádzača</w:t>
            </w:r>
            <w:proofErr w:type="spellEnd"/>
            <w:r w:rsidR="005F23BB" w:rsidRPr="007D3F57">
              <w:rPr>
                <w:noProof w:val="0"/>
                <w:sz w:val="22"/>
                <w:lang w:val="cs-CZ" w:eastAsia="cs-CZ"/>
              </w:rPr>
              <w:t>:</w:t>
            </w:r>
          </w:p>
        </w:tc>
        <w:tc>
          <w:tcPr>
            <w:tcW w:w="3969" w:type="dxa"/>
            <w:tcBorders>
              <w:top w:val="single" w:sz="4" w:space="0" w:color="000000"/>
              <w:left w:val="single" w:sz="4" w:space="0" w:color="000000"/>
              <w:bottom w:val="single" w:sz="4" w:space="0" w:color="000000"/>
              <w:right w:val="single" w:sz="4" w:space="0" w:color="000000"/>
            </w:tcBorders>
          </w:tcPr>
          <w:p w14:paraId="6F80063F" w14:textId="77777777" w:rsidR="005F23BB" w:rsidRPr="007D3F57" w:rsidRDefault="005F23BB" w:rsidP="0038579F">
            <w:pPr>
              <w:keepNext/>
              <w:keepLines/>
              <w:rPr>
                <w:noProof w:val="0"/>
                <w:sz w:val="22"/>
                <w:lang w:val="cs-CZ" w:eastAsia="cs-CZ"/>
              </w:rPr>
            </w:pPr>
          </w:p>
        </w:tc>
      </w:tr>
      <w:tr w:rsidR="005F23BB" w:rsidRPr="007D3F57" w14:paraId="3B35C5EB" w14:textId="77777777" w:rsidTr="0038579F">
        <w:tc>
          <w:tcPr>
            <w:tcW w:w="5245" w:type="dxa"/>
            <w:tcBorders>
              <w:top w:val="single" w:sz="4" w:space="0" w:color="000000"/>
              <w:left w:val="single" w:sz="4" w:space="0" w:color="000000"/>
              <w:bottom w:val="single" w:sz="4" w:space="0" w:color="000000"/>
              <w:right w:val="single" w:sz="4" w:space="0" w:color="000000"/>
            </w:tcBorders>
            <w:hideMark/>
          </w:tcPr>
          <w:p w14:paraId="51A7FED3" w14:textId="77777777" w:rsidR="005F23BB" w:rsidRPr="007D3F57" w:rsidRDefault="005F23BB" w:rsidP="0038579F">
            <w:pPr>
              <w:keepNext/>
              <w:keepLines/>
              <w:rPr>
                <w:noProof w:val="0"/>
                <w:sz w:val="22"/>
                <w:lang w:val="cs-CZ" w:eastAsia="cs-CZ"/>
              </w:rPr>
            </w:pPr>
            <w:proofErr w:type="spellStart"/>
            <w:r w:rsidRPr="007D3F57">
              <w:rPr>
                <w:noProof w:val="0"/>
                <w:sz w:val="22"/>
                <w:lang w:val="cs-CZ" w:eastAsia="cs-CZ"/>
              </w:rPr>
              <w:t>Meno</w:t>
            </w:r>
            <w:proofErr w:type="spellEnd"/>
            <w:r w:rsidR="00920D7B" w:rsidRPr="007D3F57">
              <w:rPr>
                <w:noProof w:val="0"/>
                <w:sz w:val="22"/>
                <w:lang w:val="cs-CZ" w:eastAsia="cs-CZ"/>
              </w:rPr>
              <w:t xml:space="preserve"> </w:t>
            </w:r>
            <w:proofErr w:type="spellStart"/>
            <w:r w:rsidRPr="007D3F57">
              <w:rPr>
                <w:noProof w:val="0"/>
                <w:sz w:val="22"/>
                <w:lang w:val="cs-CZ" w:eastAsia="cs-CZ"/>
              </w:rPr>
              <w:t>oprávnenej</w:t>
            </w:r>
            <w:proofErr w:type="spellEnd"/>
            <w:r w:rsidRPr="007D3F57">
              <w:rPr>
                <w:noProof w:val="0"/>
                <w:sz w:val="22"/>
                <w:lang w:val="cs-CZ" w:eastAsia="cs-CZ"/>
              </w:rPr>
              <w:t xml:space="preserve"> osoby </w:t>
            </w:r>
            <w:proofErr w:type="spellStart"/>
            <w:r w:rsidRPr="007D3F57">
              <w:rPr>
                <w:noProof w:val="0"/>
                <w:sz w:val="22"/>
                <w:lang w:val="cs-CZ" w:eastAsia="cs-CZ"/>
              </w:rPr>
              <w:t>podpisovať</w:t>
            </w:r>
            <w:proofErr w:type="spellEnd"/>
            <w:r w:rsidRPr="007D3F57">
              <w:rPr>
                <w:noProof w:val="0"/>
                <w:sz w:val="22"/>
                <w:lang w:val="cs-CZ" w:eastAsia="cs-CZ"/>
              </w:rPr>
              <w:t xml:space="preserve"> za firmu:</w:t>
            </w:r>
          </w:p>
        </w:tc>
        <w:tc>
          <w:tcPr>
            <w:tcW w:w="3969" w:type="dxa"/>
            <w:tcBorders>
              <w:top w:val="single" w:sz="4" w:space="0" w:color="000000"/>
              <w:left w:val="single" w:sz="4" w:space="0" w:color="000000"/>
              <w:bottom w:val="single" w:sz="4" w:space="0" w:color="000000"/>
              <w:right w:val="single" w:sz="4" w:space="0" w:color="000000"/>
            </w:tcBorders>
          </w:tcPr>
          <w:p w14:paraId="34E7C9CE" w14:textId="77777777" w:rsidR="005F23BB" w:rsidRPr="007D3F57" w:rsidRDefault="005F23BB" w:rsidP="0038579F">
            <w:pPr>
              <w:keepNext/>
              <w:keepLines/>
              <w:rPr>
                <w:noProof w:val="0"/>
                <w:sz w:val="22"/>
                <w:lang w:val="cs-CZ" w:eastAsia="cs-CZ"/>
              </w:rPr>
            </w:pPr>
          </w:p>
        </w:tc>
      </w:tr>
      <w:tr w:rsidR="005F23BB" w:rsidRPr="007D3F57" w14:paraId="56CA8E48" w14:textId="77777777" w:rsidTr="0038579F">
        <w:tc>
          <w:tcPr>
            <w:tcW w:w="5245" w:type="dxa"/>
            <w:tcBorders>
              <w:top w:val="single" w:sz="4" w:space="0" w:color="000000"/>
              <w:left w:val="single" w:sz="4" w:space="0" w:color="000000"/>
              <w:bottom w:val="single" w:sz="4" w:space="0" w:color="000000"/>
              <w:right w:val="single" w:sz="4" w:space="0" w:color="000000"/>
            </w:tcBorders>
            <w:hideMark/>
          </w:tcPr>
          <w:p w14:paraId="18F6994C" w14:textId="77777777" w:rsidR="005F23BB" w:rsidRPr="007D3F57" w:rsidRDefault="005F23BB" w:rsidP="0038579F">
            <w:pPr>
              <w:keepNext/>
              <w:keepLines/>
              <w:rPr>
                <w:noProof w:val="0"/>
                <w:sz w:val="22"/>
                <w:lang w:val="cs-CZ" w:eastAsia="cs-CZ"/>
              </w:rPr>
            </w:pPr>
            <w:proofErr w:type="spellStart"/>
            <w:r w:rsidRPr="007D3F57">
              <w:rPr>
                <w:noProof w:val="0"/>
                <w:sz w:val="22"/>
                <w:lang w:val="cs-CZ" w:eastAsia="cs-CZ"/>
              </w:rPr>
              <w:t>Meno</w:t>
            </w:r>
            <w:proofErr w:type="spellEnd"/>
            <w:r w:rsidR="00920D7B" w:rsidRPr="007D3F57">
              <w:rPr>
                <w:noProof w:val="0"/>
                <w:sz w:val="22"/>
                <w:lang w:val="cs-CZ" w:eastAsia="cs-CZ"/>
              </w:rPr>
              <w:t xml:space="preserve"> </w:t>
            </w:r>
            <w:proofErr w:type="spellStart"/>
            <w:r w:rsidRPr="007D3F57">
              <w:rPr>
                <w:noProof w:val="0"/>
                <w:sz w:val="22"/>
                <w:lang w:val="cs-CZ" w:eastAsia="cs-CZ"/>
              </w:rPr>
              <w:t>kontaktnej</w:t>
            </w:r>
            <w:proofErr w:type="spellEnd"/>
            <w:r w:rsidRPr="007D3F57">
              <w:rPr>
                <w:noProof w:val="0"/>
                <w:sz w:val="22"/>
                <w:lang w:val="cs-CZ" w:eastAsia="cs-CZ"/>
              </w:rPr>
              <w:t xml:space="preserve"> osoby a jej </w:t>
            </w:r>
            <w:proofErr w:type="spellStart"/>
            <w:r w:rsidRPr="007D3F57">
              <w:rPr>
                <w:noProof w:val="0"/>
                <w:sz w:val="22"/>
                <w:lang w:val="cs-CZ" w:eastAsia="cs-CZ"/>
              </w:rPr>
              <w:t>funkcia</w:t>
            </w:r>
            <w:proofErr w:type="spellEnd"/>
            <w:r w:rsidRPr="007D3F57">
              <w:rPr>
                <w:noProof w:val="0"/>
                <w:sz w:val="22"/>
                <w:lang w:val="cs-CZ" w:eastAsia="cs-CZ"/>
              </w:rPr>
              <w:t>:</w:t>
            </w:r>
          </w:p>
        </w:tc>
        <w:tc>
          <w:tcPr>
            <w:tcW w:w="3969" w:type="dxa"/>
            <w:tcBorders>
              <w:top w:val="single" w:sz="4" w:space="0" w:color="000000"/>
              <w:left w:val="single" w:sz="4" w:space="0" w:color="000000"/>
              <w:bottom w:val="single" w:sz="4" w:space="0" w:color="000000"/>
              <w:right w:val="single" w:sz="4" w:space="0" w:color="000000"/>
            </w:tcBorders>
          </w:tcPr>
          <w:p w14:paraId="4763B2AE" w14:textId="77777777" w:rsidR="005F23BB" w:rsidRPr="007D3F57" w:rsidRDefault="005F23BB" w:rsidP="0038579F">
            <w:pPr>
              <w:keepNext/>
              <w:keepLines/>
              <w:rPr>
                <w:noProof w:val="0"/>
                <w:sz w:val="22"/>
                <w:lang w:val="cs-CZ" w:eastAsia="cs-CZ"/>
              </w:rPr>
            </w:pPr>
          </w:p>
        </w:tc>
      </w:tr>
      <w:tr w:rsidR="005F23BB" w:rsidRPr="007D3F57" w14:paraId="67FAAF21" w14:textId="77777777" w:rsidTr="0038579F">
        <w:tc>
          <w:tcPr>
            <w:tcW w:w="5245" w:type="dxa"/>
            <w:tcBorders>
              <w:top w:val="single" w:sz="4" w:space="0" w:color="000000"/>
              <w:left w:val="single" w:sz="4" w:space="0" w:color="000000"/>
              <w:bottom w:val="single" w:sz="4" w:space="0" w:color="000000"/>
              <w:right w:val="single" w:sz="4" w:space="0" w:color="000000"/>
            </w:tcBorders>
            <w:hideMark/>
          </w:tcPr>
          <w:p w14:paraId="33C14E87" w14:textId="77777777" w:rsidR="005F23BB" w:rsidRPr="007D3F57" w:rsidRDefault="005F23BB" w:rsidP="0038579F">
            <w:pPr>
              <w:keepNext/>
              <w:keepLines/>
              <w:rPr>
                <w:noProof w:val="0"/>
                <w:sz w:val="22"/>
                <w:lang w:val="cs-CZ" w:eastAsia="cs-CZ"/>
              </w:rPr>
            </w:pPr>
            <w:r w:rsidRPr="007D3F57">
              <w:rPr>
                <w:noProof w:val="0"/>
                <w:sz w:val="22"/>
                <w:lang w:val="cs-CZ" w:eastAsia="cs-CZ"/>
              </w:rPr>
              <w:t xml:space="preserve">Číslo </w:t>
            </w:r>
            <w:r w:rsidR="0038579F" w:rsidRPr="007D3F57">
              <w:rPr>
                <w:noProof w:val="0"/>
                <w:sz w:val="22"/>
                <w:lang w:val="cs-CZ" w:eastAsia="cs-CZ"/>
              </w:rPr>
              <w:t>tel.</w:t>
            </w:r>
            <w:r w:rsidRPr="007D3F57">
              <w:rPr>
                <w:noProof w:val="0"/>
                <w:sz w:val="22"/>
                <w:lang w:val="cs-CZ" w:eastAsia="cs-CZ"/>
              </w:rPr>
              <w:t xml:space="preserve"> </w:t>
            </w:r>
            <w:proofErr w:type="spellStart"/>
            <w:r w:rsidRPr="007D3F57">
              <w:rPr>
                <w:noProof w:val="0"/>
                <w:sz w:val="22"/>
                <w:lang w:val="cs-CZ" w:eastAsia="cs-CZ"/>
              </w:rPr>
              <w:t>kontaktnej</w:t>
            </w:r>
            <w:proofErr w:type="spellEnd"/>
            <w:r w:rsidRPr="007D3F57">
              <w:rPr>
                <w:noProof w:val="0"/>
                <w:sz w:val="22"/>
                <w:lang w:val="cs-CZ" w:eastAsia="cs-CZ"/>
              </w:rPr>
              <w:t xml:space="preserve"> osoby:</w:t>
            </w:r>
          </w:p>
        </w:tc>
        <w:tc>
          <w:tcPr>
            <w:tcW w:w="3969" w:type="dxa"/>
            <w:tcBorders>
              <w:top w:val="single" w:sz="4" w:space="0" w:color="000000"/>
              <w:left w:val="single" w:sz="4" w:space="0" w:color="000000"/>
              <w:bottom w:val="single" w:sz="4" w:space="0" w:color="000000"/>
              <w:right w:val="single" w:sz="4" w:space="0" w:color="000000"/>
            </w:tcBorders>
          </w:tcPr>
          <w:p w14:paraId="19EE59E0" w14:textId="77777777" w:rsidR="005F23BB" w:rsidRPr="007D3F57" w:rsidRDefault="005F23BB" w:rsidP="0038579F">
            <w:pPr>
              <w:keepNext/>
              <w:keepLines/>
              <w:rPr>
                <w:noProof w:val="0"/>
                <w:sz w:val="22"/>
                <w:lang w:val="cs-CZ" w:eastAsia="cs-CZ"/>
              </w:rPr>
            </w:pPr>
          </w:p>
        </w:tc>
      </w:tr>
      <w:tr w:rsidR="005F23BB" w:rsidRPr="007D3F57" w14:paraId="559B8671" w14:textId="77777777" w:rsidTr="0038579F">
        <w:tc>
          <w:tcPr>
            <w:tcW w:w="5245" w:type="dxa"/>
            <w:tcBorders>
              <w:top w:val="single" w:sz="4" w:space="0" w:color="000000"/>
              <w:left w:val="single" w:sz="4" w:space="0" w:color="000000"/>
              <w:bottom w:val="single" w:sz="4" w:space="0" w:color="000000"/>
              <w:right w:val="single" w:sz="4" w:space="0" w:color="000000"/>
            </w:tcBorders>
            <w:hideMark/>
          </w:tcPr>
          <w:p w14:paraId="171D6D24" w14:textId="77777777" w:rsidR="005F23BB" w:rsidRPr="007D3F57" w:rsidRDefault="005F23BB" w:rsidP="0038579F">
            <w:pPr>
              <w:keepNext/>
              <w:keepLines/>
              <w:rPr>
                <w:noProof w:val="0"/>
                <w:sz w:val="22"/>
                <w:lang w:val="cs-CZ" w:eastAsia="cs-CZ"/>
              </w:rPr>
            </w:pPr>
            <w:r w:rsidRPr="007D3F57">
              <w:rPr>
                <w:noProof w:val="0"/>
                <w:sz w:val="22"/>
                <w:lang w:val="cs-CZ" w:eastAsia="cs-CZ"/>
              </w:rPr>
              <w:t xml:space="preserve">E-mail </w:t>
            </w:r>
            <w:proofErr w:type="spellStart"/>
            <w:r w:rsidRPr="007D3F57">
              <w:rPr>
                <w:noProof w:val="0"/>
                <w:sz w:val="22"/>
                <w:lang w:val="cs-CZ" w:eastAsia="cs-CZ"/>
              </w:rPr>
              <w:t>kontaktnej</w:t>
            </w:r>
            <w:proofErr w:type="spellEnd"/>
            <w:r w:rsidRPr="007D3F57">
              <w:rPr>
                <w:noProof w:val="0"/>
                <w:sz w:val="22"/>
                <w:lang w:val="cs-CZ" w:eastAsia="cs-CZ"/>
              </w:rPr>
              <w:t xml:space="preserve"> osoby:</w:t>
            </w:r>
          </w:p>
        </w:tc>
        <w:tc>
          <w:tcPr>
            <w:tcW w:w="3969" w:type="dxa"/>
            <w:tcBorders>
              <w:top w:val="single" w:sz="4" w:space="0" w:color="000000"/>
              <w:left w:val="single" w:sz="4" w:space="0" w:color="000000"/>
              <w:bottom w:val="single" w:sz="4" w:space="0" w:color="000000"/>
              <w:right w:val="single" w:sz="4" w:space="0" w:color="000000"/>
            </w:tcBorders>
          </w:tcPr>
          <w:p w14:paraId="5EF0C3FC" w14:textId="77777777" w:rsidR="005F23BB" w:rsidRPr="007D3F57" w:rsidRDefault="005F23BB" w:rsidP="0038579F">
            <w:pPr>
              <w:keepNext/>
              <w:keepLines/>
              <w:rPr>
                <w:noProof w:val="0"/>
                <w:sz w:val="22"/>
                <w:lang w:val="cs-CZ" w:eastAsia="cs-CZ"/>
              </w:rPr>
            </w:pPr>
          </w:p>
        </w:tc>
      </w:tr>
    </w:tbl>
    <w:p w14:paraId="4A818C78" w14:textId="77777777" w:rsidR="00581820" w:rsidRPr="007D3F57" w:rsidRDefault="00581820" w:rsidP="0038579F">
      <w:pPr>
        <w:keepNext/>
        <w:keepLines/>
        <w:jc w:val="both"/>
        <w:rPr>
          <w:noProof w:val="0"/>
          <w:sz w:val="22"/>
          <w:szCs w:val="28"/>
        </w:rPr>
      </w:pPr>
    </w:p>
    <w:p w14:paraId="66F6B541" w14:textId="77777777" w:rsidR="0038579F" w:rsidRPr="007D3F57" w:rsidRDefault="0038579F" w:rsidP="0038579F">
      <w:pPr>
        <w:keepNext/>
        <w:keepLines/>
        <w:jc w:val="center"/>
      </w:pPr>
    </w:p>
    <w:p w14:paraId="21945A67" w14:textId="77777777" w:rsidR="0038579F" w:rsidRPr="007D3F57" w:rsidRDefault="0038579F" w:rsidP="0038579F">
      <w:pPr>
        <w:keepNext/>
        <w:keepLines/>
      </w:pPr>
    </w:p>
    <w:p w14:paraId="535CE873" w14:textId="77777777" w:rsidR="0038579F" w:rsidRPr="007D3F57" w:rsidRDefault="0038579F" w:rsidP="0038579F">
      <w:pPr>
        <w:keepNext/>
        <w:keepLines/>
      </w:pPr>
    </w:p>
    <w:tbl>
      <w:tblPr>
        <w:tblW w:w="0" w:type="auto"/>
        <w:tblLayout w:type="fixed"/>
        <w:tblCellMar>
          <w:left w:w="70" w:type="dxa"/>
          <w:right w:w="70" w:type="dxa"/>
        </w:tblCellMar>
        <w:tblLook w:val="04A0" w:firstRow="1" w:lastRow="0" w:firstColumn="1" w:lastColumn="0" w:noHBand="0" w:noVBand="1"/>
      </w:tblPr>
      <w:tblGrid>
        <w:gridCol w:w="5315"/>
        <w:gridCol w:w="1276"/>
        <w:gridCol w:w="1276"/>
        <w:gridCol w:w="1345"/>
      </w:tblGrid>
      <w:tr w:rsidR="0038579F" w:rsidRPr="007D3F57" w14:paraId="5F8D6F97" w14:textId="77777777" w:rsidTr="005C71C0">
        <w:trPr>
          <w:trHeight w:val="300"/>
        </w:trPr>
        <w:tc>
          <w:tcPr>
            <w:tcW w:w="53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E4E651C" w14:textId="77777777" w:rsidR="0038579F" w:rsidRPr="007D3F57" w:rsidRDefault="0038579F" w:rsidP="0038579F">
            <w:pPr>
              <w:keepNext/>
              <w:keepLines/>
              <w:jc w:val="center"/>
              <w:rPr>
                <w:b/>
                <w:color w:val="000000"/>
                <w:sz w:val="20"/>
                <w:lang w:eastAsia="cs-CZ"/>
              </w:rPr>
            </w:pPr>
            <w:r w:rsidRPr="007D3F57">
              <w:rPr>
                <w:b/>
                <w:color w:val="000000"/>
                <w:sz w:val="20"/>
                <w:lang w:eastAsia="cs-CZ"/>
              </w:rPr>
              <w:t>Položky predmetu zákazky</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1089BB24" w14:textId="77777777" w:rsidR="0038579F" w:rsidRPr="007D3F57" w:rsidRDefault="0038579F" w:rsidP="0038579F">
            <w:pPr>
              <w:keepNext/>
              <w:keepLines/>
              <w:jc w:val="center"/>
              <w:rPr>
                <w:b/>
                <w:color w:val="000000"/>
                <w:sz w:val="20"/>
                <w:lang w:eastAsia="cs-CZ"/>
              </w:rPr>
            </w:pPr>
            <w:r w:rsidRPr="007D3F57">
              <w:rPr>
                <w:b/>
                <w:color w:val="000000"/>
                <w:sz w:val="20"/>
                <w:lang w:eastAsia="cs-CZ"/>
              </w:rPr>
              <w:t>Počet</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0EDD1100" w14:textId="77777777" w:rsidR="0038579F" w:rsidRPr="007D3F57" w:rsidRDefault="0038579F" w:rsidP="0038579F">
            <w:pPr>
              <w:keepNext/>
              <w:keepLines/>
              <w:jc w:val="center"/>
              <w:rPr>
                <w:b/>
                <w:color w:val="000000"/>
                <w:sz w:val="20"/>
                <w:lang w:eastAsia="cs-CZ"/>
              </w:rPr>
            </w:pPr>
            <w:r w:rsidRPr="007D3F57">
              <w:rPr>
                <w:b/>
                <w:color w:val="000000"/>
                <w:sz w:val="20"/>
                <w:lang w:eastAsia="cs-CZ"/>
              </w:rPr>
              <w:t>Jednotková cena v EUR bez DPH</w:t>
            </w:r>
          </w:p>
        </w:tc>
        <w:tc>
          <w:tcPr>
            <w:tcW w:w="1345" w:type="dxa"/>
            <w:tcBorders>
              <w:top w:val="single" w:sz="4" w:space="0" w:color="auto"/>
              <w:left w:val="single" w:sz="4" w:space="0" w:color="auto"/>
              <w:bottom w:val="single" w:sz="4" w:space="0" w:color="auto"/>
              <w:right w:val="single" w:sz="4" w:space="0" w:color="auto"/>
            </w:tcBorders>
            <w:shd w:val="clear" w:color="000000" w:fill="D8D8D8"/>
            <w:vAlign w:val="center"/>
          </w:tcPr>
          <w:p w14:paraId="51E1D3F6" w14:textId="77777777" w:rsidR="0038579F" w:rsidRPr="007D3F57" w:rsidRDefault="0038579F" w:rsidP="0038579F">
            <w:pPr>
              <w:keepNext/>
              <w:keepLines/>
              <w:jc w:val="center"/>
              <w:rPr>
                <w:b/>
                <w:color w:val="000000"/>
                <w:sz w:val="20"/>
                <w:lang w:eastAsia="cs-CZ"/>
              </w:rPr>
            </w:pPr>
            <w:r w:rsidRPr="007D3F57">
              <w:rPr>
                <w:b/>
                <w:color w:val="000000"/>
                <w:sz w:val="20"/>
                <w:lang w:eastAsia="cs-CZ"/>
              </w:rPr>
              <w:t>Celková cena v EUR bez DPH</w:t>
            </w:r>
          </w:p>
        </w:tc>
      </w:tr>
      <w:tr w:rsidR="0038579F" w:rsidRPr="007D3F57" w14:paraId="3E1DBA5E" w14:textId="77777777" w:rsidTr="005C71C0">
        <w:trPr>
          <w:trHeight w:val="300"/>
        </w:trPr>
        <w:tc>
          <w:tcPr>
            <w:tcW w:w="5315" w:type="dxa"/>
            <w:tcBorders>
              <w:top w:val="nil"/>
              <w:left w:val="single" w:sz="4" w:space="0" w:color="auto"/>
              <w:bottom w:val="single" w:sz="4" w:space="0" w:color="auto"/>
              <w:right w:val="single" w:sz="4" w:space="0" w:color="auto"/>
            </w:tcBorders>
            <w:shd w:val="clear" w:color="auto" w:fill="auto"/>
            <w:noWrap/>
            <w:vAlign w:val="bottom"/>
          </w:tcPr>
          <w:p w14:paraId="4FFECAEC" w14:textId="77777777" w:rsidR="0038579F" w:rsidRPr="007D3F57" w:rsidRDefault="0038579F" w:rsidP="0038579F">
            <w:pPr>
              <w:keepNext/>
              <w:keepLines/>
              <w:rPr>
                <w:i/>
                <w:iCs/>
                <w:color w:val="2D2C32"/>
                <w:sz w:val="20"/>
                <w:lang w:eastAsia="cs-CZ"/>
              </w:rPr>
            </w:pPr>
            <w:r w:rsidRPr="007D3F57">
              <w:rPr>
                <w:i/>
                <w:iCs/>
                <w:color w:val="2D2C32"/>
                <w:sz w:val="20"/>
                <w:lang w:eastAsia="cs-CZ"/>
              </w:rPr>
              <w:t>Trolejový medený drôt Cu Ag (prierez 100 mm2)</w:t>
            </w:r>
          </w:p>
        </w:tc>
        <w:tc>
          <w:tcPr>
            <w:tcW w:w="1276" w:type="dxa"/>
            <w:tcBorders>
              <w:top w:val="nil"/>
              <w:left w:val="single" w:sz="4" w:space="0" w:color="auto"/>
              <w:bottom w:val="single" w:sz="4" w:space="0" w:color="auto"/>
              <w:right w:val="single" w:sz="4" w:space="0" w:color="auto"/>
            </w:tcBorders>
            <w:vAlign w:val="center"/>
          </w:tcPr>
          <w:p w14:paraId="7CBB9C1E" w14:textId="77777777" w:rsidR="0038579F" w:rsidRPr="007D3F57" w:rsidRDefault="0038579F" w:rsidP="0038579F">
            <w:pPr>
              <w:keepNext/>
              <w:keepLines/>
              <w:jc w:val="center"/>
              <w:rPr>
                <w:i/>
                <w:iCs/>
                <w:color w:val="2D2C32"/>
                <w:sz w:val="20"/>
                <w:lang w:eastAsia="cs-CZ"/>
              </w:rPr>
            </w:pPr>
            <w:r w:rsidRPr="007D3F57">
              <w:rPr>
                <w:i/>
                <w:iCs/>
                <w:color w:val="2D2C32"/>
                <w:sz w:val="20"/>
                <w:lang w:eastAsia="cs-CZ"/>
              </w:rPr>
              <w:t>6000 kg</w:t>
            </w:r>
          </w:p>
        </w:tc>
        <w:tc>
          <w:tcPr>
            <w:tcW w:w="1276" w:type="dxa"/>
            <w:tcBorders>
              <w:top w:val="nil"/>
              <w:left w:val="single" w:sz="4" w:space="0" w:color="auto"/>
              <w:bottom w:val="single" w:sz="4" w:space="0" w:color="auto"/>
              <w:right w:val="single" w:sz="4" w:space="0" w:color="auto"/>
            </w:tcBorders>
            <w:vAlign w:val="center"/>
          </w:tcPr>
          <w:p w14:paraId="446129AD" w14:textId="77777777" w:rsidR="0038579F" w:rsidRPr="007D3F57" w:rsidRDefault="0038579F" w:rsidP="0038579F">
            <w:pPr>
              <w:keepNext/>
              <w:keepLines/>
              <w:jc w:val="right"/>
              <w:rPr>
                <w:i/>
                <w:iCs/>
                <w:color w:val="2D2C32"/>
                <w:sz w:val="20"/>
                <w:lang w:eastAsia="cs-CZ"/>
              </w:rPr>
            </w:pPr>
          </w:p>
        </w:tc>
        <w:tc>
          <w:tcPr>
            <w:tcW w:w="1345" w:type="dxa"/>
            <w:tcBorders>
              <w:top w:val="nil"/>
              <w:left w:val="single" w:sz="4" w:space="0" w:color="auto"/>
              <w:bottom w:val="single" w:sz="4" w:space="0" w:color="auto"/>
              <w:right w:val="single" w:sz="4" w:space="0" w:color="auto"/>
            </w:tcBorders>
            <w:vAlign w:val="center"/>
          </w:tcPr>
          <w:p w14:paraId="5E88B893" w14:textId="77777777" w:rsidR="0038579F" w:rsidRPr="007D3F57" w:rsidRDefault="0038579F" w:rsidP="0038579F">
            <w:pPr>
              <w:keepNext/>
              <w:keepLines/>
              <w:jc w:val="right"/>
              <w:rPr>
                <w:i/>
                <w:iCs/>
                <w:color w:val="2D2C32"/>
                <w:sz w:val="20"/>
                <w:lang w:eastAsia="cs-CZ"/>
              </w:rPr>
            </w:pPr>
          </w:p>
        </w:tc>
      </w:tr>
      <w:tr w:rsidR="0038579F" w:rsidRPr="007D3F57" w14:paraId="170EC6E0" w14:textId="77777777" w:rsidTr="005C71C0">
        <w:trPr>
          <w:trHeight w:val="300"/>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14:paraId="15836F42" w14:textId="77777777" w:rsidR="0038579F" w:rsidRPr="007D3F57" w:rsidRDefault="0038579F" w:rsidP="0038579F">
            <w:pPr>
              <w:keepNext/>
              <w:keepLines/>
              <w:rPr>
                <w:i/>
                <w:iCs/>
                <w:color w:val="2D2C32"/>
                <w:sz w:val="20"/>
                <w:lang w:eastAsia="cs-CZ"/>
              </w:rPr>
            </w:pPr>
            <w:r w:rsidRPr="007D3F57">
              <w:rPr>
                <w:i/>
                <w:iCs/>
                <w:color w:val="2D2C32"/>
                <w:sz w:val="20"/>
                <w:lang w:eastAsia="cs-CZ"/>
              </w:rPr>
              <w:t>Trolejový medený drôt Cu Ag (prierez 150 mm2)</w:t>
            </w:r>
          </w:p>
        </w:tc>
        <w:tc>
          <w:tcPr>
            <w:tcW w:w="1276" w:type="dxa"/>
            <w:tcBorders>
              <w:top w:val="nil"/>
              <w:left w:val="single" w:sz="4" w:space="0" w:color="auto"/>
              <w:bottom w:val="single" w:sz="4" w:space="0" w:color="auto"/>
              <w:right w:val="single" w:sz="4" w:space="0" w:color="auto"/>
            </w:tcBorders>
            <w:vAlign w:val="center"/>
          </w:tcPr>
          <w:p w14:paraId="6E4FF8E9" w14:textId="77777777" w:rsidR="0038579F" w:rsidRPr="007D3F57" w:rsidRDefault="0038579F" w:rsidP="0038579F">
            <w:pPr>
              <w:keepNext/>
              <w:keepLines/>
              <w:jc w:val="center"/>
              <w:rPr>
                <w:i/>
                <w:iCs/>
                <w:color w:val="2D2C32"/>
                <w:sz w:val="20"/>
                <w:lang w:eastAsia="cs-CZ"/>
              </w:rPr>
            </w:pPr>
            <w:r w:rsidRPr="007D3F57">
              <w:rPr>
                <w:i/>
                <w:iCs/>
                <w:color w:val="2D2C32"/>
                <w:sz w:val="20"/>
                <w:lang w:eastAsia="cs-CZ"/>
              </w:rPr>
              <w:t>3000 kg</w:t>
            </w:r>
          </w:p>
        </w:tc>
        <w:tc>
          <w:tcPr>
            <w:tcW w:w="1276" w:type="dxa"/>
            <w:tcBorders>
              <w:top w:val="nil"/>
              <w:left w:val="single" w:sz="4" w:space="0" w:color="auto"/>
              <w:bottom w:val="single" w:sz="4" w:space="0" w:color="auto"/>
              <w:right w:val="single" w:sz="4" w:space="0" w:color="auto"/>
            </w:tcBorders>
            <w:vAlign w:val="center"/>
          </w:tcPr>
          <w:p w14:paraId="0D0CFCDB" w14:textId="77777777" w:rsidR="0038579F" w:rsidRPr="007D3F57" w:rsidRDefault="0038579F" w:rsidP="0038579F">
            <w:pPr>
              <w:keepNext/>
              <w:keepLines/>
              <w:jc w:val="right"/>
              <w:rPr>
                <w:i/>
                <w:iCs/>
                <w:color w:val="2D2C32"/>
                <w:sz w:val="20"/>
                <w:lang w:eastAsia="cs-CZ"/>
              </w:rPr>
            </w:pPr>
          </w:p>
        </w:tc>
        <w:tc>
          <w:tcPr>
            <w:tcW w:w="1345" w:type="dxa"/>
            <w:tcBorders>
              <w:top w:val="nil"/>
              <w:left w:val="single" w:sz="4" w:space="0" w:color="auto"/>
              <w:bottom w:val="single" w:sz="4" w:space="0" w:color="auto"/>
              <w:right w:val="single" w:sz="4" w:space="0" w:color="auto"/>
            </w:tcBorders>
            <w:vAlign w:val="center"/>
          </w:tcPr>
          <w:p w14:paraId="464D1AED" w14:textId="77777777" w:rsidR="0038579F" w:rsidRPr="007D3F57" w:rsidRDefault="0038579F" w:rsidP="0038579F">
            <w:pPr>
              <w:keepNext/>
              <w:keepLines/>
              <w:jc w:val="right"/>
              <w:rPr>
                <w:i/>
                <w:iCs/>
                <w:color w:val="2D2C32"/>
                <w:sz w:val="20"/>
                <w:lang w:eastAsia="cs-CZ"/>
              </w:rPr>
            </w:pPr>
          </w:p>
        </w:tc>
      </w:tr>
      <w:tr w:rsidR="0038579F" w:rsidRPr="007D3F57" w14:paraId="239116AA" w14:textId="77777777" w:rsidTr="005C71C0">
        <w:trPr>
          <w:trHeight w:val="300"/>
        </w:trPr>
        <w:tc>
          <w:tcPr>
            <w:tcW w:w="5315" w:type="dxa"/>
            <w:tcBorders>
              <w:top w:val="nil"/>
              <w:left w:val="single" w:sz="4" w:space="0" w:color="auto"/>
              <w:bottom w:val="single" w:sz="4" w:space="0" w:color="auto"/>
              <w:right w:val="single" w:sz="4" w:space="0" w:color="auto"/>
            </w:tcBorders>
            <w:shd w:val="clear" w:color="000000" w:fill="D8D8D8"/>
            <w:noWrap/>
            <w:vAlign w:val="bottom"/>
            <w:hideMark/>
          </w:tcPr>
          <w:p w14:paraId="2CF02B82" w14:textId="77777777" w:rsidR="0038579F" w:rsidRPr="007D3F57" w:rsidRDefault="0038579F" w:rsidP="0038579F">
            <w:pPr>
              <w:keepNext/>
              <w:keepLines/>
              <w:rPr>
                <w:b/>
                <w:i/>
                <w:iCs/>
                <w:color w:val="2D2C32"/>
                <w:sz w:val="20"/>
                <w:lang w:eastAsia="cs-CZ"/>
              </w:rPr>
            </w:pPr>
            <w:r w:rsidRPr="007D3F57">
              <w:rPr>
                <w:b/>
                <w:i/>
                <w:iCs/>
                <w:color w:val="2D2C32"/>
                <w:sz w:val="20"/>
                <w:lang w:eastAsia="cs-CZ"/>
              </w:rPr>
              <w:t>CELKOVÁ CENA SPOLU ZA PREDMET ZÁKAZKY v EUR bez DPH</w:t>
            </w:r>
          </w:p>
        </w:tc>
        <w:tc>
          <w:tcPr>
            <w:tcW w:w="1276" w:type="dxa"/>
            <w:tcBorders>
              <w:top w:val="nil"/>
              <w:left w:val="single" w:sz="4" w:space="0" w:color="auto"/>
              <w:bottom w:val="single" w:sz="4" w:space="0" w:color="auto"/>
              <w:right w:val="single" w:sz="4" w:space="0" w:color="auto"/>
            </w:tcBorders>
            <w:shd w:val="clear" w:color="000000" w:fill="D8D8D8"/>
            <w:vAlign w:val="center"/>
          </w:tcPr>
          <w:p w14:paraId="14C1F38B" w14:textId="77777777" w:rsidR="0038579F" w:rsidRPr="007D3F57" w:rsidRDefault="0038579F" w:rsidP="0038579F">
            <w:pPr>
              <w:keepNext/>
              <w:keepLines/>
              <w:jc w:val="center"/>
              <w:rPr>
                <w:b/>
                <w:i/>
                <w:iCs/>
                <w:color w:val="2D2C32"/>
                <w:sz w:val="20"/>
                <w:lang w:eastAsia="cs-CZ"/>
              </w:rPr>
            </w:pPr>
            <w:r w:rsidRPr="007D3F57">
              <w:rPr>
                <w:b/>
                <w:i/>
                <w:iCs/>
                <w:color w:val="2D2C32"/>
                <w:sz w:val="20"/>
                <w:lang w:eastAsia="cs-CZ"/>
              </w:rPr>
              <w:t>x</w:t>
            </w:r>
          </w:p>
        </w:tc>
        <w:tc>
          <w:tcPr>
            <w:tcW w:w="1276" w:type="dxa"/>
            <w:tcBorders>
              <w:top w:val="nil"/>
              <w:left w:val="single" w:sz="4" w:space="0" w:color="auto"/>
              <w:bottom w:val="single" w:sz="4" w:space="0" w:color="auto"/>
              <w:right w:val="single" w:sz="4" w:space="0" w:color="auto"/>
            </w:tcBorders>
            <w:shd w:val="clear" w:color="000000" w:fill="D8D8D8"/>
            <w:vAlign w:val="center"/>
          </w:tcPr>
          <w:p w14:paraId="6FA8E2C0" w14:textId="77777777" w:rsidR="0038579F" w:rsidRPr="007D3F57" w:rsidRDefault="0038579F" w:rsidP="0038579F">
            <w:pPr>
              <w:keepNext/>
              <w:keepLines/>
              <w:jc w:val="center"/>
              <w:rPr>
                <w:b/>
                <w:i/>
                <w:iCs/>
                <w:color w:val="2D2C32"/>
                <w:sz w:val="20"/>
                <w:lang w:eastAsia="cs-CZ"/>
              </w:rPr>
            </w:pPr>
            <w:r w:rsidRPr="007D3F57">
              <w:rPr>
                <w:b/>
                <w:i/>
                <w:iCs/>
                <w:color w:val="2D2C32"/>
                <w:sz w:val="20"/>
                <w:lang w:eastAsia="cs-CZ"/>
              </w:rPr>
              <w:t>x</w:t>
            </w:r>
          </w:p>
        </w:tc>
        <w:tc>
          <w:tcPr>
            <w:tcW w:w="1345" w:type="dxa"/>
            <w:tcBorders>
              <w:top w:val="nil"/>
              <w:left w:val="single" w:sz="4" w:space="0" w:color="auto"/>
              <w:bottom w:val="single" w:sz="4" w:space="0" w:color="auto"/>
              <w:right w:val="single" w:sz="4" w:space="0" w:color="auto"/>
            </w:tcBorders>
            <w:shd w:val="clear" w:color="000000" w:fill="D8D8D8"/>
            <w:vAlign w:val="center"/>
          </w:tcPr>
          <w:p w14:paraId="3D0FD5FD" w14:textId="77777777" w:rsidR="0038579F" w:rsidRPr="007D3F57" w:rsidRDefault="0038579F" w:rsidP="0038579F">
            <w:pPr>
              <w:keepNext/>
              <w:keepLines/>
              <w:jc w:val="right"/>
              <w:rPr>
                <w:b/>
                <w:i/>
                <w:iCs/>
                <w:color w:val="2D2C32"/>
                <w:sz w:val="20"/>
                <w:lang w:eastAsia="cs-CZ"/>
              </w:rPr>
            </w:pPr>
          </w:p>
        </w:tc>
      </w:tr>
      <w:tr w:rsidR="0038579F" w:rsidRPr="007D3F57" w14:paraId="711ED857" w14:textId="77777777" w:rsidTr="005C71C0">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F43BD" w14:textId="77777777" w:rsidR="0038579F" w:rsidRPr="007D3F57" w:rsidRDefault="0038579F" w:rsidP="0038579F">
            <w:pPr>
              <w:keepNext/>
              <w:keepLines/>
              <w:rPr>
                <w:b/>
                <w:i/>
                <w:iCs/>
                <w:color w:val="2D2C32"/>
                <w:sz w:val="20"/>
                <w:lang w:eastAsia="cs-CZ"/>
              </w:rPr>
            </w:pPr>
            <w:r w:rsidRPr="007D3F57">
              <w:rPr>
                <w:b/>
                <w:i/>
                <w:iCs/>
                <w:color w:val="2D2C32"/>
                <w:sz w:val="20"/>
                <w:lang w:eastAsia="cs-CZ"/>
              </w:rPr>
              <w:t>Sadzba 20% DPH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76642F" w14:textId="77777777" w:rsidR="0038579F" w:rsidRPr="007D3F57" w:rsidRDefault="0038579F" w:rsidP="0038579F">
            <w:pPr>
              <w:keepNext/>
              <w:keepLines/>
              <w:jc w:val="center"/>
              <w:rPr>
                <w:b/>
                <w:i/>
                <w:iCs/>
                <w:color w:val="2D2C32"/>
                <w:sz w:val="20"/>
                <w:lang w:eastAsia="cs-CZ"/>
              </w:rPr>
            </w:pPr>
            <w:r w:rsidRPr="007D3F57">
              <w:rPr>
                <w:b/>
                <w:i/>
                <w:iCs/>
                <w:color w:val="2D2C32"/>
                <w:sz w:val="20"/>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EE0D3B" w14:textId="77777777" w:rsidR="0038579F" w:rsidRPr="007D3F57" w:rsidRDefault="0038579F" w:rsidP="0038579F">
            <w:pPr>
              <w:keepNext/>
              <w:keepLines/>
              <w:jc w:val="center"/>
              <w:rPr>
                <w:b/>
                <w:i/>
                <w:iCs/>
                <w:color w:val="2D2C32"/>
                <w:sz w:val="20"/>
                <w:lang w:eastAsia="cs-CZ"/>
              </w:rPr>
            </w:pPr>
            <w:r w:rsidRPr="007D3F57">
              <w:rPr>
                <w:b/>
                <w:i/>
                <w:iCs/>
                <w:color w:val="2D2C32"/>
                <w:sz w:val="20"/>
                <w:lang w:eastAsia="cs-CZ"/>
              </w:rPr>
              <w:t>x</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97E6614" w14:textId="77777777" w:rsidR="0038579F" w:rsidRPr="007D3F57" w:rsidRDefault="0038579F" w:rsidP="0038579F">
            <w:pPr>
              <w:keepNext/>
              <w:keepLines/>
              <w:jc w:val="right"/>
              <w:rPr>
                <w:b/>
                <w:i/>
                <w:iCs/>
                <w:color w:val="2D2C32"/>
                <w:sz w:val="20"/>
                <w:lang w:eastAsia="cs-CZ"/>
              </w:rPr>
            </w:pPr>
          </w:p>
        </w:tc>
      </w:tr>
      <w:tr w:rsidR="0038579F" w:rsidRPr="007D3F57" w14:paraId="04A490A3" w14:textId="77777777" w:rsidTr="005C71C0">
        <w:trPr>
          <w:trHeight w:val="300"/>
        </w:trPr>
        <w:tc>
          <w:tcPr>
            <w:tcW w:w="5315" w:type="dxa"/>
            <w:tcBorders>
              <w:top w:val="single" w:sz="4" w:space="0" w:color="auto"/>
              <w:left w:val="single" w:sz="4" w:space="0" w:color="auto"/>
              <w:bottom w:val="single" w:sz="4" w:space="0" w:color="auto"/>
              <w:right w:val="single" w:sz="4" w:space="0" w:color="auto"/>
            </w:tcBorders>
            <w:shd w:val="clear" w:color="000000" w:fill="D8D8D8"/>
            <w:noWrap/>
            <w:vAlign w:val="bottom"/>
          </w:tcPr>
          <w:p w14:paraId="475E81F5" w14:textId="77777777" w:rsidR="0038579F" w:rsidRPr="007D3F57" w:rsidRDefault="0038579F" w:rsidP="0038579F">
            <w:pPr>
              <w:keepNext/>
              <w:keepLines/>
              <w:rPr>
                <w:b/>
                <w:i/>
                <w:iCs/>
                <w:color w:val="2D2C32"/>
                <w:sz w:val="20"/>
                <w:lang w:eastAsia="cs-CZ"/>
              </w:rPr>
            </w:pPr>
            <w:r w:rsidRPr="007D3F57">
              <w:rPr>
                <w:b/>
                <w:i/>
                <w:iCs/>
                <w:color w:val="2D2C32"/>
                <w:sz w:val="20"/>
                <w:lang w:eastAsia="cs-CZ"/>
              </w:rPr>
              <w:t>CELKOVÁ CENA SPOLU ZA PREDMET ZÁKAZKY v EUR s DPH</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0FAC73B1" w14:textId="77777777" w:rsidR="0038579F" w:rsidRPr="007D3F57" w:rsidRDefault="0038579F" w:rsidP="0038579F">
            <w:pPr>
              <w:keepNext/>
              <w:keepLines/>
              <w:jc w:val="center"/>
              <w:rPr>
                <w:b/>
                <w:i/>
                <w:iCs/>
                <w:color w:val="2D2C32"/>
                <w:sz w:val="20"/>
                <w:lang w:eastAsia="cs-CZ"/>
              </w:rPr>
            </w:pPr>
            <w:r w:rsidRPr="007D3F57">
              <w:rPr>
                <w:b/>
                <w:i/>
                <w:iCs/>
                <w:color w:val="2D2C32"/>
                <w:sz w:val="20"/>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tcPr>
          <w:p w14:paraId="65DEFF0D" w14:textId="77777777" w:rsidR="0038579F" w:rsidRPr="007D3F57" w:rsidRDefault="0038579F" w:rsidP="0038579F">
            <w:pPr>
              <w:keepNext/>
              <w:keepLines/>
              <w:jc w:val="center"/>
              <w:rPr>
                <w:b/>
                <w:i/>
                <w:iCs/>
                <w:color w:val="2D2C32"/>
                <w:sz w:val="20"/>
                <w:lang w:eastAsia="cs-CZ"/>
              </w:rPr>
            </w:pPr>
            <w:r w:rsidRPr="007D3F57">
              <w:rPr>
                <w:b/>
                <w:i/>
                <w:iCs/>
                <w:color w:val="2D2C32"/>
                <w:sz w:val="20"/>
                <w:lang w:eastAsia="cs-CZ"/>
              </w:rPr>
              <w:t>x</w:t>
            </w:r>
          </w:p>
        </w:tc>
        <w:tc>
          <w:tcPr>
            <w:tcW w:w="1345" w:type="dxa"/>
            <w:tcBorders>
              <w:top w:val="single" w:sz="4" w:space="0" w:color="auto"/>
              <w:left w:val="single" w:sz="4" w:space="0" w:color="auto"/>
              <w:bottom w:val="single" w:sz="4" w:space="0" w:color="auto"/>
              <w:right w:val="single" w:sz="4" w:space="0" w:color="auto"/>
            </w:tcBorders>
            <w:shd w:val="clear" w:color="000000" w:fill="D8D8D8"/>
            <w:vAlign w:val="center"/>
          </w:tcPr>
          <w:p w14:paraId="36EB86F1" w14:textId="77777777" w:rsidR="0038579F" w:rsidRPr="007D3F57" w:rsidRDefault="0038579F" w:rsidP="0038579F">
            <w:pPr>
              <w:keepNext/>
              <w:keepLines/>
              <w:jc w:val="right"/>
              <w:rPr>
                <w:b/>
                <w:i/>
                <w:iCs/>
                <w:color w:val="2D2C32"/>
                <w:sz w:val="20"/>
                <w:lang w:eastAsia="cs-CZ"/>
              </w:rPr>
            </w:pPr>
          </w:p>
        </w:tc>
      </w:tr>
    </w:tbl>
    <w:p w14:paraId="384D82D3" w14:textId="77777777" w:rsidR="0038579F" w:rsidRPr="007D3F57" w:rsidRDefault="0038579F" w:rsidP="0038579F">
      <w:pPr>
        <w:keepNext/>
        <w:keepLines/>
      </w:pPr>
    </w:p>
    <w:p w14:paraId="10A0A8AE" w14:textId="77777777" w:rsidR="0038579F" w:rsidRPr="007D3F57" w:rsidRDefault="0038579F" w:rsidP="0038579F">
      <w:pPr>
        <w:keepNext/>
        <w:keepLines/>
        <w:rPr>
          <w:color w:val="000000"/>
          <w:lang w:eastAsia="cs-CZ"/>
        </w:rPr>
      </w:pPr>
      <w:r w:rsidRPr="007D3F57">
        <w:rPr>
          <w:color w:val="000000"/>
          <w:lang w:eastAsia="cs-CZ"/>
        </w:rPr>
        <w:t>Spracoval: ____________________________________</w:t>
      </w:r>
    </w:p>
    <w:p w14:paraId="7E73CE62" w14:textId="77777777" w:rsidR="0038579F" w:rsidRPr="007D3F57" w:rsidRDefault="0038579F" w:rsidP="0038579F">
      <w:pPr>
        <w:keepNext/>
        <w:keepLines/>
        <w:rPr>
          <w:color w:val="000000"/>
          <w:lang w:eastAsia="cs-CZ"/>
        </w:rPr>
      </w:pPr>
    </w:p>
    <w:p w14:paraId="3BC18821" w14:textId="77777777" w:rsidR="0038579F" w:rsidRPr="007D3F57" w:rsidRDefault="0038579F" w:rsidP="0038579F">
      <w:pPr>
        <w:keepNext/>
        <w:keepLines/>
        <w:rPr>
          <w:color w:val="000000"/>
          <w:lang w:eastAsia="cs-CZ"/>
        </w:rPr>
      </w:pPr>
      <w:r w:rsidRPr="007D3F57">
        <w:rPr>
          <w:color w:val="000000"/>
          <w:lang w:eastAsia="cs-CZ"/>
        </w:rPr>
        <w:t>Dňa: ___________________</w:t>
      </w:r>
    </w:p>
    <w:p w14:paraId="0A901DA7" w14:textId="77777777" w:rsidR="0038579F" w:rsidRPr="007D3F57" w:rsidRDefault="0038579F" w:rsidP="0038579F">
      <w:pPr>
        <w:keepNext/>
        <w:keepLines/>
        <w:rPr>
          <w:color w:val="000000"/>
          <w:lang w:eastAsia="cs-CZ"/>
        </w:rPr>
      </w:pPr>
    </w:p>
    <w:p w14:paraId="55CE43F8" w14:textId="77777777" w:rsidR="0038579F" w:rsidRPr="007D3F57" w:rsidRDefault="0038579F" w:rsidP="0038579F">
      <w:pPr>
        <w:keepNext/>
        <w:keepLines/>
        <w:rPr>
          <w:color w:val="000000"/>
          <w:lang w:eastAsia="cs-CZ"/>
        </w:rPr>
      </w:pPr>
      <w:r w:rsidRPr="007D3F57">
        <w:rPr>
          <w:color w:val="000000"/>
          <w:lang w:eastAsia="cs-CZ"/>
        </w:rPr>
        <w:t>Schválil: ______________________________________</w:t>
      </w:r>
    </w:p>
    <w:p w14:paraId="651252B0" w14:textId="77777777" w:rsidR="0038579F" w:rsidRPr="007D3F57" w:rsidRDefault="0038579F" w:rsidP="0038579F">
      <w:pPr>
        <w:keepNext/>
        <w:keepLines/>
        <w:rPr>
          <w:color w:val="000000"/>
          <w:lang w:eastAsia="cs-CZ"/>
        </w:rPr>
      </w:pPr>
    </w:p>
    <w:p w14:paraId="0AFB22BA" w14:textId="77777777" w:rsidR="0038579F" w:rsidRPr="007D3F57" w:rsidRDefault="0038579F" w:rsidP="0038579F">
      <w:pPr>
        <w:keepNext/>
        <w:keepLines/>
        <w:rPr>
          <w:color w:val="000000"/>
          <w:lang w:eastAsia="cs-CZ"/>
        </w:rPr>
      </w:pPr>
      <w:r w:rsidRPr="007D3F57">
        <w:rPr>
          <w:color w:val="000000"/>
          <w:lang w:eastAsia="cs-CZ"/>
        </w:rPr>
        <w:t>Dňa: ___________________</w:t>
      </w:r>
    </w:p>
    <w:p w14:paraId="5F6FE58D" w14:textId="77777777" w:rsidR="0038579F" w:rsidRPr="007D3F57" w:rsidRDefault="0038579F" w:rsidP="0038579F">
      <w:pPr>
        <w:keepNext/>
        <w:keepLines/>
        <w:rPr>
          <w:color w:val="000000"/>
          <w:lang w:eastAsia="cs-CZ"/>
        </w:rPr>
      </w:pPr>
    </w:p>
    <w:p w14:paraId="62C643F6" w14:textId="77777777" w:rsidR="0038579F" w:rsidRPr="007D3F57" w:rsidRDefault="0038579F" w:rsidP="0038579F">
      <w:pPr>
        <w:keepNext/>
        <w:keepLines/>
        <w:rPr>
          <w:color w:val="000000"/>
          <w:lang w:eastAsia="cs-CZ"/>
        </w:rPr>
      </w:pPr>
    </w:p>
    <w:p w14:paraId="6B2A2A3A" w14:textId="77777777" w:rsidR="0038579F" w:rsidRPr="007D3F57" w:rsidRDefault="0038579F" w:rsidP="0038579F">
      <w:pPr>
        <w:keepNext/>
        <w:keepLines/>
        <w:rPr>
          <w:color w:val="000000"/>
          <w:lang w:eastAsia="cs-CZ"/>
        </w:rPr>
      </w:pPr>
    </w:p>
    <w:p w14:paraId="4BA2E88F" w14:textId="77777777" w:rsidR="0038579F" w:rsidRPr="007D3F57" w:rsidRDefault="0038579F" w:rsidP="0038579F">
      <w:pPr>
        <w:keepNext/>
        <w:keepLines/>
        <w:rPr>
          <w:b/>
          <w:color w:val="FF0000"/>
          <w:u w:val="single"/>
          <w:lang w:eastAsia="cs-CZ"/>
        </w:rPr>
      </w:pPr>
      <w:r w:rsidRPr="007D3F57">
        <w:rPr>
          <w:b/>
          <w:color w:val="FF0000"/>
          <w:u w:val="single"/>
          <w:lang w:eastAsia="cs-CZ"/>
        </w:rPr>
        <w:t>Upozornenie:</w:t>
      </w:r>
    </w:p>
    <w:p w14:paraId="43C08898" w14:textId="77777777" w:rsidR="0038579F" w:rsidRPr="007D3F57" w:rsidRDefault="0038579F" w:rsidP="0038579F">
      <w:pPr>
        <w:keepNext/>
        <w:keepLines/>
        <w:rPr>
          <w:color w:val="FF0000"/>
          <w:lang w:eastAsia="cs-CZ"/>
        </w:rPr>
      </w:pPr>
      <w:r w:rsidRPr="007D3F57">
        <w:rPr>
          <w:rFonts w:cs="Calibri"/>
          <w:color w:val="FF0000"/>
        </w:rPr>
        <w:t>Uchádzač v Jednotkovej cene v EUR bez DPH predmetu zákazky zohľadní a započíta aj náklady za dopravu, ktorá bude predmetom dodávky a plnenia (aj súčasťou ceny ponuky).</w:t>
      </w:r>
    </w:p>
    <w:p w14:paraId="4C451678" w14:textId="77777777" w:rsidR="00033E28" w:rsidRPr="007D3F57" w:rsidRDefault="00033E28" w:rsidP="001E57EF">
      <w:pPr>
        <w:widowControl w:val="0"/>
        <w:jc w:val="both"/>
        <w:rPr>
          <w:noProof w:val="0"/>
          <w:sz w:val="22"/>
          <w:szCs w:val="28"/>
        </w:rPr>
      </w:pPr>
    </w:p>
    <w:bookmarkEnd w:id="194"/>
    <w:bookmarkEnd w:id="195"/>
    <w:p w14:paraId="117BDEFA" w14:textId="77777777" w:rsidR="0038579F" w:rsidRPr="007D3F57" w:rsidRDefault="0038579F">
      <w:pPr>
        <w:rPr>
          <w:rFonts w:cs="Garamond"/>
          <w:i/>
          <w:iCs/>
          <w:noProof w:val="0"/>
          <w:color w:val="000000"/>
          <w:sz w:val="23"/>
          <w:szCs w:val="23"/>
          <w:lang w:eastAsia="cs-CZ"/>
        </w:rPr>
      </w:pPr>
      <w:r w:rsidRPr="007D3F57">
        <w:rPr>
          <w:rFonts w:cs="Garamond"/>
          <w:i/>
          <w:iCs/>
          <w:noProof w:val="0"/>
          <w:color w:val="000000"/>
          <w:sz w:val="23"/>
          <w:szCs w:val="23"/>
          <w:lang w:eastAsia="cs-CZ"/>
        </w:rPr>
        <w:br w:type="page"/>
      </w:r>
    </w:p>
    <w:p w14:paraId="5825C714" w14:textId="77777777" w:rsidR="00420A01" w:rsidRPr="007D3F57" w:rsidRDefault="00420A01" w:rsidP="001E57EF">
      <w:pPr>
        <w:widowControl w:val="0"/>
        <w:autoSpaceDE w:val="0"/>
        <w:autoSpaceDN w:val="0"/>
        <w:adjustRightInd w:val="0"/>
        <w:jc w:val="center"/>
        <w:rPr>
          <w:rFonts w:cs="Garamond"/>
          <w:i/>
          <w:iCs/>
          <w:noProof w:val="0"/>
          <w:color w:val="000000"/>
          <w:sz w:val="23"/>
          <w:szCs w:val="23"/>
          <w:lang w:eastAsia="cs-CZ"/>
        </w:rPr>
      </w:pPr>
    </w:p>
    <w:p w14:paraId="3C533530" w14:textId="77777777" w:rsidR="001F1F1D" w:rsidRPr="007D3F57" w:rsidRDefault="001F1F1D" w:rsidP="001E57EF">
      <w:pPr>
        <w:widowControl w:val="0"/>
        <w:autoSpaceDE w:val="0"/>
        <w:autoSpaceDN w:val="0"/>
        <w:adjustRightInd w:val="0"/>
        <w:jc w:val="center"/>
        <w:rPr>
          <w:rFonts w:cs="Garamond"/>
          <w:i/>
          <w:iCs/>
          <w:noProof w:val="0"/>
          <w:color w:val="000000"/>
          <w:sz w:val="23"/>
          <w:szCs w:val="23"/>
          <w:lang w:eastAsia="cs-CZ"/>
        </w:rPr>
      </w:pPr>
    </w:p>
    <w:p w14:paraId="5F2C53FE" w14:textId="77777777" w:rsidR="0085542B" w:rsidRPr="007D3F57" w:rsidRDefault="0085542B" w:rsidP="001E57EF">
      <w:pPr>
        <w:widowControl w:val="0"/>
        <w:autoSpaceDE w:val="0"/>
        <w:autoSpaceDN w:val="0"/>
        <w:adjustRightInd w:val="0"/>
        <w:jc w:val="right"/>
        <w:rPr>
          <w:rFonts w:cs="Garamond"/>
          <w:noProof w:val="0"/>
          <w:color w:val="000000"/>
          <w:sz w:val="23"/>
          <w:szCs w:val="23"/>
          <w:lang w:eastAsia="cs-CZ"/>
        </w:rPr>
      </w:pPr>
      <w:r w:rsidRPr="007D3F57">
        <w:rPr>
          <w:rFonts w:cs="Garamond"/>
          <w:i/>
          <w:iCs/>
          <w:noProof w:val="0"/>
          <w:color w:val="000000"/>
          <w:sz w:val="23"/>
          <w:szCs w:val="23"/>
          <w:lang w:eastAsia="cs-CZ"/>
        </w:rPr>
        <w:t>Príloha č. 2</w:t>
      </w:r>
    </w:p>
    <w:p w14:paraId="429F2425" w14:textId="77777777" w:rsidR="0085542B" w:rsidRPr="007D3F57" w:rsidRDefault="00713955" w:rsidP="001E57EF">
      <w:pPr>
        <w:pStyle w:val="Nadpis2"/>
        <w:keepNext w:val="0"/>
        <w:widowControl w:val="0"/>
        <w:rPr>
          <w:lang w:eastAsia="cs-CZ"/>
        </w:rPr>
      </w:pPr>
      <w:bookmarkStart w:id="200" w:name="_Toc476636410"/>
      <w:bookmarkStart w:id="201" w:name="_Toc13823720"/>
      <w:r w:rsidRPr="007D3F57">
        <w:rPr>
          <w:lang w:eastAsia="cs-CZ"/>
        </w:rPr>
        <w:t>Podiel plnenia zo zmluvy</w:t>
      </w:r>
      <w:bookmarkEnd w:id="200"/>
      <w:bookmarkEnd w:id="201"/>
    </w:p>
    <w:p w14:paraId="6E3A765B" w14:textId="77777777" w:rsidR="0085542B" w:rsidRPr="007D3F57" w:rsidRDefault="0085542B" w:rsidP="001E57EF">
      <w:pPr>
        <w:widowControl w:val="0"/>
        <w:autoSpaceDE w:val="0"/>
        <w:autoSpaceDN w:val="0"/>
        <w:adjustRightInd w:val="0"/>
        <w:jc w:val="center"/>
        <w:rPr>
          <w:rFonts w:cs="Garamond"/>
          <w:noProof w:val="0"/>
          <w:color w:val="000000"/>
          <w:sz w:val="32"/>
          <w:szCs w:val="32"/>
          <w:lang w:eastAsia="cs-CZ"/>
        </w:rPr>
      </w:pPr>
    </w:p>
    <w:p w14:paraId="53DB75DF" w14:textId="77777777" w:rsidR="0085542B" w:rsidRPr="007D3F57" w:rsidRDefault="0085542B" w:rsidP="0038579F">
      <w:pPr>
        <w:widowControl w:val="0"/>
        <w:autoSpaceDE w:val="0"/>
        <w:autoSpaceDN w:val="0"/>
        <w:adjustRightInd w:val="0"/>
        <w:jc w:val="both"/>
        <w:rPr>
          <w:rFonts w:cs="Garamond"/>
          <w:noProof w:val="0"/>
          <w:color w:val="000000"/>
          <w:sz w:val="23"/>
          <w:szCs w:val="23"/>
          <w:lang w:eastAsia="cs-CZ"/>
        </w:rPr>
      </w:pPr>
      <w:r w:rsidRPr="007D3F57">
        <w:rPr>
          <w:rFonts w:cs="Garamond"/>
          <w:noProof w:val="0"/>
          <w:color w:val="000000"/>
          <w:sz w:val="23"/>
          <w:szCs w:val="23"/>
          <w:lang w:eastAsia="cs-CZ"/>
        </w:rPr>
        <w:t xml:space="preserve">V súlade s ustanovením </w:t>
      </w:r>
      <w:r w:rsidR="00F1369D" w:rsidRPr="007D3F57">
        <w:rPr>
          <w:rFonts w:cs="Garamond"/>
          <w:noProof w:val="0"/>
          <w:color w:val="000000"/>
          <w:sz w:val="23"/>
          <w:szCs w:val="23"/>
          <w:lang w:eastAsia="cs-CZ"/>
        </w:rPr>
        <w:t>§ </w:t>
      </w:r>
      <w:r w:rsidRPr="007D3F57">
        <w:rPr>
          <w:rFonts w:cs="Garamond"/>
          <w:noProof w:val="0"/>
          <w:color w:val="000000"/>
          <w:sz w:val="23"/>
          <w:szCs w:val="23"/>
          <w:lang w:eastAsia="cs-CZ"/>
        </w:rPr>
        <w:t>4</w:t>
      </w:r>
      <w:r w:rsidR="009034D4" w:rsidRPr="007D3F57">
        <w:rPr>
          <w:rFonts w:cs="Garamond"/>
          <w:noProof w:val="0"/>
          <w:color w:val="000000"/>
          <w:sz w:val="23"/>
          <w:szCs w:val="23"/>
          <w:lang w:eastAsia="cs-CZ"/>
        </w:rPr>
        <w:t>1</w:t>
      </w:r>
      <w:r w:rsidRPr="007D3F57">
        <w:rPr>
          <w:rFonts w:cs="Garamond"/>
          <w:noProof w:val="0"/>
          <w:color w:val="000000"/>
          <w:sz w:val="23"/>
          <w:szCs w:val="23"/>
          <w:lang w:eastAsia="cs-CZ"/>
        </w:rPr>
        <w:t xml:space="preserve"> ods. 1 zákona č. </w:t>
      </w:r>
      <w:r w:rsidR="009034D4" w:rsidRPr="007D3F57">
        <w:rPr>
          <w:rFonts w:cs="Garamond"/>
          <w:noProof w:val="0"/>
          <w:color w:val="000000"/>
          <w:sz w:val="23"/>
          <w:szCs w:val="23"/>
          <w:lang w:eastAsia="cs-CZ"/>
        </w:rPr>
        <w:t>343</w:t>
      </w:r>
      <w:r w:rsidRPr="007D3F57">
        <w:rPr>
          <w:rFonts w:cs="Garamond"/>
          <w:noProof w:val="0"/>
          <w:color w:val="000000"/>
          <w:sz w:val="23"/>
          <w:szCs w:val="23"/>
          <w:lang w:eastAsia="cs-CZ"/>
        </w:rPr>
        <w:t>/20</w:t>
      </w:r>
      <w:r w:rsidR="009034D4" w:rsidRPr="007D3F57">
        <w:rPr>
          <w:rFonts w:cs="Garamond"/>
          <w:noProof w:val="0"/>
          <w:color w:val="000000"/>
          <w:sz w:val="23"/>
          <w:szCs w:val="23"/>
          <w:lang w:eastAsia="cs-CZ"/>
        </w:rPr>
        <w:t>15</w:t>
      </w:r>
      <w:r w:rsidRPr="007D3F57">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2545CCBF" w14:textId="77777777" w:rsidR="0085542B" w:rsidRPr="007D3F57" w:rsidRDefault="0085542B" w:rsidP="001E57EF">
      <w:pPr>
        <w:widowControl w:val="0"/>
        <w:autoSpaceDE w:val="0"/>
        <w:autoSpaceDN w:val="0"/>
        <w:adjustRightInd w:val="0"/>
        <w:rPr>
          <w:rFonts w:cs="Garamond"/>
          <w:noProof w:val="0"/>
          <w:color w:val="000000"/>
          <w:sz w:val="23"/>
          <w:szCs w:val="23"/>
          <w:lang w:eastAsia="cs-CZ"/>
        </w:rPr>
      </w:pPr>
      <w:r w:rsidRPr="007D3F57">
        <w:rPr>
          <w:rFonts w:cs="Garamond"/>
          <w:noProof w:val="0"/>
          <w:color w:val="000000"/>
          <w:sz w:val="23"/>
          <w:szCs w:val="23"/>
          <w:lang w:eastAsia="cs-CZ"/>
        </w:rPr>
        <w:t xml:space="preserve">1. percentuálny podiel zákazky, ktorý majú v úmysle zadať tretím osobám, </w:t>
      </w:r>
    </w:p>
    <w:p w14:paraId="01CC81F9" w14:textId="77777777" w:rsidR="0085542B" w:rsidRPr="007D3F57" w:rsidRDefault="0085542B" w:rsidP="001E57EF">
      <w:pPr>
        <w:widowControl w:val="0"/>
        <w:autoSpaceDE w:val="0"/>
        <w:autoSpaceDN w:val="0"/>
        <w:adjustRightInd w:val="0"/>
        <w:rPr>
          <w:rFonts w:cs="Garamond"/>
          <w:noProof w:val="0"/>
          <w:color w:val="000000"/>
          <w:sz w:val="14"/>
          <w:szCs w:val="14"/>
          <w:lang w:eastAsia="cs-CZ"/>
        </w:rPr>
      </w:pPr>
      <w:r w:rsidRPr="007D3F57">
        <w:rPr>
          <w:rFonts w:cs="Garamond"/>
          <w:noProof w:val="0"/>
          <w:color w:val="000000"/>
          <w:sz w:val="23"/>
          <w:szCs w:val="23"/>
          <w:lang w:eastAsia="cs-CZ"/>
        </w:rPr>
        <w:t>2. zoznam všetkých navrhovaných subdodávateľov,</w:t>
      </w:r>
      <w:r w:rsidRPr="007D3F57">
        <w:rPr>
          <w:rFonts w:cs="Garamond"/>
          <w:noProof w:val="0"/>
          <w:color w:val="000000"/>
          <w:sz w:val="14"/>
          <w:szCs w:val="14"/>
          <w:lang w:eastAsia="cs-CZ"/>
        </w:rPr>
        <w:t xml:space="preserve"> </w:t>
      </w:r>
    </w:p>
    <w:p w14:paraId="1DA2E4FB" w14:textId="77777777" w:rsidR="0085542B" w:rsidRPr="007D3F57" w:rsidRDefault="0085542B" w:rsidP="001E57EF">
      <w:pPr>
        <w:widowControl w:val="0"/>
        <w:autoSpaceDE w:val="0"/>
        <w:autoSpaceDN w:val="0"/>
        <w:adjustRightInd w:val="0"/>
        <w:rPr>
          <w:rFonts w:cs="Garamond"/>
          <w:noProof w:val="0"/>
          <w:color w:val="000000"/>
          <w:sz w:val="23"/>
          <w:szCs w:val="23"/>
          <w:lang w:eastAsia="cs-CZ"/>
        </w:rPr>
      </w:pPr>
      <w:r w:rsidRPr="007D3F57">
        <w:rPr>
          <w:rFonts w:cs="Garamond"/>
          <w:noProof w:val="0"/>
          <w:color w:val="000000"/>
          <w:sz w:val="23"/>
          <w:szCs w:val="23"/>
          <w:lang w:eastAsia="cs-CZ"/>
        </w:rPr>
        <w:t xml:space="preserve">3. uvedenie predmetu subdodávky. </w:t>
      </w:r>
    </w:p>
    <w:p w14:paraId="0D373B85" w14:textId="77777777" w:rsidR="0085542B" w:rsidRPr="007D3F57" w:rsidRDefault="0085542B" w:rsidP="001E57EF">
      <w:pPr>
        <w:widowControl w:val="0"/>
        <w:autoSpaceDE w:val="0"/>
        <w:autoSpaceDN w:val="0"/>
        <w:adjustRightInd w:val="0"/>
        <w:rPr>
          <w:rFonts w:cs="Garamond"/>
          <w:noProof w:val="0"/>
          <w:color w:val="000000"/>
          <w:sz w:val="23"/>
          <w:szCs w:val="23"/>
          <w:lang w:eastAsia="cs-CZ"/>
        </w:rPr>
      </w:pPr>
    </w:p>
    <w:p w14:paraId="1AF308A1" w14:textId="77777777" w:rsidR="0085542B" w:rsidRPr="007D3F57" w:rsidRDefault="0085542B" w:rsidP="001E57EF">
      <w:pPr>
        <w:widowControl w:val="0"/>
        <w:autoSpaceDE w:val="0"/>
        <w:autoSpaceDN w:val="0"/>
        <w:adjustRightInd w:val="0"/>
        <w:jc w:val="both"/>
        <w:rPr>
          <w:rFonts w:cs="Garamond"/>
          <w:noProof w:val="0"/>
          <w:color w:val="000000"/>
          <w:sz w:val="23"/>
          <w:szCs w:val="23"/>
          <w:lang w:eastAsia="cs-CZ"/>
        </w:rPr>
      </w:pPr>
      <w:r w:rsidRPr="007D3F57">
        <w:rPr>
          <w:rFonts w:cs="Garamond"/>
          <w:noProof w:val="0"/>
          <w:color w:val="000000"/>
          <w:sz w:val="23"/>
          <w:szCs w:val="23"/>
          <w:lang w:eastAsia="cs-CZ"/>
        </w:rPr>
        <w:t>Uchádzač uvedie v ponuke – tabuľka č. 1 podiel zákazky, ktoré má v úmysle zadať tretím osobám, ako aj navrhovaných subdo</w:t>
      </w:r>
      <w:r w:rsidR="009034D4" w:rsidRPr="007D3F57">
        <w:rPr>
          <w:rFonts w:cs="Garamond"/>
          <w:noProof w:val="0"/>
          <w:color w:val="000000"/>
          <w:sz w:val="23"/>
          <w:szCs w:val="23"/>
          <w:lang w:eastAsia="cs-CZ"/>
        </w:rPr>
        <w:t xml:space="preserve">dávateľov a predmety subdodávok. </w:t>
      </w:r>
      <w:r w:rsidRPr="007D3F57">
        <w:rPr>
          <w:rFonts w:cs="Garamond"/>
          <w:noProof w:val="0"/>
          <w:color w:val="000000"/>
          <w:sz w:val="23"/>
          <w:szCs w:val="23"/>
          <w:lang w:eastAsia="cs-CZ"/>
        </w:rPr>
        <w:t>Ak uchádzač nemá v úmysle zadať podiel zákazky tretím osobám, je túto skutočnosť povinný vyslovene uviesť vo svojej ponuke.</w:t>
      </w:r>
      <w:r w:rsidR="004750BA" w:rsidRPr="007D3F57">
        <w:rPr>
          <w:rFonts w:cs="Garamond"/>
          <w:noProof w:val="0"/>
          <w:color w:val="000000"/>
          <w:sz w:val="23"/>
          <w:szCs w:val="23"/>
          <w:lang w:eastAsia="cs-CZ"/>
        </w:rPr>
        <w:t xml:space="preserve"> </w:t>
      </w:r>
    </w:p>
    <w:p w14:paraId="789EBB83" w14:textId="77777777" w:rsidR="0085542B" w:rsidRPr="007D3F57" w:rsidRDefault="0085542B" w:rsidP="001E57EF">
      <w:pPr>
        <w:widowControl w:val="0"/>
        <w:autoSpaceDE w:val="0"/>
        <w:autoSpaceDN w:val="0"/>
        <w:adjustRightInd w:val="0"/>
        <w:jc w:val="both"/>
        <w:rPr>
          <w:rFonts w:cs="Garamond"/>
          <w:noProof w:val="0"/>
          <w:color w:val="000000"/>
          <w:sz w:val="23"/>
          <w:szCs w:val="23"/>
          <w:lang w:eastAsia="cs-CZ"/>
        </w:rPr>
      </w:pPr>
      <w:r w:rsidRPr="007D3F57">
        <w:rPr>
          <w:rFonts w:cs="Garamond"/>
          <w:noProof w:val="0"/>
          <w:color w:val="000000"/>
          <w:sz w:val="23"/>
          <w:szCs w:val="23"/>
          <w:lang w:eastAsia="cs-CZ"/>
        </w:rPr>
        <w:t xml:space="preserve"> </w:t>
      </w:r>
    </w:p>
    <w:p w14:paraId="7C8C852D" w14:textId="77777777" w:rsidR="006D657B" w:rsidRPr="007D3F57" w:rsidRDefault="006D657B" w:rsidP="001E57EF">
      <w:pPr>
        <w:widowControl w:val="0"/>
        <w:autoSpaceDE w:val="0"/>
        <w:autoSpaceDN w:val="0"/>
        <w:adjustRightInd w:val="0"/>
        <w:jc w:val="both"/>
        <w:rPr>
          <w:rFonts w:cs="Garamond"/>
          <w:noProof w:val="0"/>
          <w:color w:val="000000"/>
          <w:sz w:val="23"/>
          <w:szCs w:val="23"/>
          <w:lang w:eastAsia="cs-CZ"/>
        </w:rPr>
      </w:pPr>
      <w:r w:rsidRPr="007D3F57">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7D3F57" w14:paraId="082EE2B9" w14:textId="77777777" w:rsidTr="0085542B">
        <w:tc>
          <w:tcPr>
            <w:tcW w:w="2260" w:type="dxa"/>
          </w:tcPr>
          <w:p w14:paraId="35DE0177" w14:textId="77777777" w:rsidR="0085542B" w:rsidRPr="007D3F57" w:rsidRDefault="0085542B" w:rsidP="001E57EF">
            <w:pPr>
              <w:widowControl w:val="0"/>
              <w:jc w:val="center"/>
              <w:rPr>
                <w:b/>
                <w:noProof w:val="0"/>
              </w:rPr>
            </w:pPr>
            <w:r w:rsidRPr="007D3F57">
              <w:rPr>
                <w:b/>
                <w:noProof w:val="0"/>
              </w:rPr>
              <w:t>P. č.</w:t>
            </w:r>
          </w:p>
        </w:tc>
        <w:tc>
          <w:tcPr>
            <w:tcW w:w="2260" w:type="dxa"/>
          </w:tcPr>
          <w:p w14:paraId="20EAFE49" w14:textId="77777777" w:rsidR="0085542B" w:rsidRPr="007D3F57" w:rsidRDefault="0085542B" w:rsidP="001E57EF">
            <w:pPr>
              <w:widowControl w:val="0"/>
              <w:jc w:val="center"/>
              <w:rPr>
                <w:b/>
                <w:noProof w:val="0"/>
              </w:rPr>
            </w:pPr>
            <w:r w:rsidRPr="007D3F57">
              <w:rPr>
                <w:b/>
                <w:noProof w:val="0"/>
              </w:rPr>
              <w:t>% podiel subdodávky</w:t>
            </w:r>
          </w:p>
        </w:tc>
        <w:tc>
          <w:tcPr>
            <w:tcW w:w="2261" w:type="dxa"/>
          </w:tcPr>
          <w:p w14:paraId="7229F801" w14:textId="77777777" w:rsidR="0085542B" w:rsidRPr="007D3F57" w:rsidRDefault="0085542B" w:rsidP="001E57EF">
            <w:pPr>
              <w:widowControl w:val="0"/>
              <w:jc w:val="center"/>
              <w:rPr>
                <w:b/>
                <w:noProof w:val="0"/>
              </w:rPr>
            </w:pPr>
            <w:r w:rsidRPr="007D3F57">
              <w:rPr>
                <w:b/>
                <w:noProof w:val="0"/>
              </w:rPr>
              <w:t>Subdodávateľ</w:t>
            </w:r>
          </w:p>
        </w:tc>
        <w:tc>
          <w:tcPr>
            <w:tcW w:w="2261" w:type="dxa"/>
          </w:tcPr>
          <w:p w14:paraId="4F1C3520" w14:textId="77777777" w:rsidR="0085542B" w:rsidRPr="007D3F57" w:rsidRDefault="0085542B" w:rsidP="001E57EF">
            <w:pPr>
              <w:widowControl w:val="0"/>
              <w:jc w:val="center"/>
              <w:rPr>
                <w:b/>
                <w:noProof w:val="0"/>
              </w:rPr>
            </w:pPr>
            <w:r w:rsidRPr="007D3F57">
              <w:rPr>
                <w:b/>
                <w:noProof w:val="0"/>
              </w:rPr>
              <w:t>Predmet subdodávky</w:t>
            </w:r>
          </w:p>
        </w:tc>
      </w:tr>
      <w:tr w:rsidR="0085542B" w:rsidRPr="007D3F57" w14:paraId="19EFA3DA" w14:textId="77777777" w:rsidTr="0085542B">
        <w:tc>
          <w:tcPr>
            <w:tcW w:w="2260" w:type="dxa"/>
          </w:tcPr>
          <w:p w14:paraId="09BC7B5F" w14:textId="77777777" w:rsidR="0085542B" w:rsidRPr="007D3F57" w:rsidRDefault="0085542B" w:rsidP="001E57EF">
            <w:pPr>
              <w:widowControl w:val="0"/>
              <w:rPr>
                <w:i/>
                <w:noProof w:val="0"/>
              </w:rPr>
            </w:pPr>
            <w:r w:rsidRPr="007D3F57">
              <w:rPr>
                <w:i/>
                <w:noProof w:val="0"/>
              </w:rPr>
              <w:t>1.</w:t>
            </w:r>
          </w:p>
        </w:tc>
        <w:tc>
          <w:tcPr>
            <w:tcW w:w="2260" w:type="dxa"/>
          </w:tcPr>
          <w:p w14:paraId="1ED5ACC7" w14:textId="77777777" w:rsidR="0085542B" w:rsidRPr="007D3F57" w:rsidRDefault="0085542B" w:rsidP="001E57EF">
            <w:pPr>
              <w:widowControl w:val="0"/>
              <w:rPr>
                <w:i/>
                <w:noProof w:val="0"/>
              </w:rPr>
            </w:pPr>
          </w:p>
        </w:tc>
        <w:tc>
          <w:tcPr>
            <w:tcW w:w="2261" w:type="dxa"/>
          </w:tcPr>
          <w:p w14:paraId="065209CA" w14:textId="77777777" w:rsidR="0085542B" w:rsidRPr="007D3F57" w:rsidRDefault="0085542B" w:rsidP="001E57EF">
            <w:pPr>
              <w:widowControl w:val="0"/>
              <w:rPr>
                <w:i/>
                <w:noProof w:val="0"/>
              </w:rPr>
            </w:pPr>
          </w:p>
        </w:tc>
        <w:tc>
          <w:tcPr>
            <w:tcW w:w="2261" w:type="dxa"/>
          </w:tcPr>
          <w:p w14:paraId="144E4667" w14:textId="77777777" w:rsidR="0085542B" w:rsidRPr="007D3F57" w:rsidRDefault="0085542B" w:rsidP="001E57EF">
            <w:pPr>
              <w:widowControl w:val="0"/>
              <w:rPr>
                <w:i/>
                <w:noProof w:val="0"/>
              </w:rPr>
            </w:pPr>
          </w:p>
        </w:tc>
      </w:tr>
      <w:tr w:rsidR="0085542B" w:rsidRPr="007D3F57" w14:paraId="7C436456" w14:textId="77777777" w:rsidTr="0085542B">
        <w:tc>
          <w:tcPr>
            <w:tcW w:w="2260" w:type="dxa"/>
          </w:tcPr>
          <w:p w14:paraId="196DB225" w14:textId="77777777" w:rsidR="0085542B" w:rsidRPr="007D3F57" w:rsidRDefault="0085542B" w:rsidP="001E57EF">
            <w:pPr>
              <w:widowControl w:val="0"/>
              <w:rPr>
                <w:i/>
                <w:noProof w:val="0"/>
              </w:rPr>
            </w:pPr>
            <w:r w:rsidRPr="007D3F57">
              <w:rPr>
                <w:i/>
                <w:noProof w:val="0"/>
              </w:rPr>
              <w:t>2.</w:t>
            </w:r>
          </w:p>
        </w:tc>
        <w:tc>
          <w:tcPr>
            <w:tcW w:w="2260" w:type="dxa"/>
          </w:tcPr>
          <w:p w14:paraId="20580804" w14:textId="77777777" w:rsidR="0085542B" w:rsidRPr="007D3F57" w:rsidRDefault="0085542B" w:rsidP="001E57EF">
            <w:pPr>
              <w:widowControl w:val="0"/>
              <w:rPr>
                <w:i/>
                <w:noProof w:val="0"/>
              </w:rPr>
            </w:pPr>
          </w:p>
        </w:tc>
        <w:tc>
          <w:tcPr>
            <w:tcW w:w="2261" w:type="dxa"/>
          </w:tcPr>
          <w:p w14:paraId="6C383B5F" w14:textId="77777777" w:rsidR="0085542B" w:rsidRPr="007D3F57" w:rsidRDefault="0085542B" w:rsidP="001E57EF">
            <w:pPr>
              <w:widowControl w:val="0"/>
              <w:rPr>
                <w:i/>
                <w:noProof w:val="0"/>
              </w:rPr>
            </w:pPr>
          </w:p>
        </w:tc>
        <w:tc>
          <w:tcPr>
            <w:tcW w:w="2261" w:type="dxa"/>
          </w:tcPr>
          <w:p w14:paraId="444A9503" w14:textId="77777777" w:rsidR="0085542B" w:rsidRPr="007D3F57" w:rsidRDefault="0085542B" w:rsidP="001E57EF">
            <w:pPr>
              <w:widowControl w:val="0"/>
              <w:rPr>
                <w:i/>
                <w:noProof w:val="0"/>
              </w:rPr>
            </w:pPr>
          </w:p>
        </w:tc>
      </w:tr>
      <w:tr w:rsidR="0085542B" w:rsidRPr="007D3F57" w14:paraId="65BEAEB8" w14:textId="77777777" w:rsidTr="0085542B">
        <w:tc>
          <w:tcPr>
            <w:tcW w:w="2260" w:type="dxa"/>
          </w:tcPr>
          <w:p w14:paraId="406D25B0" w14:textId="77777777" w:rsidR="0085542B" w:rsidRPr="007D3F57" w:rsidRDefault="0085542B" w:rsidP="001E57EF">
            <w:pPr>
              <w:widowControl w:val="0"/>
              <w:rPr>
                <w:i/>
                <w:noProof w:val="0"/>
              </w:rPr>
            </w:pPr>
            <w:r w:rsidRPr="007D3F57">
              <w:rPr>
                <w:i/>
                <w:noProof w:val="0"/>
              </w:rPr>
              <w:t>3.</w:t>
            </w:r>
          </w:p>
        </w:tc>
        <w:tc>
          <w:tcPr>
            <w:tcW w:w="2260" w:type="dxa"/>
          </w:tcPr>
          <w:p w14:paraId="364BA0E3" w14:textId="77777777" w:rsidR="0085542B" w:rsidRPr="007D3F57" w:rsidRDefault="0085542B" w:rsidP="001E57EF">
            <w:pPr>
              <w:widowControl w:val="0"/>
              <w:rPr>
                <w:i/>
                <w:noProof w:val="0"/>
              </w:rPr>
            </w:pPr>
          </w:p>
        </w:tc>
        <w:tc>
          <w:tcPr>
            <w:tcW w:w="2261" w:type="dxa"/>
          </w:tcPr>
          <w:p w14:paraId="0E67F70A" w14:textId="77777777" w:rsidR="0085542B" w:rsidRPr="007D3F57" w:rsidRDefault="0085542B" w:rsidP="001E57EF">
            <w:pPr>
              <w:widowControl w:val="0"/>
              <w:rPr>
                <w:i/>
                <w:noProof w:val="0"/>
              </w:rPr>
            </w:pPr>
          </w:p>
        </w:tc>
        <w:tc>
          <w:tcPr>
            <w:tcW w:w="2261" w:type="dxa"/>
          </w:tcPr>
          <w:p w14:paraId="457CF48D" w14:textId="77777777" w:rsidR="0085542B" w:rsidRPr="007D3F57" w:rsidRDefault="0085542B" w:rsidP="001E57EF">
            <w:pPr>
              <w:widowControl w:val="0"/>
              <w:rPr>
                <w:i/>
                <w:noProof w:val="0"/>
              </w:rPr>
            </w:pPr>
          </w:p>
        </w:tc>
      </w:tr>
    </w:tbl>
    <w:p w14:paraId="5F41BF74" w14:textId="77777777" w:rsidR="0085542B" w:rsidRPr="007D3F57" w:rsidRDefault="0085542B" w:rsidP="001E57EF">
      <w:pPr>
        <w:widowControl w:val="0"/>
        <w:autoSpaceDE w:val="0"/>
        <w:autoSpaceDN w:val="0"/>
        <w:adjustRightInd w:val="0"/>
        <w:rPr>
          <w:rFonts w:cs="Garamond"/>
          <w:noProof w:val="0"/>
          <w:color w:val="000000"/>
          <w:sz w:val="23"/>
          <w:szCs w:val="23"/>
          <w:lang w:eastAsia="cs-CZ"/>
        </w:rPr>
      </w:pPr>
    </w:p>
    <w:p w14:paraId="785AB395" w14:textId="77777777" w:rsidR="006F1B51" w:rsidRPr="007D3F57" w:rsidRDefault="006F1B51" w:rsidP="001E57EF">
      <w:pPr>
        <w:widowControl w:val="0"/>
        <w:autoSpaceDE w:val="0"/>
        <w:autoSpaceDN w:val="0"/>
        <w:adjustRightInd w:val="0"/>
        <w:rPr>
          <w:rFonts w:cs="Garamond"/>
          <w:noProof w:val="0"/>
          <w:color w:val="000000"/>
          <w:sz w:val="23"/>
          <w:szCs w:val="23"/>
          <w:lang w:eastAsia="cs-CZ"/>
        </w:rPr>
      </w:pPr>
    </w:p>
    <w:p w14:paraId="4AA8514A" w14:textId="77777777" w:rsidR="006F1B51" w:rsidRPr="007D3F57" w:rsidRDefault="006F1B51" w:rsidP="001E57EF">
      <w:pPr>
        <w:widowControl w:val="0"/>
        <w:autoSpaceDE w:val="0"/>
        <w:autoSpaceDN w:val="0"/>
        <w:adjustRightInd w:val="0"/>
        <w:rPr>
          <w:rFonts w:cs="Garamond"/>
          <w:noProof w:val="0"/>
          <w:color w:val="000000"/>
          <w:sz w:val="23"/>
          <w:szCs w:val="23"/>
          <w:lang w:eastAsia="cs-CZ"/>
        </w:rPr>
      </w:pPr>
    </w:p>
    <w:p w14:paraId="36436EF5" w14:textId="77777777" w:rsidR="0085542B" w:rsidRPr="007D3F57" w:rsidRDefault="0085542B" w:rsidP="001E57EF">
      <w:pPr>
        <w:widowControl w:val="0"/>
        <w:autoSpaceDE w:val="0"/>
        <w:autoSpaceDN w:val="0"/>
        <w:adjustRightInd w:val="0"/>
        <w:rPr>
          <w:rFonts w:cs="Garamond"/>
          <w:noProof w:val="0"/>
          <w:color w:val="000000"/>
          <w:sz w:val="23"/>
          <w:szCs w:val="23"/>
          <w:lang w:eastAsia="cs-CZ"/>
        </w:rPr>
      </w:pPr>
    </w:p>
    <w:p w14:paraId="54047622" w14:textId="77777777" w:rsidR="0085542B" w:rsidRPr="007D3F57" w:rsidRDefault="0085542B" w:rsidP="001E57EF">
      <w:pPr>
        <w:widowControl w:val="0"/>
        <w:autoSpaceDE w:val="0"/>
        <w:autoSpaceDN w:val="0"/>
        <w:adjustRightInd w:val="0"/>
        <w:rPr>
          <w:rFonts w:cs="Garamond"/>
          <w:noProof w:val="0"/>
          <w:color w:val="000000"/>
          <w:sz w:val="23"/>
          <w:szCs w:val="23"/>
          <w:lang w:eastAsia="cs-CZ"/>
        </w:rPr>
      </w:pPr>
      <w:r w:rsidRPr="007D3F57">
        <w:rPr>
          <w:rFonts w:cs="Garamond"/>
          <w:noProof w:val="0"/>
          <w:color w:val="000000"/>
          <w:sz w:val="23"/>
          <w:szCs w:val="23"/>
          <w:lang w:eastAsia="cs-CZ"/>
        </w:rPr>
        <w:t xml:space="preserve">V .................................. dňa ................. </w:t>
      </w:r>
    </w:p>
    <w:p w14:paraId="4A34DAFB" w14:textId="77777777" w:rsidR="006F1B51" w:rsidRPr="007D3F57" w:rsidRDefault="006F1B51" w:rsidP="001E57EF">
      <w:pPr>
        <w:widowControl w:val="0"/>
        <w:autoSpaceDE w:val="0"/>
        <w:autoSpaceDN w:val="0"/>
        <w:adjustRightInd w:val="0"/>
        <w:rPr>
          <w:rFonts w:cs="Garamond"/>
          <w:noProof w:val="0"/>
          <w:color w:val="000000"/>
          <w:sz w:val="23"/>
          <w:szCs w:val="23"/>
          <w:lang w:eastAsia="cs-CZ"/>
        </w:rPr>
      </w:pPr>
    </w:p>
    <w:p w14:paraId="68C1A6D9" w14:textId="77777777" w:rsidR="006F1B51" w:rsidRPr="007D3F57" w:rsidRDefault="006F1B51" w:rsidP="001E57EF">
      <w:pPr>
        <w:widowControl w:val="0"/>
        <w:autoSpaceDE w:val="0"/>
        <w:autoSpaceDN w:val="0"/>
        <w:adjustRightInd w:val="0"/>
        <w:rPr>
          <w:rFonts w:cs="Garamond"/>
          <w:noProof w:val="0"/>
          <w:color w:val="000000"/>
          <w:sz w:val="23"/>
          <w:szCs w:val="23"/>
          <w:lang w:eastAsia="cs-CZ"/>
        </w:rPr>
      </w:pPr>
    </w:p>
    <w:p w14:paraId="682AC09A" w14:textId="77777777" w:rsidR="006F1B51" w:rsidRPr="007D3F57" w:rsidRDefault="006F1B51" w:rsidP="001E57EF">
      <w:pPr>
        <w:widowControl w:val="0"/>
        <w:autoSpaceDE w:val="0"/>
        <w:autoSpaceDN w:val="0"/>
        <w:adjustRightInd w:val="0"/>
        <w:rPr>
          <w:rFonts w:cs="Garamond"/>
          <w:noProof w:val="0"/>
          <w:color w:val="000000"/>
          <w:sz w:val="23"/>
          <w:szCs w:val="23"/>
          <w:lang w:eastAsia="cs-CZ"/>
        </w:rPr>
      </w:pPr>
    </w:p>
    <w:p w14:paraId="4B2BB1C1" w14:textId="77777777" w:rsidR="006F1B51" w:rsidRPr="007D3F57" w:rsidRDefault="006F1B51" w:rsidP="001E57EF">
      <w:pPr>
        <w:widowControl w:val="0"/>
        <w:autoSpaceDE w:val="0"/>
        <w:autoSpaceDN w:val="0"/>
        <w:adjustRightInd w:val="0"/>
        <w:rPr>
          <w:rFonts w:cs="Garamond"/>
          <w:noProof w:val="0"/>
          <w:color w:val="000000"/>
          <w:sz w:val="23"/>
          <w:szCs w:val="23"/>
          <w:lang w:eastAsia="cs-CZ"/>
        </w:rPr>
      </w:pPr>
    </w:p>
    <w:p w14:paraId="664F22D6" w14:textId="77777777" w:rsidR="0085542B" w:rsidRPr="007D3F57" w:rsidRDefault="0085542B" w:rsidP="001E57EF">
      <w:pPr>
        <w:widowControl w:val="0"/>
        <w:autoSpaceDE w:val="0"/>
        <w:autoSpaceDN w:val="0"/>
        <w:adjustRightInd w:val="0"/>
        <w:rPr>
          <w:rFonts w:cs="Garamond"/>
          <w:noProof w:val="0"/>
          <w:color w:val="000000"/>
          <w:sz w:val="20"/>
          <w:szCs w:val="20"/>
          <w:lang w:eastAsia="cs-CZ"/>
        </w:rPr>
      </w:pPr>
      <w:r w:rsidRPr="007D3F57">
        <w:rPr>
          <w:rFonts w:cs="Garamond"/>
          <w:noProof w:val="0"/>
          <w:color w:val="000000"/>
          <w:sz w:val="20"/>
          <w:szCs w:val="20"/>
          <w:lang w:eastAsia="cs-CZ"/>
        </w:rPr>
        <w:t>..........................................................................................</w:t>
      </w:r>
    </w:p>
    <w:p w14:paraId="04F850E6" w14:textId="77777777" w:rsidR="0085542B" w:rsidRPr="007D3F57" w:rsidRDefault="006F1B51" w:rsidP="001E57EF">
      <w:pPr>
        <w:widowControl w:val="0"/>
        <w:autoSpaceDE w:val="0"/>
        <w:autoSpaceDN w:val="0"/>
        <w:adjustRightInd w:val="0"/>
        <w:rPr>
          <w:rFonts w:cs="Garamond"/>
          <w:noProof w:val="0"/>
          <w:color w:val="000000"/>
          <w:sz w:val="20"/>
          <w:szCs w:val="20"/>
          <w:lang w:eastAsia="cs-CZ"/>
        </w:rPr>
      </w:pPr>
      <w:r w:rsidRPr="007D3F57">
        <w:rPr>
          <w:rFonts w:cs="Garamond"/>
          <w:noProof w:val="0"/>
          <w:color w:val="000000"/>
          <w:sz w:val="20"/>
          <w:szCs w:val="20"/>
          <w:lang w:eastAsia="cs-CZ"/>
        </w:rPr>
        <w:t xml:space="preserve">  </w:t>
      </w:r>
      <w:r w:rsidR="0085542B" w:rsidRPr="007D3F57">
        <w:rPr>
          <w:rFonts w:cs="Garamond"/>
          <w:noProof w:val="0"/>
          <w:color w:val="000000"/>
          <w:sz w:val="20"/>
          <w:szCs w:val="20"/>
          <w:lang w:eastAsia="cs-CZ"/>
        </w:rPr>
        <w:t>meno, priezvisko a podpis štatutárneho orgánu</w:t>
      </w:r>
    </w:p>
    <w:p w14:paraId="45444346" w14:textId="77777777" w:rsidR="0013656B" w:rsidRPr="007D3F57" w:rsidRDefault="006F1B51" w:rsidP="001E57EF">
      <w:pPr>
        <w:widowControl w:val="0"/>
        <w:rPr>
          <w:rFonts w:cs="Garamond"/>
          <w:noProof w:val="0"/>
          <w:color w:val="000000"/>
          <w:sz w:val="20"/>
          <w:szCs w:val="20"/>
          <w:lang w:eastAsia="cs-CZ"/>
        </w:rPr>
      </w:pPr>
      <w:r w:rsidRPr="007D3F57">
        <w:rPr>
          <w:rFonts w:cs="Garamond"/>
          <w:noProof w:val="0"/>
          <w:color w:val="000000"/>
          <w:sz w:val="20"/>
          <w:szCs w:val="20"/>
          <w:lang w:eastAsia="cs-CZ"/>
        </w:rPr>
        <w:t xml:space="preserve">    </w:t>
      </w:r>
      <w:r w:rsidR="0085542B" w:rsidRPr="007D3F57">
        <w:rPr>
          <w:rFonts w:cs="Garamond"/>
          <w:noProof w:val="0"/>
          <w:color w:val="000000"/>
          <w:sz w:val="20"/>
          <w:szCs w:val="20"/>
          <w:lang w:eastAsia="cs-CZ"/>
        </w:rPr>
        <w:t>alebo člena štatutárneho orgánu uchádzača</w:t>
      </w:r>
    </w:p>
    <w:p w14:paraId="66D5A55A" w14:textId="77777777" w:rsidR="009E4D9C" w:rsidRPr="007D3F57" w:rsidRDefault="009E4D9C" w:rsidP="001E57EF">
      <w:pPr>
        <w:widowControl w:val="0"/>
        <w:jc w:val="center"/>
        <w:rPr>
          <w:rFonts w:cs="Garamond"/>
          <w:noProof w:val="0"/>
          <w:color w:val="000000"/>
          <w:sz w:val="20"/>
          <w:szCs w:val="20"/>
          <w:lang w:eastAsia="cs-CZ"/>
        </w:rPr>
      </w:pPr>
    </w:p>
    <w:p w14:paraId="2D354E21" w14:textId="77777777" w:rsidR="009E4D9C" w:rsidRPr="007D3F57" w:rsidRDefault="009E4D9C" w:rsidP="001E57EF">
      <w:pPr>
        <w:widowControl w:val="0"/>
        <w:autoSpaceDE w:val="0"/>
        <w:autoSpaceDN w:val="0"/>
        <w:adjustRightInd w:val="0"/>
        <w:jc w:val="right"/>
        <w:rPr>
          <w:rFonts w:cs="Garamond"/>
          <w:i/>
          <w:iCs/>
          <w:noProof w:val="0"/>
          <w:color w:val="000000"/>
          <w:sz w:val="23"/>
          <w:szCs w:val="23"/>
          <w:lang w:eastAsia="cs-CZ"/>
        </w:rPr>
      </w:pPr>
      <w:bookmarkStart w:id="202" w:name="_Toc387736237"/>
    </w:p>
    <w:p w14:paraId="7103190F" w14:textId="77777777" w:rsidR="009E4D9C" w:rsidRPr="007D3F57" w:rsidRDefault="009E4D9C" w:rsidP="001E57EF">
      <w:pPr>
        <w:widowControl w:val="0"/>
        <w:autoSpaceDE w:val="0"/>
        <w:autoSpaceDN w:val="0"/>
        <w:adjustRightInd w:val="0"/>
        <w:jc w:val="right"/>
        <w:rPr>
          <w:rFonts w:cs="Garamond"/>
          <w:i/>
          <w:iCs/>
          <w:noProof w:val="0"/>
          <w:color w:val="000000"/>
          <w:sz w:val="23"/>
          <w:szCs w:val="23"/>
          <w:lang w:eastAsia="cs-CZ"/>
        </w:rPr>
      </w:pPr>
    </w:p>
    <w:p w14:paraId="1EE542D2" w14:textId="77777777" w:rsidR="009E4D9C" w:rsidRPr="007D3F57" w:rsidRDefault="009E4D9C" w:rsidP="001E57EF">
      <w:pPr>
        <w:widowControl w:val="0"/>
        <w:autoSpaceDE w:val="0"/>
        <w:autoSpaceDN w:val="0"/>
        <w:adjustRightInd w:val="0"/>
        <w:jc w:val="right"/>
        <w:rPr>
          <w:rFonts w:cs="Garamond"/>
          <w:i/>
          <w:iCs/>
          <w:noProof w:val="0"/>
          <w:color w:val="000000"/>
          <w:sz w:val="23"/>
          <w:szCs w:val="23"/>
          <w:lang w:eastAsia="cs-CZ"/>
        </w:rPr>
      </w:pPr>
    </w:p>
    <w:p w14:paraId="5C413B31" w14:textId="77777777" w:rsidR="00C84545" w:rsidRPr="007D3F57" w:rsidRDefault="00C84545" w:rsidP="001E57EF">
      <w:pPr>
        <w:widowControl w:val="0"/>
        <w:autoSpaceDE w:val="0"/>
        <w:autoSpaceDN w:val="0"/>
        <w:adjustRightInd w:val="0"/>
        <w:jc w:val="right"/>
        <w:rPr>
          <w:rFonts w:cs="Garamond"/>
          <w:i/>
          <w:iCs/>
          <w:noProof w:val="0"/>
          <w:color w:val="000000"/>
          <w:sz w:val="23"/>
          <w:szCs w:val="23"/>
          <w:lang w:eastAsia="cs-CZ"/>
        </w:rPr>
        <w:sectPr w:rsidR="00C84545" w:rsidRPr="007D3F57" w:rsidSect="001D464B">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02"/>
    <w:p w14:paraId="4D88BCE3" w14:textId="77777777" w:rsidR="003202F1" w:rsidRPr="007D3F57" w:rsidRDefault="003202F1" w:rsidP="001E57EF">
      <w:pPr>
        <w:widowControl w:val="0"/>
        <w:autoSpaceDE w:val="0"/>
        <w:autoSpaceDN w:val="0"/>
        <w:adjustRightInd w:val="0"/>
        <w:jc w:val="right"/>
        <w:rPr>
          <w:rFonts w:cs="Garamond"/>
          <w:i/>
          <w:iCs/>
          <w:noProof w:val="0"/>
          <w:color w:val="000000"/>
          <w:sz w:val="23"/>
          <w:szCs w:val="23"/>
          <w:lang w:eastAsia="cs-CZ"/>
        </w:rPr>
      </w:pPr>
    </w:p>
    <w:p w14:paraId="11C3347F" w14:textId="77777777" w:rsidR="003202F1" w:rsidRPr="007D3F57" w:rsidRDefault="003202F1" w:rsidP="001E57EF">
      <w:pPr>
        <w:widowControl w:val="0"/>
        <w:autoSpaceDE w:val="0"/>
        <w:autoSpaceDN w:val="0"/>
        <w:adjustRightInd w:val="0"/>
        <w:jc w:val="right"/>
        <w:rPr>
          <w:rFonts w:cs="Garamond"/>
          <w:i/>
          <w:iCs/>
          <w:noProof w:val="0"/>
          <w:color w:val="000000"/>
          <w:sz w:val="23"/>
          <w:szCs w:val="23"/>
          <w:lang w:eastAsia="cs-CZ"/>
        </w:rPr>
      </w:pPr>
    </w:p>
    <w:p w14:paraId="08C1B26C" w14:textId="77777777" w:rsidR="00F541DC" w:rsidRPr="007D3F57" w:rsidRDefault="00F541DC" w:rsidP="001E57EF">
      <w:pPr>
        <w:widowControl w:val="0"/>
        <w:autoSpaceDE w:val="0"/>
        <w:autoSpaceDN w:val="0"/>
        <w:adjustRightInd w:val="0"/>
        <w:jc w:val="right"/>
        <w:rPr>
          <w:rFonts w:cs="Garamond"/>
          <w:i/>
          <w:iCs/>
          <w:noProof w:val="0"/>
          <w:color w:val="000000"/>
          <w:sz w:val="23"/>
          <w:szCs w:val="23"/>
          <w:lang w:eastAsia="cs-CZ"/>
        </w:rPr>
      </w:pPr>
      <w:r w:rsidRPr="007D3F57">
        <w:rPr>
          <w:rFonts w:cs="Garamond"/>
          <w:i/>
          <w:iCs/>
          <w:noProof w:val="0"/>
          <w:color w:val="000000"/>
          <w:sz w:val="23"/>
          <w:szCs w:val="23"/>
          <w:lang w:eastAsia="cs-CZ"/>
        </w:rPr>
        <w:t xml:space="preserve">Príloha č. </w:t>
      </w:r>
      <w:r w:rsidR="007674FE" w:rsidRPr="007D3F57">
        <w:rPr>
          <w:rFonts w:cs="Garamond"/>
          <w:i/>
          <w:iCs/>
          <w:noProof w:val="0"/>
          <w:color w:val="000000"/>
          <w:sz w:val="23"/>
          <w:szCs w:val="23"/>
          <w:lang w:eastAsia="cs-CZ"/>
        </w:rPr>
        <w:t>3</w:t>
      </w:r>
    </w:p>
    <w:p w14:paraId="09E69B40" w14:textId="77777777" w:rsidR="000F1628" w:rsidRPr="007D3F57" w:rsidRDefault="000F1628" w:rsidP="001E57EF">
      <w:pPr>
        <w:pStyle w:val="Nadpis2"/>
        <w:keepNext w:val="0"/>
        <w:widowControl w:val="0"/>
        <w:rPr>
          <w:lang w:eastAsia="cs-CZ"/>
        </w:rPr>
      </w:pPr>
      <w:bookmarkStart w:id="203" w:name="_Toc476636414"/>
      <w:bookmarkStart w:id="204" w:name="_Toc13823721"/>
      <w:r w:rsidRPr="007D3F57">
        <w:rPr>
          <w:lang w:eastAsia="cs-CZ"/>
        </w:rPr>
        <w:t>Jednotný európsky dokument</w:t>
      </w:r>
      <w:bookmarkEnd w:id="203"/>
      <w:bookmarkEnd w:id="204"/>
    </w:p>
    <w:p w14:paraId="6EDE9AB3" w14:textId="77777777" w:rsidR="0038579F" w:rsidRPr="007D3F57" w:rsidRDefault="0038579F" w:rsidP="001E57EF">
      <w:pPr>
        <w:widowControl w:val="0"/>
        <w:jc w:val="center"/>
        <w:rPr>
          <w:b/>
        </w:rPr>
      </w:pPr>
    </w:p>
    <w:p w14:paraId="6CE1A48F" w14:textId="77777777" w:rsidR="0038579F" w:rsidRPr="007D3F57" w:rsidRDefault="0038579F" w:rsidP="001E57EF">
      <w:pPr>
        <w:widowControl w:val="0"/>
        <w:jc w:val="center"/>
        <w:rPr>
          <w:b/>
        </w:rPr>
      </w:pPr>
    </w:p>
    <w:p w14:paraId="2772F291" w14:textId="42FD6628" w:rsidR="0038579F" w:rsidRDefault="0038579F" w:rsidP="0038579F">
      <w:pPr>
        <w:widowControl w:val="0"/>
      </w:pPr>
      <w:r w:rsidRPr="007D3F57">
        <w:t>Je osobitný</w:t>
      </w:r>
      <w:r w:rsidR="005E6263" w:rsidRPr="007D3F57">
        <w:t>m</w:t>
      </w:r>
      <w:r w:rsidRPr="007D3F57">
        <w:t xml:space="preserve"> dokument</w:t>
      </w:r>
      <w:r w:rsidR="005E6263" w:rsidRPr="007D3F57">
        <w:t>om</w:t>
      </w:r>
      <w:r w:rsidRPr="007D3F57">
        <w:t xml:space="preserve"> v systéme JOSEPHINE</w:t>
      </w:r>
      <w:r w:rsidR="00CA1F75" w:rsidRPr="007D3F57">
        <w:t>.</w:t>
      </w:r>
    </w:p>
    <w:p w14:paraId="0E44E819" w14:textId="611501CD" w:rsidR="00912499" w:rsidRDefault="00912499" w:rsidP="0038579F">
      <w:pPr>
        <w:widowControl w:val="0"/>
      </w:pPr>
    </w:p>
    <w:p w14:paraId="7DF2FB26" w14:textId="717D2D5E" w:rsidR="00912499" w:rsidRDefault="00912499" w:rsidP="0038579F">
      <w:pPr>
        <w:widowControl w:val="0"/>
      </w:pPr>
      <w:r>
        <w:t>Zároveň je možné JED stiahnuť na:</w:t>
      </w:r>
    </w:p>
    <w:p w14:paraId="0C3613F4" w14:textId="7B17F4BD" w:rsidR="00912499" w:rsidRPr="007D3F57" w:rsidRDefault="00912499" w:rsidP="0038579F">
      <w:pPr>
        <w:widowControl w:val="0"/>
      </w:pPr>
      <w:r w:rsidRPr="00912499">
        <w:t>https://www.uvo.gov.sk/jednotny-europsky-dokument-pre-verejne-obstaravanie-602.html</w:t>
      </w:r>
    </w:p>
    <w:p w14:paraId="7FD07ED0" w14:textId="77777777" w:rsidR="0038579F" w:rsidRPr="007D3F57" w:rsidRDefault="0038579F" w:rsidP="001E57EF">
      <w:pPr>
        <w:widowControl w:val="0"/>
        <w:jc w:val="center"/>
      </w:pPr>
    </w:p>
    <w:p w14:paraId="7C9DDF1B" w14:textId="77777777" w:rsidR="0067614F" w:rsidRPr="007D3F57" w:rsidRDefault="0067614F" w:rsidP="001E57EF">
      <w:pPr>
        <w:widowControl w:val="0"/>
        <w:jc w:val="center"/>
      </w:pPr>
    </w:p>
    <w:p w14:paraId="4F84FE3A" w14:textId="77777777" w:rsidR="0067614F" w:rsidRPr="007D3F57" w:rsidRDefault="0067614F" w:rsidP="0067614F">
      <w:pPr>
        <w:keepNext/>
        <w:rPr>
          <w:noProof w:val="0"/>
        </w:rPr>
      </w:pPr>
    </w:p>
    <w:p w14:paraId="3C19D4CE" w14:textId="77777777" w:rsidR="0067614F" w:rsidRPr="007D3F57" w:rsidRDefault="0067614F" w:rsidP="001E57EF">
      <w:pPr>
        <w:widowControl w:val="0"/>
        <w:jc w:val="center"/>
      </w:pPr>
    </w:p>
    <w:p w14:paraId="4605C597" w14:textId="77777777" w:rsidR="0038579F" w:rsidRPr="007D3F57" w:rsidRDefault="0038579F" w:rsidP="001E57EF">
      <w:pPr>
        <w:widowControl w:val="0"/>
        <w:jc w:val="center"/>
      </w:pPr>
    </w:p>
    <w:p w14:paraId="667A1B21" w14:textId="77777777" w:rsidR="0038579F" w:rsidRPr="007D3F57" w:rsidRDefault="0038579F">
      <w:r w:rsidRPr="007D3F57">
        <w:br w:type="page"/>
      </w:r>
    </w:p>
    <w:p w14:paraId="756FA2B1" w14:textId="77777777" w:rsidR="0038579F" w:rsidRPr="007D3F57" w:rsidRDefault="0038579F" w:rsidP="0038579F">
      <w:pPr>
        <w:widowControl w:val="0"/>
        <w:autoSpaceDE w:val="0"/>
        <w:autoSpaceDN w:val="0"/>
        <w:adjustRightInd w:val="0"/>
        <w:jc w:val="right"/>
        <w:rPr>
          <w:rFonts w:cs="Garamond"/>
          <w:i/>
          <w:iCs/>
          <w:noProof w:val="0"/>
          <w:color w:val="000000"/>
          <w:sz w:val="23"/>
          <w:szCs w:val="23"/>
          <w:lang w:eastAsia="cs-CZ"/>
        </w:rPr>
      </w:pPr>
      <w:r w:rsidRPr="007D3F57">
        <w:rPr>
          <w:rFonts w:cs="Garamond"/>
          <w:i/>
          <w:iCs/>
          <w:noProof w:val="0"/>
          <w:color w:val="000000"/>
          <w:sz w:val="23"/>
          <w:szCs w:val="23"/>
          <w:lang w:eastAsia="cs-CZ"/>
        </w:rPr>
        <w:lastRenderedPageBreak/>
        <w:t>Príloha č. 4</w:t>
      </w:r>
    </w:p>
    <w:p w14:paraId="56C15B1B" w14:textId="77777777" w:rsidR="0038579F" w:rsidRPr="007D3F57" w:rsidRDefault="0038579F" w:rsidP="001E57EF">
      <w:pPr>
        <w:widowControl w:val="0"/>
        <w:jc w:val="center"/>
      </w:pPr>
    </w:p>
    <w:p w14:paraId="52D10FEC" w14:textId="77777777" w:rsidR="0038579F" w:rsidRPr="007D3F57" w:rsidRDefault="0038579F" w:rsidP="0038579F">
      <w:pPr>
        <w:pStyle w:val="Nadpis2"/>
        <w:rPr>
          <w:noProof w:val="0"/>
          <w:lang w:eastAsia="cs-CZ"/>
        </w:rPr>
      </w:pPr>
      <w:bookmarkStart w:id="205" w:name="_Toc6389889"/>
      <w:bookmarkStart w:id="206" w:name="_Toc13823722"/>
      <w:r w:rsidRPr="007D3F57">
        <w:rPr>
          <w:noProof w:val="0"/>
          <w:lang w:eastAsia="cs-CZ"/>
        </w:rPr>
        <w:t>PREHLÁSENIE</w:t>
      </w:r>
      <w:bookmarkEnd w:id="205"/>
      <w:bookmarkEnd w:id="206"/>
    </w:p>
    <w:p w14:paraId="395CA6E7" w14:textId="77777777" w:rsidR="0038579F" w:rsidRPr="007D3F57" w:rsidRDefault="0038579F" w:rsidP="0038579F">
      <w:pPr>
        <w:jc w:val="center"/>
        <w:rPr>
          <w:b/>
          <w:sz w:val="28"/>
          <w:lang w:eastAsia="cs-CZ"/>
        </w:rPr>
      </w:pPr>
      <w:r w:rsidRPr="007D3F57">
        <w:rPr>
          <w:b/>
          <w:sz w:val="28"/>
          <w:lang w:eastAsia="cs-CZ"/>
        </w:rPr>
        <w:t>Súhlas so spracovaním osobných údajov</w:t>
      </w:r>
    </w:p>
    <w:p w14:paraId="327BC16A" w14:textId="77777777" w:rsidR="0038579F" w:rsidRPr="007D3F57" w:rsidRDefault="0038579F" w:rsidP="0038579F">
      <w:pPr>
        <w:keepNext/>
      </w:pPr>
    </w:p>
    <w:p w14:paraId="50B7BCA6" w14:textId="77777777" w:rsidR="0038579F" w:rsidRPr="007D3F57" w:rsidRDefault="0038579F" w:rsidP="0038579F">
      <w:pPr>
        <w:keepNext/>
        <w:rPr>
          <w:sz w:val="36"/>
        </w:rPr>
      </w:pPr>
    </w:p>
    <w:p w14:paraId="33CD0E89" w14:textId="77777777" w:rsidR="0038579F" w:rsidRPr="007D3F57" w:rsidRDefault="0038579F" w:rsidP="0038579F">
      <w:pPr>
        <w:keepNext/>
      </w:pPr>
      <w:r w:rsidRPr="007D3F57">
        <w:t>Uchádzač (obchodné meno) ......................................................................................................................................</w:t>
      </w:r>
    </w:p>
    <w:p w14:paraId="5CB37CA1" w14:textId="77777777" w:rsidR="0038579F" w:rsidRPr="007D3F57" w:rsidRDefault="0038579F" w:rsidP="0038579F">
      <w:pPr>
        <w:keepNext/>
        <w:rPr>
          <w:sz w:val="36"/>
        </w:rPr>
      </w:pPr>
    </w:p>
    <w:p w14:paraId="6CC104AD" w14:textId="77777777" w:rsidR="0038579F" w:rsidRPr="007D3F57" w:rsidRDefault="0038579F" w:rsidP="0038579F">
      <w:pPr>
        <w:keepNext/>
      </w:pPr>
      <w:r w:rsidRPr="007D3F57">
        <w:t>so sídlom (adresa) .........................................................................................................................................................</w:t>
      </w:r>
    </w:p>
    <w:p w14:paraId="43DD5908" w14:textId="77777777" w:rsidR="0038579F" w:rsidRPr="007D3F57" w:rsidRDefault="0038579F" w:rsidP="0038579F">
      <w:pPr>
        <w:keepNext/>
        <w:rPr>
          <w:sz w:val="36"/>
        </w:rPr>
      </w:pPr>
    </w:p>
    <w:p w14:paraId="1DAD6F3C" w14:textId="77777777" w:rsidR="0038579F" w:rsidRPr="007D3F57" w:rsidRDefault="0038579F" w:rsidP="0038579F">
      <w:pPr>
        <w:keepNext/>
      </w:pPr>
      <w:r w:rsidRPr="007D3F57">
        <w:t>IČO ..................................................</w:t>
      </w:r>
    </w:p>
    <w:p w14:paraId="219116C8" w14:textId="77777777" w:rsidR="0038579F" w:rsidRPr="007D3F57" w:rsidRDefault="0038579F" w:rsidP="0038579F">
      <w:pPr>
        <w:keepNext/>
        <w:rPr>
          <w:sz w:val="36"/>
        </w:rPr>
      </w:pPr>
    </w:p>
    <w:p w14:paraId="5623C328" w14:textId="77777777" w:rsidR="0038579F" w:rsidRPr="007D3F57" w:rsidRDefault="0038579F" w:rsidP="0038579F">
      <w:pPr>
        <w:keepNext/>
      </w:pPr>
      <w:r w:rsidRPr="007D3F57">
        <w:t>týmto</w:t>
      </w:r>
    </w:p>
    <w:p w14:paraId="3502C0D4" w14:textId="77777777" w:rsidR="0038579F" w:rsidRPr="007D3F57" w:rsidRDefault="0038579F" w:rsidP="0038579F">
      <w:pPr>
        <w:keepNext/>
      </w:pPr>
    </w:p>
    <w:p w14:paraId="45AC630D" w14:textId="77777777" w:rsidR="0038579F" w:rsidRPr="007D3F57" w:rsidRDefault="0038579F" w:rsidP="0038579F">
      <w:pPr>
        <w:keepNext/>
        <w:jc w:val="center"/>
        <w:rPr>
          <w:b/>
        </w:rPr>
      </w:pPr>
      <w:r w:rsidRPr="007D3F57">
        <w:rPr>
          <w:b/>
        </w:rPr>
        <w:t>prehlasuje,</w:t>
      </w:r>
    </w:p>
    <w:p w14:paraId="0160C1FE" w14:textId="77777777" w:rsidR="0038579F" w:rsidRPr="007D3F57" w:rsidRDefault="0038579F" w:rsidP="0038579F">
      <w:pPr>
        <w:keepNext/>
      </w:pPr>
    </w:p>
    <w:p w14:paraId="77FEDFB2" w14:textId="77777777" w:rsidR="0038579F" w:rsidRPr="007D3F57" w:rsidRDefault="0038579F" w:rsidP="0038579F">
      <w:pPr>
        <w:keepNext/>
        <w:jc w:val="both"/>
      </w:pPr>
      <w:r w:rsidRPr="007D3F57">
        <w:t>že všetky poskytnuté osobné údaje dotknutých osôb, ktoré sú uvedené v našej ponuke, predloženej v nadlimitnej zákazke bez využitia elektronického trhoviska na dodanie tovaru, na predmet zákazky „Trolejový drôt drážkovaný medený“, sú v súlade so zákonom č. 18/2018 Z. z. o ochrane osobných údajov a o zmene a doplnení niektorých zákonov (v súlade s účinnosťou Nariadenia Európskeho parlamentu a Rady (EÚ) 2016/679 z 27.04.2016 o ochrane fyzických osôb pri spracúvaní osobných údajov a o voľnom pohybe takýchto údajov) – GDPR a máme na ich poskytnutie súhlas a oprávnenie disponovať s nimi.</w:t>
      </w:r>
    </w:p>
    <w:p w14:paraId="07D8B93D" w14:textId="77777777" w:rsidR="0038579F" w:rsidRPr="007D3F57" w:rsidRDefault="0038579F" w:rsidP="0038579F">
      <w:pPr>
        <w:keepNext/>
      </w:pPr>
    </w:p>
    <w:p w14:paraId="204704B2" w14:textId="77777777" w:rsidR="0038579F" w:rsidRPr="007D3F57" w:rsidRDefault="0038579F" w:rsidP="0038579F">
      <w:pPr>
        <w:keepNext/>
        <w:jc w:val="both"/>
      </w:pPr>
      <w:r w:rsidRPr="007D3F57">
        <w:t xml:space="preserve">Zároveň obstarávateľskej organizácii DPB, a.s. poskytuje </w:t>
      </w:r>
      <w:r w:rsidRPr="007D3F57">
        <w:rPr>
          <w:b/>
        </w:rPr>
        <w:t>súhlas so spracovaním osobných údajov</w:t>
      </w:r>
      <w:r w:rsidRPr="007D3F57">
        <w:t xml:space="preserve"> uvedených v ponuke a ich zverejňovaním v profile verejného obstarávateľa pre účely vyššie uvedeného verejného obstarávania v súlade so zákonom č. 343/2015 Z. z. o verejnom obstarávaní a o zmene a doplnení niektorých zákonov v znení neskorších predpisov.</w:t>
      </w:r>
    </w:p>
    <w:p w14:paraId="5F8BE898" w14:textId="77777777" w:rsidR="0038579F" w:rsidRPr="007D3F57" w:rsidRDefault="0038579F" w:rsidP="0038579F">
      <w:pPr>
        <w:keepNext/>
      </w:pPr>
    </w:p>
    <w:p w14:paraId="1566F772" w14:textId="77777777" w:rsidR="0038579F" w:rsidRPr="007D3F57" w:rsidRDefault="0038579F" w:rsidP="0038579F">
      <w:pPr>
        <w:keepNext/>
      </w:pPr>
    </w:p>
    <w:p w14:paraId="2A2F9D4B" w14:textId="77777777" w:rsidR="0038579F" w:rsidRPr="007D3F57" w:rsidRDefault="0038579F" w:rsidP="0038579F">
      <w:pPr>
        <w:keepNext/>
      </w:pPr>
      <w:r w:rsidRPr="007D3F57">
        <w:t>V .............................................. dňa: ..........................</w:t>
      </w:r>
    </w:p>
    <w:p w14:paraId="7FB207A8" w14:textId="77777777" w:rsidR="0038579F" w:rsidRPr="007D3F57" w:rsidRDefault="0038579F" w:rsidP="0038579F">
      <w:pPr>
        <w:keepNext/>
      </w:pPr>
    </w:p>
    <w:p w14:paraId="6BDCA7D2" w14:textId="77777777" w:rsidR="0038579F" w:rsidRPr="007D3F57" w:rsidRDefault="0038579F" w:rsidP="0038579F">
      <w:pPr>
        <w:keepNext/>
      </w:pPr>
    </w:p>
    <w:p w14:paraId="0B1F23CB" w14:textId="77777777" w:rsidR="0038579F" w:rsidRPr="007D3F57" w:rsidRDefault="0038579F" w:rsidP="0038579F">
      <w:pPr>
        <w:keepNext/>
      </w:pPr>
    </w:p>
    <w:p w14:paraId="44ACEA01" w14:textId="77777777" w:rsidR="0038579F" w:rsidRPr="007D3F57" w:rsidRDefault="0038579F" w:rsidP="0038579F">
      <w:pPr>
        <w:keepNext/>
      </w:pPr>
    </w:p>
    <w:p w14:paraId="3899F83D" w14:textId="77777777" w:rsidR="0038579F" w:rsidRPr="007D3F57" w:rsidRDefault="0038579F" w:rsidP="0038579F">
      <w:pPr>
        <w:keepNext/>
        <w:ind w:left="3540"/>
        <w:jc w:val="center"/>
        <w:rPr>
          <w:sz w:val="14"/>
        </w:rPr>
      </w:pPr>
      <w:r w:rsidRPr="007D3F57">
        <w:rPr>
          <w:sz w:val="14"/>
        </w:rPr>
        <w:t>.....................................................................................................................</w:t>
      </w:r>
    </w:p>
    <w:p w14:paraId="05D507C4" w14:textId="77777777" w:rsidR="0038579F" w:rsidRPr="007D3F57" w:rsidRDefault="0038579F" w:rsidP="0038579F">
      <w:pPr>
        <w:keepNext/>
        <w:ind w:left="3540"/>
        <w:jc w:val="center"/>
        <w:rPr>
          <w:sz w:val="14"/>
        </w:rPr>
      </w:pPr>
      <w:r w:rsidRPr="007D3F57">
        <w:rPr>
          <w:sz w:val="14"/>
        </w:rPr>
        <w:t>Odtlačok pečiatky a a titul/-y, meno/-á, priezvisko/-á</w:t>
      </w:r>
    </w:p>
    <w:p w14:paraId="5897A83E" w14:textId="77777777" w:rsidR="0038579F" w:rsidRPr="007832AA" w:rsidRDefault="0038579F" w:rsidP="0038579F">
      <w:pPr>
        <w:keepNext/>
        <w:ind w:left="3540"/>
        <w:jc w:val="center"/>
        <w:rPr>
          <w:sz w:val="14"/>
        </w:rPr>
      </w:pPr>
      <w:r w:rsidRPr="007D3F57">
        <w:rPr>
          <w:sz w:val="14"/>
        </w:rPr>
        <w:t>a podpis/-y štatutárneho / nych zástupcu / ov</w:t>
      </w:r>
    </w:p>
    <w:p w14:paraId="4D1E3BA6" w14:textId="77777777" w:rsidR="0038579F" w:rsidRDefault="0038579F" w:rsidP="001E57EF">
      <w:pPr>
        <w:widowControl w:val="0"/>
        <w:jc w:val="center"/>
      </w:pPr>
    </w:p>
    <w:sectPr w:rsidR="0038579F"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FC92" w14:textId="77777777" w:rsidR="00F07E1D" w:rsidRDefault="00F07E1D">
      <w:r>
        <w:separator/>
      </w:r>
    </w:p>
  </w:endnote>
  <w:endnote w:type="continuationSeparator" w:id="0">
    <w:p w14:paraId="61B73FF2" w14:textId="77777777" w:rsidR="00F07E1D" w:rsidRDefault="00F07E1D">
      <w:r>
        <w:continuationSeparator/>
      </w:r>
    </w:p>
  </w:endnote>
  <w:endnote w:type="continuationNotice" w:id="1">
    <w:p w14:paraId="4A25B89D" w14:textId="77777777" w:rsidR="00F07E1D" w:rsidRDefault="00F0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OfficinaSanItcTEE">
    <w:altName w:val="Times New Roman"/>
    <w:charset w:val="00"/>
    <w:family w:val="auto"/>
    <w:pitch w:val="variable"/>
    <w:sig w:usb0="00000007" w:usb1="00000000" w:usb2="00000000" w:usb3="00000000" w:csb0="00000083" w:csb1="00000000"/>
  </w:font>
  <w:font w:name="Myriad Pro">
    <w:altName w:val="Calibri"/>
    <w:charset w:val="00"/>
    <w:family w:val="auto"/>
    <w:pitch w:val="variable"/>
    <w:sig w:usb0="20000287" w:usb1="00000001" w:usb2="00000000" w:usb3="00000000" w:csb0="0000019F" w:csb1="00000000"/>
  </w:font>
  <w:font w:name="Myriad Pro Cond">
    <w:altName w:val="Calibri"/>
    <w:charset w:val="00"/>
    <w:family w:val="auto"/>
    <w:pitch w:val="variable"/>
    <w:sig w:usb0="20000287" w:usb1="00000001"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47754"/>
      <w:docPartObj>
        <w:docPartGallery w:val="Page Numbers (Bottom of Page)"/>
        <w:docPartUnique/>
      </w:docPartObj>
    </w:sdtPr>
    <w:sdtEndPr/>
    <w:sdtContent>
      <w:p w14:paraId="08FF435C" w14:textId="77777777" w:rsidR="00357586" w:rsidRDefault="00357586">
        <w:pPr>
          <w:pStyle w:val="Pta"/>
          <w:jc w:val="right"/>
        </w:pPr>
        <w:r>
          <w:fldChar w:fldCharType="begin"/>
        </w:r>
        <w:r>
          <w:instrText>PAGE   \* MERGEFORMAT</w:instrText>
        </w:r>
        <w:r>
          <w:fldChar w:fldCharType="separate"/>
        </w:r>
        <w:r>
          <w:t>10</w:t>
        </w:r>
        <w:r>
          <w:fldChar w:fldCharType="end"/>
        </w:r>
      </w:p>
    </w:sdtContent>
  </w:sdt>
  <w:p w14:paraId="43C7C536" w14:textId="77777777" w:rsidR="00357586" w:rsidRDefault="0035758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2458" w14:textId="77777777" w:rsidR="00357586" w:rsidRDefault="00357586">
    <w:pPr>
      <w:pStyle w:val="Pta"/>
      <w:jc w:val="right"/>
    </w:pPr>
  </w:p>
  <w:p w14:paraId="075727B4" w14:textId="77777777" w:rsidR="00357586" w:rsidRDefault="00357586">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18243" w14:textId="77777777" w:rsidR="00F07E1D" w:rsidRDefault="00F07E1D">
      <w:r>
        <w:separator/>
      </w:r>
    </w:p>
  </w:footnote>
  <w:footnote w:type="continuationSeparator" w:id="0">
    <w:p w14:paraId="65DD1C0D" w14:textId="77777777" w:rsidR="00F07E1D" w:rsidRDefault="00F07E1D">
      <w:r>
        <w:continuationSeparator/>
      </w:r>
    </w:p>
  </w:footnote>
  <w:footnote w:type="continuationNotice" w:id="1">
    <w:p w14:paraId="41F4113D" w14:textId="77777777" w:rsidR="00F07E1D" w:rsidRDefault="00F07E1D"/>
  </w:footnote>
  <w:footnote w:id="2">
    <w:p w14:paraId="4953114B" w14:textId="77777777" w:rsidR="00357586" w:rsidRDefault="0035758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C30D" w14:textId="77777777" w:rsidR="00357586" w:rsidRPr="009E4D9C" w:rsidRDefault="00357586">
    <w:pPr>
      <w:pStyle w:val="Pta"/>
      <w:tabs>
        <w:tab w:val="clear" w:pos="9072"/>
        <w:tab w:val="right" w:pos="10080"/>
      </w:tabs>
      <w:ind w:right="-82"/>
      <w:jc w:val="both"/>
      <w:rPr>
        <w:rFonts w:cs="Arial"/>
        <w:sz w:val="2"/>
        <w:szCs w:val="2"/>
        <w:highlight w:val="lightGray"/>
      </w:rPr>
    </w:pPr>
  </w:p>
  <w:p w14:paraId="56E7C32E" w14:textId="77777777" w:rsidR="00357586" w:rsidRDefault="00357586"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1437A67D" w14:textId="77777777" w:rsidR="00357586" w:rsidRDefault="00357586"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Trolejový drôt drážkovaný medený</w:t>
    </w:r>
  </w:p>
  <w:p w14:paraId="35FAB6AB" w14:textId="77777777" w:rsidR="00357586" w:rsidRDefault="00357586" w:rsidP="00C8623F">
    <w:pPr>
      <w:pStyle w:val="Hlavika"/>
      <w:rPr>
        <w:rFonts w:cs="Arial"/>
        <w:sz w:val="16"/>
        <w:szCs w:val="10"/>
      </w:rPr>
    </w:pPr>
    <w:r>
      <w:rPr>
        <w:rFonts w:cs="Arial"/>
        <w:sz w:val="16"/>
        <w:szCs w:val="10"/>
        <w:lang w:val="cs-CZ" w:eastAsia="cs-CZ"/>
      </w:rPr>
      <mc:AlternateContent>
        <mc:Choice Requires="wps">
          <w:drawing>
            <wp:anchor distT="0" distB="0" distL="114300" distR="114300" simplePos="0" relativeHeight="251659264" behindDoc="0" locked="0" layoutInCell="1" allowOverlap="1" wp14:anchorId="0320E36A" wp14:editId="1FC0FA67">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B3ACE"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6E3E8CDE" w14:textId="77777777" w:rsidR="00357586" w:rsidRDefault="00357586">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A7E4" w14:textId="77777777" w:rsidR="00357586" w:rsidRDefault="00357586">
    <w:pPr>
      <w:pStyle w:val="Hlavika"/>
      <w:rPr>
        <w:rFonts w:cs="Arial"/>
        <w:sz w:val="10"/>
        <w:szCs w:val="10"/>
      </w:rPr>
    </w:pPr>
  </w:p>
  <w:p w14:paraId="2EC4A75A" w14:textId="77777777" w:rsidR="00357586" w:rsidRDefault="00357586">
    <w:pPr>
      <w:pStyle w:val="Hlavika"/>
      <w:rPr>
        <w:rFonts w:cs="Arial"/>
        <w:sz w:val="10"/>
        <w:szCs w:val="10"/>
      </w:rPr>
    </w:pPr>
  </w:p>
  <w:p w14:paraId="4954F326" w14:textId="77777777" w:rsidR="00357586" w:rsidRDefault="00357586">
    <w:pPr>
      <w:pStyle w:val="Hlavika"/>
      <w:rPr>
        <w:rFonts w:cs="Arial"/>
        <w:sz w:val="10"/>
        <w:szCs w:val="10"/>
      </w:rPr>
    </w:pPr>
  </w:p>
  <w:p w14:paraId="5B00CF45" w14:textId="77777777" w:rsidR="00357586" w:rsidRDefault="0035758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1D202D0"/>
    <w:multiLevelType w:val="hybridMultilevel"/>
    <w:tmpl w:val="81FC24B2"/>
    <w:lvl w:ilvl="0" w:tplc="32266054">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60FAEA36"/>
    <w:lvl w:ilvl="0">
      <w:start w:val="15"/>
      <w:numFmt w:val="decimal"/>
      <w:lvlText w:val="%1"/>
      <w:lvlJc w:val="left"/>
      <w:pPr>
        <w:ind w:left="420" w:hanging="420"/>
      </w:pPr>
      <w:rPr>
        <w:rFonts w:hint="default"/>
      </w:rPr>
    </w:lvl>
    <w:lvl w:ilvl="1">
      <w:start w:val="1"/>
      <w:numFmt w:val="decimal"/>
      <w:lvlText w:val="17.%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4A258D"/>
    <w:multiLevelType w:val="hybridMultilevel"/>
    <w:tmpl w:val="2C3410D8"/>
    <w:lvl w:ilvl="0" w:tplc="E0165E1E">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FB1397"/>
    <w:multiLevelType w:val="hybridMultilevel"/>
    <w:tmpl w:val="75D04562"/>
    <w:lvl w:ilvl="0" w:tplc="041B0001">
      <w:start w:val="1"/>
      <w:numFmt w:val="bullet"/>
      <w:lvlText w:val=""/>
      <w:lvlJc w:val="left"/>
      <w:pPr>
        <w:ind w:left="1423" w:hanging="360"/>
      </w:pPr>
      <w:rPr>
        <w:rFonts w:ascii="Symbol" w:hAnsi="Symbol"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10"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7A5F2F"/>
    <w:multiLevelType w:val="multilevel"/>
    <w:tmpl w:val="C728008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210A340B"/>
    <w:multiLevelType w:val="hybridMultilevel"/>
    <w:tmpl w:val="A28C595E"/>
    <w:lvl w:ilvl="0" w:tplc="041B000F">
      <w:start w:val="3"/>
      <w:numFmt w:val="bullet"/>
      <w:lvlText w:val="-"/>
      <w:lvlJc w:val="left"/>
      <w:pPr>
        <w:ind w:left="720" w:hanging="360"/>
      </w:pPr>
      <w:rPr>
        <w:rFonts w:ascii="Times New Roman" w:eastAsia="Times New Roman" w:hAnsi="Times New Roman" w:hint="default"/>
      </w:rPr>
    </w:lvl>
    <w:lvl w:ilvl="1" w:tplc="041B0019" w:tentative="1">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30" w15:restartNumberingAfterBreak="0">
    <w:nsid w:val="28DD5E43"/>
    <w:multiLevelType w:val="hybridMultilevel"/>
    <w:tmpl w:val="C6E863BC"/>
    <w:lvl w:ilvl="0" w:tplc="84BC8806">
      <w:start w:val="1"/>
      <w:numFmt w:val="decimal"/>
      <w:lvlText w:val="%1."/>
      <w:lvlJc w:val="left"/>
      <w:pPr>
        <w:ind w:left="720" w:hanging="360"/>
      </w:pPr>
      <w:rPr>
        <w:rFonts w:ascii="Calibri" w:hAnsi="Calibr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E6B7D18"/>
    <w:multiLevelType w:val="hybridMultilevel"/>
    <w:tmpl w:val="75825CBE"/>
    <w:lvl w:ilvl="0" w:tplc="8A10308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0091575"/>
    <w:multiLevelType w:val="hybridMultilevel"/>
    <w:tmpl w:val="B88C7C14"/>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D93F8E"/>
    <w:multiLevelType w:val="hybridMultilevel"/>
    <w:tmpl w:val="D3666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1" w15:restartNumberingAfterBreak="0">
    <w:nsid w:val="394671CE"/>
    <w:multiLevelType w:val="hybridMultilevel"/>
    <w:tmpl w:val="5A48D790"/>
    <w:lvl w:ilvl="0" w:tplc="A71A151E">
      <w:start w:val="1"/>
      <w:numFmt w:val="decimal"/>
      <w:lvlText w:val="5.%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5"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6"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5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15:restartNumberingAfterBreak="0">
    <w:nsid w:val="50547CC1"/>
    <w:multiLevelType w:val="hybridMultilevel"/>
    <w:tmpl w:val="49A0F18C"/>
    <w:lvl w:ilvl="0" w:tplc="3FD06AC6">
      <w:start w:val="1"/>
      <w:numFmt w:val="decimal"/>
      <w:lvlText w:val="4.%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539338E"/>
    <w:multiLevelType w:val="hybridMultilevel"/>
    <w:tmpl w:val="F508FAEC"/>
    <w:lvl w:ilvl="0" w:tplc="041B0001">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6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3" w15:restartNumberingAfterBreak="0">
    <w:nsid w:val="5678050B"/>
    <w:multiLevelType w:val="multilevel"/>
    <w:tmpl w:val="BB3A10C8"/>
    <w:lvl w:ilvl="0">
      <w:start w:val="3"/>
      <w:numFmt w:val="decimal"/>
      <w:lvlText w:val="%1"/>
      <w:lvlJc w:val="left"/>
      <w:pPr>
        <w:ind w:left="360" w:hanging="360"/>
      </w:pPr>
      <w:rPr>
        <w:rFonts w:eastAsia="Arial,Bold"/>
      </w:rPr>
    </w:lvl>
    <w:lvl w:ilvl="1">
      <w:start w:val="8"/>
      <w:numFmt w:val="decimal"/>
      <w:lvlText w:val="%1.%2"/>
      <w:lvlJc w:val="left"/>
      <w:pPr>
        <w:ind w:left="360" w:hanging="360"/>
      </w:pPr>
      <w:rPr>
        <w:rFonts w:eastAsia="Arial,Bold"/>
      </w:rPr>
    </w:lvl>
    <w:lvl w:ilvl="2">
      <w:start w:val="1"/>
      <w:numFmt w:val="decimal"/>
      <w:lvlText w:val="%1.%2.%3"/>
      <w:lvlJc w:val="left"/>
      <w:pPr>
        <w:ind w:left="720" w:hanging="720"/>
      </w:pPr>
      <w:rPr>
        <w:rFonts w:eastAsia="Arial,Bold"/>
      </w:rPr>
    </w:lvl>
    <w:lvl w:ilvl="3">
      <w:start w:val="1"/>
      <w:numFmt w:val="decimal"/>
      <w:lvlText w:val="%1.%2.%3.%4"/>
      <w:lvlJc w:val="left"/>
      <w:pPr>
        <w:ind w:left="720" w:hanging="720"/>
      </w:pPr>
      <w:rPr>
        <w:rFonts w:eastAsia="Arial,Bold"/>
      </w:rPr>
    </w:lvl>
    <w:lvl w:ilvl="4">
      <w:start w:val="1"/>
      <w:numFmt w:val="decimal"/>
      <w:lvlText w:val="%1.%2.%3.%4.%5"/>
      <w:lvlJc w:val="left"/>
      <w:pPr>
        <w:ind w:left="1080" w:hanging="1080"/>
      </w:pPr>
      <w:rPr>
        <w:rFonts w:eastAsia="Arial,Bold"/>
      </w:rPr>
    </w:lvl>
    <w:lvl w:ilvl="5">
      <w:start w:val="1"/>
      <w:numFmt w:val="decimal"/>
      <w:lvlText w:val="%1.%2.%3.%4.%5.%6"/>
      <w:lvlJc w:val="left"/>
      <w:pPr>
        <w:ind w:left="1080" w:hanging="1080"/>
      </w:pPr>
      <w:rPr>
        <w:rFonts w:eastAsia="Arial,Bold"/>
      </w:rPr>
    </w:lvl>
    <w:lvl w:ilvl="6">
      <w:start w:val="1"/>
      <w:numFmt w:val="decimal"/>
      <w:lvlText w:val="%1.%2.%3.%4.%5.%6.%7"/>
      <w:lvlJc w:val="left"/>
      <w:pPr>
        <w:ind w:left="1440" w:hanging="1440"/>
      </w:pPr>
      <w:rPr>
        <w:rFonts w:eastAsia="Arial,Bold"/>
      </w:rPr>
    </w:lvl>
    <w:lvl w:ilvl="7">
      <w:start w:val="1"/>
      <w:numFmt w:val="decimal"/>
      <w:lvlText w:val="%1.%2.%3.%4.%5.%6.%7.%8"/>
      <w:lvlJc w:val="left"/>
      <w:pPr>
        <w:ind w:left="1440" w:hanging="1440"/>
      </w:pPr>
      <w:rPr>
        <w:rFonts w:eastAsia="Arial,Bold"/>
      </w:rPr>
    </w:lvl>
    <w:lvl w:ilvl="8">
      <w:start w:val="1"/>
      <w:numFmt w:val="decimal"/>
      <w:lvlText w:val="%1.%2.%3.%4.%5.%6.%7.%8.%9"/>
      <w:lvlJc w:val="left"/>
      <w:pPr>
        <w:ind w:left="1440" w:hanging="1440"/>
      </w:pPr>
      <w:rPr>
        <w:rFonts w:eastAsia="Arial,Bold"/>
      </w:rPr>
    </w:lvl>
  </w:abstractNum>
  <w:abstractNum w:abstractNumId="64" w15:restartNumberingAfterBreak="0">
    <w:nsid w:val="579F3495"/>
    <w:multiLevelType w:val="multilevel"/>
    <w:tmpl w:val="7E2E51F8"/>
    <w:lvl w:ilvl="0">
      <w:start w:val="1"/>
      <w:numFmt w:val="decimal"/>
      <w:lvlText w:val="2.%1"/>
      <w:lvlJc w:val="left"/>
      <w:pPr>
        <w:ind w:left="720" w:hanging="360"/>
      </w:pPr>
      <w:rPr>
        <w:rFonts w:hint="default"/>
        <w:color w:val="auto"/>
      </w:rPr>
    </w:lvl>
    <w:lvl w:ilvl="1">
      <w:start w:val="1"/>
      <w:numFmt w:val="decimal"/>
      <w:lvlText w:val="9. %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A4377E4"/>
    <w:multiLevelType w:val="hybridMultilevel"/>
    <w:tmpl w:val="AA66849C"/>
    <w:lvl w:ilvl="0" w:tplc="C23AAFE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D7893C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8" w15:restartNumberingAfterBreak="0">
    <w:nsid w:val="5EBE6444"/>
    <w:multiLevelType w:val="multilevel"/>
    <w:tmpl w:val="824C046C"/>
    <w:lvl w:ilvl="0">
      <w:start w:val="3"/>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69" w15:restartNumberingAfterBreak="0">
    <w:nsid w:val="60AC6EC7"/>
    <w:multiLevelType w:val="hybridMultilevel"/>
    <w:tmpl w:val="2FE24566"/>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4695627"/>
    <w:multiLevelType w:val="hybridMultilevel"/>
    <w:tmpl w:val="DA686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58741E5"/>
    <w:multiLevelType w:val="multilevel"/>
    <w:tmpl w:val="53E6108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15:restartNumberingAfterBreak="0">
    <w:nsid w:val="65E00B49"/>
    <w:multiLevelType w:val="hybridMultilevel"/>
    <w:tmpl w:val="0EAE6478"/>
    <w:lvl w:ilvl="0" w:tplc="CDC20B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7696BBC"/>
    <w:multiLevelType w:val="hybridMultilevel"/>
    <w:tmpl w:val="D8908DC4"/>
    <w:lvl w:ilvl="0" w:tplc="9CDC301A">
      <w:start w:val="1"/>
      <w:numFmt w:val="decimal"/>
      <w:lvlText w:val="7.%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6" w15:restartNumberingAfterBreak="0">
    <w:nsid w:val="6BEB61C0"/>
    <w:multiLevelType w:val="hybridMultilevel"/>
    <w:tmpl w:val="526E966A"/>
    <w:lvl w:ilvl="0" w:tplc="32F0A592">
      <w:start w:val="1"/>
      <w:numFmt w:val="lowerLetter"/>
      <w:lvlText w:val="%1)"/>
      <w:lvlJc w:val="left"/>
      <w:pPr>
        <w:ind w:left="644" w:hanging="360"/>
      </w:pPr>
      <w:rPr>
        <w:rFonts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8" w15:restartNumberingAfterBreak="0">
    <w:nsid w:val="6EFE6899"/>
    <w:multiLevelType w:val="multilevel"/>
    <w:tmpl w:val="4BDEDA94"/>
    <w:lvl w:ilvl="0">
      <w:start w:val="3"/>
      <w:numFmt w:val="decimal"/>
      <w:lvlText w:val="%1"/>
      <w:lvlJc w:val="left"/>
      <w:pPr>
        <w:ind w:left="360" w:hanging="360"/>
      </w:pPr>
      <w:rPr>
        <w:rFonts w:eastAsia="Times New Roman"/>
      </w:rPr>
    </w:lvl>
    <w:lvl w:ilvl="1">
      <w:start w:val="6"/>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7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80"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81" w15:restartNumberingAfterBreak="0">
    <w:nsid w:val="72044455"/>
    <w:multiLevelType w:val="hybridMultilevel"/>
    <w:tmpl w:val="1296447E"/>
    <w:lvl w:ilvl="0" w:tplc="F76684B2">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3240" w:hanging="360"/>
      </w:pPr>
      <w:rPr>
        <w:rFonts w:ascii="Garamond" w:eastAsia="Times New Roman" w:hAnsi="Garamond" w:cs="Arial"/>
      </w:r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15:restartNumberingAfterBreak="0">
    <w:nsid w:val="72377963"/>
    <w:multiLevelType w:val="multilevel"/>
    <w:tmpl w:val="D966B022"/>
    <w:lvl w:ilvl="0">
      <w:start w:val="1"/>
      <w:numFmt w:val="decimal"/>
      <w:lvlText w:val="%1."/>
      <w:lvlJc w:val="left"/>
      <w:pPr>
        <w:ind w:left="720" w:hanging="360"/>
      </w:pPr>
      <w:rPr>
        <w:rFonts w:ascii="Calibri" w:hAnsi="Calibri" w:hint="default"/>
        <w:b/>
        <w:i w:val="0"/>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8"/>
  </w:num>
  <w:num w:numId="2">
    <w:abstractNumId w:val="66"/>
  </w:num>
  <w:num w:numId="3">
    <w:abstractNumId w:val="7"/>
  </w:num>
  <w:num w:numId="4">
    <w:abstractNumId w:val="33"/>
  </w:num>
  <w:num w:numId="5">
    <w:abstractNumId w:val="5"/>
  </w:num>
  <w:num w:numId="6">
    <w:abstractNumId w:val="72"/>
  </w:num>
  <w:num w:numId="7">
    <w:abstractNumId w:val="31"/>
  </w:num>
  <w:num w:numId="8">
    <w:abstractNumId w:val="89"/>
  </w:num>
  <w:num w:numId="9">
    <w:abstractNumId w:val="4"/>
  </w:num>
  <w:num w:numId="10">
    <w:abstractNumId w:val="3"/>
  </w:num>
  <w:num w:numId="11">
    <w:abstractNumId w:val="1"/>
  </w:num>
  <w:num w:numId="12">
    <w:abstractNumId w:val="0"/>
    <w:lvlOverride w:ilvl="0">
      <w:startOverride w:val="1"/>
    </w:lvlOverride>
  </w:num>
  <w:num w:numId="13">
    <w:abstractNumId w:val="45"/>
  </w:num>
  <w:num w:numId="14">
    <w:abstractNumId w:val="16"/>
  </w:num>
  <w:num w:numId="15">
    <w:abstractNumId w:val="18"/>
  </w:num>
  <w:num w:numId="16">
    <w:abstractNumId w:val="47"/>
  </w:num>
  <w:num w:numId="17">
    <w:abstractNumId w:val="52"/>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9">
    <w:abstractNumId w:val="56"/>
  </w:num>
  <w:num w:numId="20">
    <w:abstractNumId w:val="12"/>
  </w:num>
  <w:num w:numId="21">
    <w:abstractNumId w:val="79"/>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81"/>
  </w:num>
  <w:num w:numId="34">
    <w:abstractNumId w:val="6"/>
  </w:num>
  <w:num w:numId="35">
    <w:abstractNumId w:val="15"/>
  </w:num>
  <w:num w:numId="36">
    <w:abstractNumId w:val="60"/>
  </w:num>
  <w:num w:numId="37">
    <w:abstractNumId w:val="77"/>
  </w:num>
  <w:num w:numId="38">
    <w:abstractNumId w:val="51"/>
  </w:num>
  <w:num w:numId="39">
    <w:abstractNumId w:val="13"/>
  </w:num>
  <w:num w:numId="40">
    <w:abstractNumId w:val="20"/>
  </w:num>
  <w:num w:numId="41">
    <w:abstractNumId w:val="49"/>
  </w:num>
  <w:num w:numId="42">
    <w:abstractNumId w:val="61"/>
  </w:num>
  <w:num w:numId="43">
    <w:abstractNumId w:val="84"/>
  </w:num>
  <w:num w:numId="44">
    <w:abstractNumId w:val="10"/>
  </w:num>
  <w:num w:numId="45">
    <w:abstractNumId w:val="85"/>
  </w:num>
  <w:num w:numId="46">
    <w:abstractNumId w:val="11"/>
  </w:num>
  <w:num w:numId="47">
    <w:abstractNumId w:val="83"/>
  </w:num>
  <w:num w:numId="48">
    <w:abstractNumId w:val="25"/>
  </w:num>
  <w:num w:numId="49">
    <w:abstractNumId w:val="29"/>
  </w:num>
  <w:num w:numId="50">
    <w:abstractNumId w:val="80"/>
  </w:num>
  <w:num w:numId="51">
    <w:abstractNumId w:val="53"/>
  </w:num>
  <w:num w:numId="52">
    <w:abstractNumId w:val="32"/>
  </w:num>
  <w:num w:numId="53">
    <w:abstractNumId w:val="40"/>
  </w:num>
  <w:num w:numId="54">
    <w:abstractNumId w:val="43"/>
  </w:num>
  <w:num w:numId="55">
    <w:abstractNumId w:val="57"/>
  </w:num>
  <w:num w:numId="56">
    <w:abstractNumId w:val="24"/>
  </w:num>
  <w:num w:numId="57">
    <w:abstractNumId w:val="17"/>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19"/>
  </w:num>
  <w:num w:numId="61">
    <w:abstractNumId w:val="28"/>
  </w:num>
  <w:num w:numId="62">
    <w:abstractNumId w:val="34"/>
  </w:num>
  <w:num w:numId="63">
    <w:abstractNumId w:val="2"/>
  </w:num>
  <w:num w:numId="64">
    <w:abstractNumId w:val="39"/>
  </w:num>
  <w:num w:numId="65">
    <w:abstractNumId w:val="87"/>
  </w:num>
  <w:num w:numId="66">
    <w:abstractNumId w:val="88"/>
  </w:num>
  <w:num w:numId="67">
    <w:abstractNumId w:val="67"/>
  </w:num>
  <w:num w:numId="68">
    <w:abstractNumId w:val="8"/>
  </w:num>
  <w:num w:numId="69">
    <w:abstractNumId w:val="69"/>
  </w:num>
  <w:num w:numId="70">
    <w:abstractNumId w:val="55"/>
  </w:num>
  <w:num w:numId="71">
    <w:abstractNumId w:val="58"/>
  </w:num>
  <w:num w:numId="72">
    <w:abstractNumId w:val="21"/>
  </w:num>
  <w:num w:numId="73">
    <w:abstractNumId w:val="41"/>
  </w:num>
  <w:num w:numId="74">
    <w:abstractNumId w:val="44"/>
  </w:num>
  <w:num w:numId="75">
    <w:abstractNumId w:val="73"/>
  </w:num>
  <w:num w:numId="76">
    <w:abstractNumId w:val="9"/>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num>
  <w:num w:numId="79">
    <w:abstractNumId w:val="35"/>
  </w:num>
  <w:num w:numId="80">
    <w:abstractNumId w:val="76"/>
  </w:num>
  <w:num w:numId="81">
    <w:abstractNumId w:val="74"/>
  </w:num>
  <w:num w:numId="82">
    <w:abstractNumId w:val="26"/>
  </w:num>
  <w:num w:numId="83">
    <w:abstractNumId w:val="59"/>
  </w:num>
  <w:num w:numId="84">
    <w:abstractNumId w:val="71"/>
  </w:num>
  <w:num w:numId="85">
    <w:abstractNumId w:val="65"/>
  </w:num>
  <w:num w:numId="86">
    <w:abstractNumId w:val="36"/>
  </w:num>
  <w:num w:numId="87">
    <w:abstractNumId w:val="30"/>
  </w:num>
  <w:num w:numId="88">
    <w:abstractNumId w:val="82"/>
  </w:num>
  <w:num w:numId="8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C9"/>
    <w:rsid w:val="00002D2B"/>
    <w:rsid w:val="0000340A"/>
    <w:rsid w:val="00004B00"/>
    <w:rsid w:val="00004BD5"/>
    <w:rsid w:val="00005546"/>
    <w:rsid w:val="0000566B"/>
    <w:rsid w:val="00005D7C"/>
    <w:rsid w:val="00010602"/>
    <w:rsid w:val="00011838"/>
    <w:rsid w:val="00011D3F"/>
    <w:rsid w:val="00011D48"/>
    <w:rsid w:val="00011FFA"/>
    <w:rsid w:val="0001281F"/>
    <w:rsid w:val="00013721"/>
    <w:rsid w:val="000138B8"/>
    <w:rsid w:val="00014A97"/>
    <w:rsid w:val="00015342"/>
    <w:rsid w:val="00015722"/>
    <w:rsid w:val="0001699C"/>
    <w:rsid w:val="000208BC"/>
    <w:rsid w:val="00020B64"/>
    <w:rsid w:val="00021AD3"/>
    <w:rsid w:val="00022564"/>
    <w:rsid w:val="000234B9"/>
    <w:rsid w:val="000236B6"/>
    <w:rsid w:val="00023881"/>
    <w:rsid w:val="00024BD2"/>
    <w:rsid w:val="000263BA"/>
    <w:rsid w:val="00026674"/>
    <w:rsid w:val="00027EDD"/>
    <w:rsid w:val="00033706"/>
    <w:rsid w:val="00033E28"/>
    <w:rsid w:val="00033F64"/>
    <w:rsid w:val="000341E9"/>
    <w:rsid w:val="0003452C"/>
    <w:rsid w:val="0003468F"/>
    <w:rsid w:val="00036013"/>
    <w:rsid w:val="000361BE"/>
    <w:rsid w:val="00037947"/>
    <w:rsid w:val="000404DB"/>
    <w:rsid w:val="0004057C"/>
    <w:rsid w:val="000409BC"/>
    <w:rsid w:val="00040F60"/>
    <w:rsid w:val="000416D1"/>
    <w:rsid w:val="00041E98"/>
    <w:rsid w:val="00042313"/>
    <w:rsid w:val="0004251F"/>
    <w:rsid w:val="000428DB"/>
    <w:rsid w:val="000445EB"/>
    <w:rsid w:val="00044784"/>
    <w:rsid w:val="0004520C"/>
    <w:rsid w:val="000459A1"/>
    <w:rsid w:val="00045DEA"/>
    <w:rsid w:val="00045E1C"/>
    <w:rsid w:val="00045E8E"/>
    <w:rsid w:val="000465FC"/>
    <w:rsid w:val="00047053"/>
    <w:rsid w:val="000471BA"/>
    <w:rsid w:val="00047CF3"/>
    <w:rsid w:val="00050495"/>
    <w:rsid w:val="0005090C"/>
    <w:rsid w:val="000518B4"/>
    <w:rsid w:val="00051C6A"/>
    <w:rsid w:val="00052EA9"/>
    <w:rsid w:val="00053446"/>
    <w:rsid w:val="000537F2"/>
    <w:rsid w:val="00054404"/>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4709"/>
    <w:rsid w:val="00074A96"/>
    <w:rsid w:val="00075D76"/>
    <w:rsid w:val="00077AC5"/>
    <w:rsid w:val="00081D50"/>
    <w:rsid w:val="000834CE"/>
    <w:rsid w:val="00083B5E"/>
    <w:rsid w:val="00083FC9"/>
    <w:rsid w:val="00084C5D"/>
    <w:rsid w:val="00085470"/>
    <w:rsid w:val="00085B15"/>
    <w:rsid w:val="00086804"/>
    <w:rsid w:val="00086955"/>
    <w:rsid w:val="00086DD2"/>
    <w:rsid w:val="00090EEA"/>
    <w:rsid w:val="00091521"/>
    <w:rsid w:val="000918D9"/>
    <w:rsid w:val="000925DE"/>
    <w:rsid w:val="00092C90"/>
    <w:rsid w:val="0009444A"/>
    <w:rsid w:val="00094FEF"/>
    <w:rsid w:val="00095647"/>
    <w:rsid w:val="00095D5A"/>
    <w:rsid w:val="0009776F"/>
    <w:rsid w:val="00097CDE"/>
    <w:rsid w:val="000A0887"/>
    <w:rsid w:val="000A2DDB"/>
    <w:rsid w:val="000A30E7"/>
    <w:rsid w:val="000A40C8"/>
    <w:rsid w:val="000A50A4"/>
    <w:rsid w:val="000A64F5"/>
    <w:rsid w:val="000A6E18"/>
    <w:rsid w:val="000B0AF6"/>
    <w:rsid w:val="000B1A56"/>
    <w:rsid w:val="000B1E15"/>
    <w:rsid w:val="000B22E5"/>
    <w:rsid w:val="000B3442"/>
    <w:rsid w:val="000B40BA"/>
    <w:rsid w:val="000B49E6"/>
    <w:rsid w:val="000B53AE"/>
    <w:rsid w:val="000B55F6"/>
    <w:rsid w:val="000B5769"/>
    <w:rsid w:val="000B59F5"/>
    <w:rsid w:val="000B5A6A"/>
    <w:rsid w:val="000B6505"/>
    <w:rsid w:val="000B6528"/>
    <w:rsid w:val="000B67A2"/>
    <w:rsid w:val="000B6D02"/>
    <w:rsid w:val="000B77E8"/>
    <w:rsid w:val="000B7959"/>
    <w:rsid w:val="000C004B"/>
    <w:rsid w:val="000C0E24"/>
    <w:rsid w:val="000C1B9D"/>
    <w:rsid w:val="000C1F88"/>
    <w:rsid w:val="000C2BA0"/>
    <w:rsid w:val="000C3EC2"/>
    <w:rsid w:val="000C73FA"/>
    <w:rsid w:val="000D0139"/>
    <w:rsid w:val="000D0158"/>
    <w:rsid w:val="000D08EC"/>
    <w:rsid w:val="000D28E7"/>
    <w:rsid w:val="000D2A3E"/>
    <w:rsid w:val="000D3222"/>
    <w:rsid w:val="000D34E7"/>
    <w:rsid w:val="000D4C38"/>
    <w:rsid w:val="000D55A5"/>
    <w:rsid w:val="000D671A"/>
    <w:rsid w:val="000D71A9"/>
    <w:rsid w:val="000E0017"/>
    <w:rsid w:val="000E019B"/>
    <w:rsid w:val="000E0697"/>
    <w:rsid w:val="000E253D"/>
    <w:rsid w:val="000E2D44"/>
    <w:rsid w:val="000E2F52"/>
    <w:rsid w:val="000E34CF"/>
    <w:rsid w:val="000E402E"/>
    <w:rsid w:val="000E4EB0"/>
    <w:rsid w:val="000E52FE"/>
    <w:rsid w:val="000E6568"/>
    <w:rsid w:val="000E6B6E"/>
    <w:rsid w:val="000E6D4B"/>
    <w:rsid w:val="000F0709"/>
    <w:rsid w:val="000F12DB"/>
    <w:rsid w:val="000F1628"/>
    <w:rsid w:val="000F3014"/>
    <w:rsid w:val="000F3E0F"/>
    <w:rsid w:val="000F4BB8"/>
    <w:rsid w:val="000F559A"/>
    <w:rsid w:val="000F5727"/>
    <w:rsid w:val="000F5D53"/>
    <w:rsid w:val="000F6E74"/>
    <w:rsid w:val="000F6F62"/>
    <w:rsid w:val="000F71F8"/>
    <w:rsid w:val="000F77C5"/>
    <w:rsid w:val="000F7857"/>
    <w:rsid w:val="000F7F5E"/>
    <w:rsid w:val="001008BC"/>
    <w:rsid w:val="00100A56"/>
    <w:rsid w:val="00101E76"/>
    <w:rsid w:val="00102CAD"/>
    <w:rsid w:val="00105A21"/>
    <w:rsid w:val="0010620B"/>
    <w:rsid w:val="00111A03"/>
    <w:rsid w:val="00112324"/>
    <w:rsid w:val="0011353A"/>
    <w:rsid w:val="001147A5"/>
    <w:rsid w:val="00114809"/>
    <w:rsid w:val="00114A58"/>
    <w:rsid w:val="00115178"/>
    <w:rsid w:val="00116983"/>
    <w:rsid w:val="00116E0E"/>
    <w:rsid w:val="001202E9"/>
    <w:rsid w:val="00121AD6"/>
    <w:rsid w:val="00122758"/>
    <w:rsid w:val="00122A49"/>
    <w:rsid w:val="0012300F"/>
    <w:rsid w:val="0012658D"/>
    <w:rsid w:val="00127D8D"/>
    <w:rsid w:val="00127F04"/>
    <w:rsid w:val="00130E11"/>
    <w:rsid w:val="00132952"/>
    <w:rsid w:val="00133015"/>
    <w:rsid w:val="001334E4"/>
    <w:rsid w:val="0013495F"/>
    <w:rsid w:val="0013656B"/>
    <w:rsid w:val="001373FA"/>
    <w:rsid w:val="0013774D"/>
    <w:rsid w:val="001379EB"/>
    <w:rsid w:val="0014179A"/>
    <w:rsid w:val="00141AE1"/>
    <w:rsid w:val="0014221F"/>
    <w:rsid w:val="00142D21"/>
    <w:rsid w:val="00143E42"/>
    <w:rsid w:val="00144804"/>
    <w:rsid w:val="00145D42"/>
    <w:rsid w:val="00146031"/>
    <w:rsid w:val="00146FAD"/>
    <w:rsid w:val="00151277"/>
    <w:rsid w:val="00152F20"/>
    <w:rsid w:val="00153302"/>
    <w:rsid w:val="001542A0"/>
    <w:rsid w:val="001566B0"/>
    <w:rsid w:val="00156766"/>
    <w:rsid w:val="00156C20"/>
    <w:rsid w:val="00156F10"/>
    <w:rsid w:val="001577A9"/>
    <w:rsid w:val="00161F44"/>
    <w:rsid w:val="001638A6"/>
    <w:rsid w:val="0016602E"/>
    <w:rsid w:val="00166936"/>
    <w:rsid w:val="001677FB"/>
    <w:rsid w:val="001704AA"/>
    <w:rsid w:val="001727A6"/>
    <w:rsid w:val="001750CA"/>
    <w:rsid w:val="00176A2B"/>
    <w:rsid w:val="00177244"/>
    <w:rsid w:val="001777A1"/>
    <w:rsid w:val="001778E7"/>
    <w:rsid w:val="00180DCF"/>
    <w:rsid w:val="00180E6B"/>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AF3"/>
    <w:rsid w:val="001A296E"/>
    <w:rsid w:val="001A3451"/>
    <w:rsid w:val="001A4FD8"/>
    <w:rsid w:val="001A53CC"/>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585D"/>
    <w:rsid w:val="001C6D9F"/>
    <w:rsid w:val="001C7558"/>
    <w:rsid w:val="001C7D0B"/>
    <w:rsid w:val="001D004D"/>
    <w:rsid w:val="001D0231"/>
    <w:rsid w:val="001D08E7"/>
    <w:rsid w:val="001D0A1C"/>
    <w:rsid w:val="001D3A2F"/>
    <w:rsid w:val="001D464B"/>
    <w:rsid w:val="001D62A0"/>
    <w:rsid w:val="001D6349"/>
    <w:rsid w:val="001D642D"/>
    <w:rsid w:val="001D6C14"/>
    <w:rsid w:val="001E04A9"/>
    <w:rsid w:val="001E06AB"/>
    <w:rsid w:val="001E253E"/>
    <w:rsid w:val="001E2D2F"/>
    <w:rsid w:val="001E36ED"/>
    <w:rsid w:val="001E390F"/>
    <w:rsid w:val="001E47EA"/>
    <w:rsid w:val="001E4D10"/>
    <w:rsid w:val="001E55F4"/>
    <w:rsid w:val="001E57EF"/>
    <w:rsid w:val="001E66EF"/>
    <w:rsid w:val="001E6B03"/>
    <w:rsid w:val="001E75BD"/>
    <w:rsid w:val="001F00B8"/>
    <w:rsid w:val="001F0E7B"/>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AEE"/>
    <w:rsid w:val="00201FD9"/>
    <w:rsid w:val="00202ECE"/>
    <w:rsid w:val="002037BA"/>
    <w:rsid w:val="00204FD2"/>
    <w:rsid w:val="00204FFE"/>
    <w:rsid w:val="002073F4"/>
    <w:rsid w:val="00211404"/>
    <w:rsid w:val="00211ABB"/>
    <w:rsid w:val="002142DE"/>
    <w:rsid w:val="0021440B"/>
    <w:rsid w:val="002159AE"/>
    <w:rsid w:val="002162FE"/>
    <w:rsid w:val="0022052B"/>
    <w:rsid w:val="00220EA1"/>
    <w:rsid w:val="00221F73"/>
    <w:rsid w:val="0022272C"/>
    <w:rsid w:val="00222AA1"/>
    <w:rsid w:val="00222CCE"/>
    <w:rsid w:val="00222F9E"/>
    <w:rsid w:val="00224D8B"/>
    <w:rsid w:val="002258D3"/>
    <w:rsid w:val="00226BEE"/>
    <w:rsid w:val="0023099A"/>
    <w:rsid w:val="00230E6F"/>
    <w:rsid w:val="00230E9A"/>
    <w:rsid w:val="00231485"/>
    <w:rsid w:val="00232944"/>
    <w:rsid w:val="002338F1"/>
    <w:rsid w:val="00233D9A"/>
    <w:rsid w:val="00234BC1"/>
    <w:rsid w:val="0023693F"/>
    <w:rsid w:val="00237CF3"/>
    <w:rsid w:val="002401D2"/>
    <w:rsid w:val="00240D82"/>
    <w:rsid w:val="00241FFB"/>
    <w:rsid w:val="00242664"/>
    <w:rsid w:val="00242AAE"/>
    <w:rsid w:val="002430A0"/>
    <w:rsid w:val="002470AE"/>
    <w:rsid w:val="002470BA"/>
    <w:rsid w:val="002470BB"/>
    <w:rsid w:val="002507DB"/>
    <w:rsid w:val="002518F2"/>
    <w:rsid w:val="00251C3C"/>
    <w:rsid w:val="00251E16"/>
    <w:rsid w:val="00252AE7"/>
    <w:rsid w:val="00252D07"/>
    <w:rsid w:val="002534FA"/>
    <w:rsid w:val="002535DE"/>
    <w:rsid w:val="00253C0D"/>
    <w:rsid w:val="00254609"/>
    <w:rsid w:val="002547AE"/>
    <w:rsid w:val="00254CB5"/>
    <w:rsid w:val="00255219"/>
    <w:rsid w:val="002565C4"/>
    <w:rsid w:val="0025664B"/>
    <w:rsid w:val="00256803"/>
    <w:rsid w:val="00256B80"/>
    <w:rsid w:val="00260338"/>
    <w:rsid w:val="002610A4"/>
    <w:rsid w:val="00261B08"/>
    <w:rsid w:val="00262930"/>
    <w:rsid w:val="00262E5B"/>
    <w:rsid w:val="00263335"/>
    <w:rsid w:val="002639F5"/>
    <w:rsid w:val="0026423E"/>
    <w:rsid w:val="0026452D"/>
    <w:rsid w:val="0026492B"/>
    <w:rsid w:val="00265427"/>
    <w:rsid w:val="00265BA4"/>
    <w:rsid w:val="0026700D"/>
    <w:rsid w:val="00267222"/>
    <w:rsid w:val="0027254E"/>
    <w:rsid w:val="0027363F"/>
    <w:rsid w:val="002737DD"/>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1A53"/>
    <w:rsid w:val="002A2780"/>
    <w:rsid w:val="002A3A00"/>
    <w:rsid w:val="002A4228"/>
    <w:rsid w:val="002A45E1"/>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601C"/>
    <w:rsid w:val="002C6A4A"/>
    <w:rsid w:val="002C783A"/>
    <w:rsid w:val="002C7886"/>
    <w:rsid w:val="002C7A9C"/>
    <w:rsid w:val="002D0B8D"/>
    <w:rsid w:val="002D0E88"/>
    <w:rsid w:val="002D0E95"/>
    <w:rsid w:val="002D21AF"/>
    <w:rsid w:val="002D2599"/>
    <w:rsid w:val="002D2653"/>
    <w:rsid w:val="002D423B"/>
    <w:rsid w:val="002D48AE"/>
    <w:rsid w:val="002D5B1B"/>
    <w:rsid w:val="002D6166"/>
    <w:rsid w:val="002E0627"/>
    <w:rsid w:val="002E0B8F"/>
    <w:rsid w:val="002E2A79"/>
    <w:rsid w:val="002E4255"/>
    <w:rsid w:val="002E5606"/>
    <w:rsid w:val="002E6E35"/>
    <w:rsid w:val="002E7301"/>
    <w:rsid w:val="002F1448"/>
    <w:rsid w:val="002F14EE"/>
    <w:rsid w:val="002F1E1F"/>
    <w:rsid w:val="002F2AE7"/>
    <w:rsid w:val="002F2F1F"/>
    <w:rsid w:val="002F7398"/>
    <w:rsid w:val="002F7766"/>
    <w:rsid w:val="002F7E7E"/>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93F"/>
    <w:rsid w:val="00317D8C"/>
    <w:rsid w:val="003202F1"/>
    <w:rsid w:val="0032058E"/>
    <w:rsid w:val="00321968"/>
    <w:rsid w:val="00322CE7"/>
    <w:rsid w:val="00322F3B"/>
    <w:rsid w:val="003256AB"/>
    <w:rsid w:val="00326629"/>
    <w:rsid w:val="00326F9B"/>
    <w:rsid w:val="0033260D"/>
    <w:rsid w:val="00332D7E"/>
    <w:rsid w:val="00334CE2"/>
    <w:rsid w:val="00335299"/>
    <w:rsid w:val="00336A87"/>
    <w:rsid w:val="003377FF"/>
    <w:rsid w:val="003416FD"/>
    <w:rsid w:val="003434E5"/>
    <w:rsid w:val="00346FA3"/>
    <w:rsid w:val="003479A9"/>
    <w:rsid w:val="00347B7F"/>
    <w:rsid w:val="00350325"/>
    <w:rsid w:val="00350F7B"/>
    <w:rsid w:val="003513C6"/>
    <w:rsid w:val="003521AB"/>
    <w:rsid w:val="003525A5"/>
    <w:rsid w:val="00352E60"/>
    <w:rsid w:val="00353C0E"/>
    <w:rsid w:val="00354D3B"/>
    <w:rsid w:val="00355082"/>
    <w:rsid w:val="0035660E"/>
    <w:rsid w:val="00356D0E"/>
    <w:rsid w:val="003572D4"/>
    <w:rsid w:val="00357586"/>
    <w:rsid w:val="003601D4"/>
    <w:rsid w:val="0036146C"/>
    <w:rsid w:val="0036158C"/>
    <w:rsid w:val="003644C7"/>
    <w:rsid w:val="00364B7B"/>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579F"/>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66E2"/>
    <w:rsid w:val="003A0414"/>
    <w:rsid w:val="003A0ED4"/>
    <w:rsid w:val="003A190D"/>
    <w:rsid w:val="003A3756"/>
    <w:rsid w:val="003A39D0"/>
    <w:rsid w:val="003A5825"/>
    <w:rsid w:val="003A685B"/>
    <w:rsid w:val="003A721D"/>
    <w:rsid w:val="003A72CA"/>
    <w:rsid w:val="003A77F9"/>
    <w:rsid w:val="003B19DB"/>
    <w:rsid w:val="003B208A"/>
    <w:rsid w:val="003B2806"/>
    <w:rsid w:val="003B2A22"/>
    <w:rsid w:val="003B365F"/>
    <w:rsid w:val="003B73A2"/>
    <w:rsid w:val="003B7C33"/>
    <w:rsid w:val="003C020A"/>
    <w:rsid w:val="003C1967"/>
    <w:rsid w:val="003C1E42"/>
    <w:rsid w:val="003C370D"/>
    <w:rsid w:val="003C37F1"/>
    <w:rsid w:val="003C42BC"/>
    <w:rsid w:val="003C5071"/>
    <w:rsid w:val="003C56E2"/>
    <w:rsid w:val="003C5746"/>
    <w:rsid w:val="003C6C15"/>
    <w:rsid w:val="003C6EF7"/>
    <w:rsid w:val="003D09CD"/>
    <w:rsid w:val="003D0D1A"/>
    <w:rsid w:val="003D31D7"/>
    <w:rsid w:val="003D3C0A"/>
    <w:rsid w:val="003D449C"/>
    <w:rsid w:val="003D5107"/>
    <w:rsid w:val="003D6B97"/>
    <w:rsid w:val="003D6E45"/>
    <w:rsid w:val="003E027D"/>
    <w:rsid w:val="003E0FBD"/>
    <w:rsid w:val="003E146D"/>
    <w:rsid w:val="003E1F0E"/>
    <w:rsid w:val="003E2607"/>
    <w:rsid w:val="003E32FC"/>
    <w:rsid w:val="003E453D"/>
    <w:rsid w:val="003E476E"/>
    <w:rsid w:val="003E4C2F"/>
    <w:rsid w:val="003E55E5"/>
    <w:rsid w:val="003E5A19"/>
    <w:rsid w:val="003E5E7E"/>
    <w:rsid w:val="003E6012"/>
    <w:rsid w:val="003E630F"/>
    <w:rsid w:val="003E6503"/>
    <w:rsid w:val="003E684F"/>
    <w:rsid w:val="003E79AA"/>
    <w:rsid w:val="003E7A48"/>
    <w:rsid w:val="003F0E66"/>
    <w:rsid w:val="003F12EF"/>
    <w:rsid w:val="003F17F0"/>
    <w:rsid w:val="003F1F00"/>
    <w:rsid w:val="003F28E6"/>
    <w:rsid w:val="003F2AA0"/>
    <w:rsid w:val="003F2B66"/>
    <w:rsid w:val="003F2FCF"/>
    <w:rsid w:val="003F3C8F"/>
    <w:rsid w:val="003F439C"/>
    <w:rsid w:val="003F59E9"/>
    <w:rsid w:val="003F5B84"/>
    <w:rsid w:val="003F742B"/>
    <w:rsid w:val="003F7DE8"/>
    <w:rsid w:val="003F7E79"/>
    <w:rsid w:val="00400FE3"/>
    <w:rsid w:val="0040170B"/>
    <w:rsid w:val="00402616"/>
    <w:rsid w:val="00403315"/>
    <w:rsid w:val="004036F1"/>
    <w:rsid w:val="00404DCC"/>
    <w:rsid w:val="00405566"/>
    <w:rsid w:val="004103FF"/>
    <w:rsid w:val="00410ABD"/>
    <w:rsid w:val="004112D7"/>
    <w:rsid w:val="004115F9"/>
    <w:rsid w:val="00413523"/>
    <w:rsid w:val="00413A41"/>
    <w:rsid w:val="00413AF7"/>
    <w:rsid w:val="00413C41"/>
    <w:rsid w:val="00414C46"/>
    <w:rsid w:val="00415178"/>
    <w:rsid w:val="004154D7"/>
    <w:rsid w:val="00415700"/>
    <w:rsid w:val="00415FAB"/>
    <w:rsid w:val="004162AF"/>
    <w:rsid w:val="00416982"/>
    <w:rsid w:val="00416ED0"/>
    <w:rsid w:val="004171D0"/>
    <w:rsid w:val="0041782D"/>
    <w:rsid w:val="00417C68"/>
    <w:rsid w:val="00420A01"/>
    <w:rsid w:val="00420BFE"/>
    <w:rsid w:val="00421DDE"/>
    <w:rsid w:val="00423B84"/>
    <w:rsid w:val="00423BA0"/>
    <w:rsid w:val="004251E3"/>
    <w:rsid w:val="0042532F"/>
    <w:rsid w:val="004260F4"/>
    <w:rsid w:val="00426704"/>
    <w:rsid w:val="00427609"/>
    <w:rsid w:val="004278AF"/>
    <w:rsid w:val="0043007B"/>
    <w:rsid w:val="0043035E"/>
    <w:rsid w:val="00434D50"/>
    <w:rsid w:val="00435883"/>
    <w:rsid w:val="00435BE8"/>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5A9F"/>
    <w:rsid w:val="004575EF"/>
    <w:rsid w:val="00457638"/>
    <w:rsid w:val="00460C75"/>
    <w:rsid w:val="00460E36"/>
    <w:rsid w:val="004622AE"/>
    <w:rsid w:val="00462E43"/>
    <w:rsid w:val="00465941"/>
    <w:rsid w:val="004668B9"/>
    <w:rsid w:val="004704F9"/>
    <w:rsid w:val="00470581"/>
    <w:rsid w:val="0047137E"/>
    <w:rsid w:val="00471525"/>
    <w:rsid w:val="004741F7"/>
    <w:rsid w:val="004747F5"/>
    <w:rsid w:val="00475084"/>
    <w:rsid w:val="004750BA"/>
    <w:rsid w:val="00475707"/>
    <w:rsid w:val="00476133"/>
    <w:rsid w:val="00476DD3"/>
    <w:rsid w:val="0047789E"/>
    <w:rsid w:val="004823CF"/>
    <w:rsid w:val="00482BFA"/>
    <w:rsid w:val="00483442"/>
    <w:rsid w:val="00484064"/>
    <w:rsid w:val="00484087"/>
    <w:rsid w:val="00486B99"/>
    <w:rsid w:val="004872C5"/>
    <w:rsid w:val="0048785F"/>
    <w:rsid w:val="00490C37"/>
    <w:rsid w:val="00491C4A"/>
    <w:rsid w:val="00491E82"/>
    <w:rsid w:val="00492982"/>
    <w:rsid w:val="0049325D"/>
    <w:rsid w:val="00493DCF"/>
    <w:rsid w:val="00495047"/>
    <w:rsid w:val="0049552F"/>
    <w:rsid w:val="004959AA"/>
    <w:rsid w:val="00495F3D"/>
    <w:rsid w:val="00496642"/>
    <w:rsid w:val="00496B09"/>
    <w:rsid w:val="00496CD3"/>
    <w:rsid w:val="004A01F2"/>
    <w:rsid w:val="004A1D54"/>
    <w:rsid w:val="004A25E0"/>
    <w:rsid w:val="004A363D"/>
    <w:rsid w:val="004A3A2C"/>
    <w:rsid w:val="004A42CE"/>
    <w:rsid w:val="004A5DF0"/>
    <w:rsid w:val="004A6716"/>
    <w:rsid w:val="004A6A7A"/>
    <w:rsid w:val="004B01E3"/>
    <w:rsid w:val="004B061B"/>
    <w:rsid w:val="004B0AFC"/>
    <w:rsid w:val="004B1137"/>
    <w:rsid w:val="004B1FE6"/>
    <w:rsid w:val="004B299B"/>
    <w:rsid w:val="004B3210"/>
    <w:rsid w:val="004B3F2B"/>
    <w:rsid w:val="004B6891"/>
    <w:rsid w:val="004B6B33"/>
    <w:rsid w:val="004C0106"/>
    <w:rsid w:val="004C1523"/>
    <w:rsid w:val="004C40FE"/>
    <w:rsid w:val="004C46A6"/>
    <w:rsid w:val="004C69D3"/>
    <w:rsid w:val="004C6EA2"/>
    <w:rsid w:val="004C76B0"/>
    <w:rsid w:val="004C7A5B"/>
    <w:rsid w:val="004C7DEB"/>
    <w:rsid w:val="004C7E22"/>
    <w:rsid w:val="004D0819"/>
    <w:rsid w:val="004D10CF"/>
    <w:rsid w:val="004D1471"/>
    <w:rsid w:val="004D1505"/>
    <w:rsid w:val="004D1881"/>
    <w:rsid w:val="004D26BD"/>
    <w:rsid w:val="004D325E"/>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976"/>
    <w:rsid w:val="004E3C16"/>
    <w:rsid w:val="004E4881"/>
    <w:rsid w:val="004E5D09"/>
    <w:rsid w:val="004E6FF6"/>
    <w:rsid w:val="004E704A"/>
    <w:rsid w:val="004E7055"/>
    <w:rsid w:val="004E7903"/>
    <w:rsid w:val="004E7B10"/>
    <w:rsid w:val="004E7C58"/>
    <w:rsid w:val="004F1052"/>
    <w:rsid w:val="004F1DC0"/>
    <w:rsid w:val="004F2E70"/>
    <w:rsid w:val="004F3CD0"/>
    <w:rsid w:val="004F3E26"/>
    <w:rsid w:val="004F50FF"/>
    <w:rsid w:val="004F617B"/>
    <w:rsid w:val="004F77A9"/>
    <w:rsid w:val="004F7CBF"/>
    <w:rsid w:val="005015D7"/>
    <w:rsid w:val="00501C44"/>
    <w:rsid w:val="00502D70"/>
    <w:rsid w:val="00507104"/>
    <w:rsid w:val="00510587"/>
    <w:rsid w:val="005152A1"/>
    <w:rsid w:val="005209F5"/>
    <w:rsid w:val="00521ED3"/>
    <w:rsid w:val="005225F2"/>
    <w:rsid w:val="005243DC"/>
    <w:rsid w:val="00524B38"/>
    <w:rsid w:val="00527BC6"/>
    <w:rsid w:val="00530866"/>
    <w:rsid w:val="00531502"/>
    <w:rsid w:val="00531D3B"/>
    <w:rsid w:val="00531EC3"/>
    <w:rsid w:val="00532A2F"/>
    <w:rsid w:val="00534ABA"/>
    <w:rsid w:val="00535759"/>
    <w:rsid w:val="00535783"/>
    <w:rsid w:val="00535868"/>
    <w:rsid w:val="00542FFB"/>
    <w:rsid w:val="005430DB"/>
    <w:rsid w:val="00543212"/>
    <w:rsid w:val="00543289"/>
    <w:rsid w:val="005437FA"/>
    <w:rsid w:val="005438AD"/>
    <w:rsid w:val="00544051"/>
    <w:rsid w:val="005469B4"/>
    <w:rsid w:val="00547189"/>
    <w:rsid w:val="0054721C"/>
    <w:rsid w:val="00547A3A"/>
    <w:rsid w:val="00547F91"/>
    <w:rsid w:val="0055009B"/>
    <w:rsid w:val="0055032B"/>
    <w:rsid w:val="0055166D"/>
    <w:rsid w:val="005517CF"/>
    <w:rsid w:val="00551A90"/>
    <w:rsid w:val="0055238F"/>
    <w:rsid w:val="00553383"/>
    <w:rsid w:val="0055339E"/>
    <w:rsid w:val="00556595"/>
    <w:rsid w:val="00557528"/>
    <w:rsid w:val="0055775E"/>
    <w:rsid w:val="00560445"/>
    <w:rsid w:val="00560E4C"/>
    <w:rsid w:val="00561078"/>
    <w:rsid w:val="0056287A"/>
    <w:rsid w:val="00563021"/>
    <w:rsid w:val="00563F4C"/>
    <w:rsid w:val="00564A18"/>
    <w:rsid w:val="00565AA5"/>
    <w:rsid w:val="00566BDF"/>
    <w:rsid w:val="005671F3"/>
    <w:rsid w:val="00567B74"/>
    <w:rsid w:val="00570D0D"/>
    <w:rsid w:val="00571184"/>
    <w:rsid w:val="0057123E"/>
    <w:rsid w:val="00571258"/>
    <w:rsid w:val="0057483C"/>
    <w:rsid w:val="00575359"/>
    <w:rsid w:val="00577C17"/>
    <w:rsid w:val="0058031A"/>
    <w:rsid w:val="00581068"/>
    <w:rsid w:val="005817A9"/>
    <w:rsid w:val="00581820"/>
    <w:rsid w:val="00582374"/>
    <w:rsid w:val="005826B4"/>
    <w:rsid w:val="00582DE2"/>
    <w:rsid w:val="00583C42"/>
    <w:rsid w:val="00587259"/>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723"/>
    <w:rsid w:val="005A488D"/>
    <w:rsid w:val="005A51BD"/>
    <w:rsid w:val="005A570C"/>
    <w:rsid w:val="005A59E3"/>
    <w:rsid w:val="005A7284"/>
    <w:rsid w:val="005B0500"/>
    <w:rsid w:val="005B1787"/>
    <w:rsid w:val="005B1B26"/>
    <w:rsid w:val="005B1E4F"/>
    <w:rsid w:val="005B3A6D"/>
    <w:rsid w:val="005B3D61"/>
    <w:rsid w:val="005B45F1"/>
    <w:rsid w:val="005B48D9"/>
    <w:rsid w:val="005B6094"/>
    <w:rsid w:val="005B6BA1"/>
    <w:rsid w:val="005C0577"/>
    <w:rsid w:val="005C07D3"/>
    <w:rsid w:val="005C0821"/>
    <w:rsid w:val="005C099F"/>
    <w:rsid w:val="005C20F5"/>
    <w:rsid w:val="005C36DA"/>
    <w:rsid w:val="005C3ABF"/>
    <w:rsid w:val="005C3FC9"/>
    <w:rsid w:val="005C5C6D"/>
    <w:rsid w:val="005C71C0"/>
    <w:rsid w:val="005C7766"/>
    <w:rsid w:val="005C79BC"/>
    <w:rsid w:val="005C79F3"/>
    <w:rsid w:val="005C7AEA"/>
    <w:rsid w:val="005D14F9"/>
    <w:rsid w:val="005D1DC2"/>
    <w:rsid w:val="005D3719"/>
    <w:rsid w:val="005D6773"/>
    <w:rsid w:val="005D7AE1"/>
    <w:rsid w:val="005E0BBE"/>
    <w:rsid w:val="005E180E"/>
    <w:rsid w:val="005E37DA"/>
    <w:rsid w:val="005E4107"/>
    <w:rsid w:val="005E4A17"/>
    <w:rsid w:val="005E4B15"/>
    <w:rsid w:val="005E4DE6"/>
    <w:rsid w:val="005E52F5"/>
    <w:rsid w:val="005E6263"/>
    <w:rsid w:val="005E7BE8"/>
    <w:rsid w:val="005F0454"/>
    <w:rsid w:val="005F0ADD"/>
    <w:rsid w:val="005F1068"/>
    <w:rsid w:val="005F2291"/>
    <w:rsid w:val="005F23BB"/>
    <w:rsid w:val="005F2A56"/>
    <w:rsid w:val="005F2C1E"/>
    <w:rsid w:val="005F45F9"/>
    <w:rsid w:val="005F528D"/>
    <w:rsid w:val="005F57FA"/>
    <w:rsid w:val="005F7707"/>
    <w:rsid w:val="005F7A64"/>
    <w:rsid w:val="006002AE"/>
    <w:rsid w:val="006003CF"/>
    <w:rsid w:val="006014D6"/>
    <w:rsid w:val="0060281A"/>
    <w:rsid w:val="006041C6"/>
    <w:rsid w:val="00606147"/>
    <w:rsid w:val="00606DE8"/>
    <w:rsid w:val="00607F66"/>
    <w:rsid w:val="00610CB7"/>
    <w:rsid w:val="0061183B"/>
    <w:rsid w:val="006142F5"/>
    <w:rsid w:val="0061484F"/>
    <w:rsid w:val="006153B5"/>
    <w:rsid w:val="00616B23"/>
    <w:rsid w:val="00617597"/>
    <w:rsid w:val="006176F8"/>
    <w:rsid w:val="00621F75"/>
    <w:rsid w:val="006230BE"/>
    <w:rsid w:val="0062370E"/>
    <w:rsid w:val="00623FD6"/>
    <w:rsid w:val="00626A94"/>
    <w:rsid w:val="00627213"/>
    <w:rsid w:val="006305E6"/>
    <w:rsid w:val="00631BA9"/>
    <w:rsid w:val="00632372"/>
    <w:rsid w:val="00633302"/>
    <w:rsid w:val="00634665"/>
    <w:rsid w:val="00634EAF"/>
    <w:rsid w:val="00635D27"/>
    <w:rsid w:val="006369A8"/>
    <w:rsid w:val="006374CF"/>
    <w:rsid w:val="00637DAB"/>
    <w:rsid w:val="0064026C"/>
    <w:rsid w:val="00640E1B"/>
    <w:rsid w:val="00640F30"/>
    <w:rsid w:val="0064433D"/>
    <w:rsid w:val="00645357"/>
    <w:rsid w:val="0064563F"/>
    <w:rsid w:val="00645C70"/>
    <w:rsid w:val="00646732"/>
    <w:rsid w:val="006469A0"/>
    <w:rsid w:val="006476D2"/>
    <w:rsid w:val="00650007"/>
    <w:rsid w:val="00650422"/>
    <w:rsid w:val="00650F1A"/>
    <w:rsid w:val="00651862"/>
    <w:rsid w:val="006520B4"/>
    <w:rsid w:val="00652114"/>
    <w:rsid w:val="00652E9F"/>
    <w:rsid w:val="006535E7"/>
    <w:rsid w:val="00653D0C"/>
    <w:rsid w:val="006553C0"/>
    <w:rsid w:val="00656CB4"/>
    <w:rsid w:val="0066077B"/>
    <w:rsid w:val="006610DD"/>
    <w:rsid w:val="006634C2"/>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601E"/>
    <w:rsid w:val="0067614F"/>
    <w:rsid w:val="00676C33"/>
    <w:rsid w:val="0067774A"/>
    <w:rsid w:val="00677EB4"/>
    <w:rsid w:val="00683AAB"/>
    <w:rsid w:val="00683F70"/>
    <w:rsid w:val="006856AB"/>
    <w:rsid w:val="00685DCB"/>
    <w:rsid w:val="0068629D"/>
    <w:rsid w:val="00686F35"/>
    <w:rsid w:val="006877C9"/>
    <w:rsid w:val="00690188"/>
    <w:rsid w:val="006918D0"/>
    <w:rsid w:val="00692C8B"/>
    <w:rsid w:val="00692E39"/>
    <w:rsid w:val="006941F6"/>
    <w:rsid w:val="00694DEA"/>
    <w:rsid w:val="00694FBF"/>
    <w:rsid w:val="006953A5"/>
    <w:rsid w:val="0069573B"/>
    <w:rsid w:val="0069600E"/>
    <w:rsid w:val="00696833"/>
    <w:rsid w:val="00696B9A"/>
    <w:rsid w:val="00697AB3"/>
    <w:rsid w:val="00697DB8"/>
    <w:rsid w:val="006A28DA"/>
    <w:rsid w:val="006A3A81"/>
    <w:rsid w:val="006A49C1"/>
    <w:rsid w:val="006A4A1F"/>
    <w:rsid w:val="006A667E"/>
    <w:rsid w:val="006A734A"/>
    <w:rsid w:val="006A7AA5"/>
    <w:rsid w:val="006B019F"/>
    <w:rsid w:val="006B14DE"/>
    <w:rsid w:val="006B206F"/>
    <w:rsid w:val="006B35FD"/>
    <w:rsid w:val="006B3822"/>
    <w:rsid w:val="006B450C"/>
    <w:rsid w:val="006B7ACC"/>
    <w:rsid w:val="006C140E"/>
    <w:rsid w:val="006C27A0"/>
    <w:rsid w:val="006C3454"/>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CA0"/>
    <w:rsid w:val="006D657B"/>
    <w:rsid w:val="006E422F"/>
    <w:rsid w:val="006E4649"/>
    <w:rsid w:val="006E49F2"/>
    <w:rsid w:val="006E4DFF"/>
    <w:rsid w:val="006E57E5"/>
    <w:rsid w:val="006E6ADB"/>
    <w:rsid w:val="006E7E14"/>
    <w:rsid w:val="006E7F29"/>
    <w:rsid w:val="006F0051"/>
    <w:rsid w:val="006F132B"/>
    <w:rsid w:val="006F1B51"/>
    <w:rsid w:val="006F2386"/>
    <w:rsid w:val="006F2E6E"/>
    <w:rsid w:val="006F3843"/>
    <w:rsid w:val="006F4611"/>
    <w:rsid w:val="006F4B98"/>
    <w:rsid w:val="006F4D41"/>
    <w:rsid w:val="006F4EE1"/>
    <w:rsid w:val="006F5055"/>
    <w:rsid w:val="006F5134"/>
    <w:rsid w:val="006F6A36"/>
    <w:rsid w:val="00701D84"/>
    <w:rsid w:val="00702255"/>
    <w:rsid w:val="007024D2"/>
    <w:rsid w:val="00703A53"/>
    <w:rsid w:val="007060C9"/>
    <w:rsid w:val="007062B2"/>
    <w:rsid w:val="00706766"/>
    <w:rsid w:val="007069B7"/>
    <w:rsid w:val="00713206"/>
    <w:rsid w:val="00713331"/>
    <w:rsid w:val="00713955"/>
    <w:rsid w:val="00715F63"/>
    <w:rsid w:val="0071645C"/>
    <w:rsid w:val="00716FF5"/>
    <w:rsid w:val="007173DF"/>
    <w:rsid w:val="00717EEE"/>
    <w:rsid w:val="00721647"/>
    <w:rsid w:val="00721D0B"/>
    <w:rsid w:val="00722559"/>
    <w:rsid w:val="007234B2"/>
    <w:rsid w:val="00724556"/>
    <w:rsid w:val="00724D37"/>
    <w:rsid w:val="00725361"/>
    <w:rsid w:val="00725D94"/>
    <w:rsid w:val="00725D9E"/>
    <w:rsid w:val="00725E92"/>
    <w:rsid w:val="007264F2"/>
    <w:rsid w:val="00727F64"/>
    <w:rsid w:val="00730252"/>
    <w:rsid w:val="0073055C"/>
    <w:rsid w:val="00732687"/>
    <w:rsid w:val="0073308F"/>
    <w:rsid w:val="0073333A"/>
    <w:rsid w:val="00733F85"/>
    <w:rsid w:val="00734B8A"/>
    <w:rsid w:val="00735A7E"/>
    <w:rsid w:val="007370D9"/>
    <w:rsid w:val="007378C5"/>
    <w:rsid w:val="00741023"/>
    <w:rsid w:val="0074162D"/>
    <w:rsid w:val="0074227E"/>
    <w:rsid w:val="007424F4"/>
    <w:rsid w:val="00742FDE"/>
    <w:rsid w:val="0074323D"/>
    <w:rsid w:val="00746CE7"/>
    <w:rsid w:val="00747408"/>
    <w:rsid w:val="00747DDB"/>
    <w:rsid w:val="00750ACD"/>
    <w:rsid w:val="00751321"/>
    <w:rsid w:val="007514C2"/>
    <w:rsid w:val="0075150F"/>
    <w:rsid w:val="0075247E"/>
    <w:rsid w:val="00752586"/>
    <w:rsid w:val="00753A14"/>
    <w:rsid w:val="00754324"/>
    <w:rsid w:val="00754362"/>
    <w:rsid w:val="00754555"/>
    <w:rsid w:val="00755B14"/>
    <w:rsid w:val="00757138"/>
    <w:rsid w:val="00757A88"/>
    <w:rsid w:val="00760369"/>
    <w:rsid w:val="00762C27"/>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BDE"/>
    <w:rsid w:val="00777FDC"/>
    <w:rsid w:val="00780A66"/>
    <w:rsid w:val="00781F53"/>
    <w:rsid w:val="00782549"/>
    <w:rsid w:val="0078413C"/>
    <w:rsid w:val="00784B3A"/>
    <w:rsid w:val="00785A48"/>
    <w:rsid w:val="00785C6E"/>
    <w:rsid w:val="00787DF2"/>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5B58"/>
    <w:rsid w:val="007B69E8"/>
    <w:rsid w:val="007B6A3A"/>
    <w:rsid w:val="007B79AD"/>
    <w:rsid w:val="007C1434"/>
    <w:rsid w:val="007C19E3"/>
    <w:rsid w:val="007C1B75"/>
    <w:rsid w:val="007C4947"/>
    <w:rsid w:val="007C5996"/>
    <w:rsid w:val="007C799B"/>
    <w:rsid w:val="007D03E1"/>
    <w:rsid w:val="007D1B72"/>
    <w:rsid w:val="007D3856"/>
    <w:rsid w:val="007D3F57"/>
    <w:rsid w:val="007D4587"/>
    <w:rsid w:val="007D52D8"/>
    <w:rsid w:val="007D6F83"/>
    <w:rsid w:val="007D7590"/>
    <w:rsid w:val="007D76D1"/>
    <w:rsid w:val="007D7C18"/>
    <w:rsid w:val="007E007A"/>
    <w:rsid w:val="007E3E46"/>
    <w:rsid w:val="007E4A6F"/>
    <w:rsid w:val="007E4C36"/>
    <w:rsid w:val="007E6FCF"/>
    <w:rsid w:val="007F1476"/>
    <w:rsid w:val="007F2072"/>
    <w:rsid w:val="007F20B1"/>
    <w:rsid w:val="007F2508"/>
    <w:rsid w:val="007F3270"/>
    <w:rsid w:val="007F384F"/>
    <w:rsid w:val="007F5D02"/>
    <w:rsid w:val="007F76CF"/>
    <w:rsid w:val="00800176"/>
    <w:rsid w:val="008001EB"/>
    <w:rsid w:val="00800266"/>
    <w:rsid w:val="00800578"/>
    <w:rsid w:val="00800861"/>
    <w:rsid w:val="00801C57"/>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4B3E"/>
    <w:rsid w:val="00815CF6"/>
    <w:rsid w:val="00816978"/>
    <w:rsid w:val="00816FB1"/>
    <w:rsid w:val="00820461"/>
    <w:rsid w:val="00820EC5"/>
    <w:rsid w:val="008247F3"/>
    <w:rsid w:val="00825809"/>
    <w:rsid w:val="00825F40"/>
    <w:rsid w:val="00826AAB"/>
    <w:rsid w:val="00827A17"/>
    <w:rsid w:val="00830C90"/>
    <w:rsid w:val="00831179"/>
    <w:rsid w:val="00831337"/>
    <w:rsid w:val="008321AE"/>
    <w:rsid w:val="00833A19"/>
    <w:rsid w:val="00837BB2"/>
    <w:rsid w:val="00837BCB"/>
    <w:rsid w:val="00837C1F"/>
    <w:rsid w:val="00837FA0"/>
    <w:rsid w:val="00840702"/>
    <w:rsid w:val="00840948"/>
    <w:rsid w:val="008423BD"/>
    <w:rsid w:val="0084261B"/>
    <w:rsid w:val="00844449"/>
    <w:rsid w:val="008459BD"/>
    <w:rsid w:val="0084667E"/>
    <w:rsid w:val="008475D7"/>
    <w:rsid w:val="008478B5"/>
    <w:rsid w:val="00851DD1"/>
    <w:rsid w:val="00852C51"/>
    <w:rsid w:val="00852C6B"/>
    <w:rsid w:val="00853490"/>
    <w:rsid w:val="00853E19"/>
    <w:rsid w:val="00854A06"/>
    <w:rsid w:val="0085542B"/>
    <w:rsid w:val="0085719F"/>
    <w:rsid w:val="00857B66"/>
    <w:rsid w:val="00860830"/>
    <w:rsid w:val="00861C34"/>
    <w:rsid w:val="00861D1B"/>
    <w:rsid w:val="00862DA7"/>
    <w:rsid w:val="00863308"/>
    <w:rsid w:val="00866239"/>
    <w:rsid w:val="00866B4D"/>
    <w:rsid w:val="008677D5"/>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3DBC"/>
    <w:rsid w:val="00885067"/>
    <w:rsid w:val="0088530B"/>
    <w:rsid w:val="00885626"/>
    <w:rsid w:val="00886624"/>
    <w:rsid w:val="008903BB"/>
    <w:rsid w:val="008916B9"/>
    <w:rsid w:val="008917BC"/>
    <w:rsid w:val="00891846"/>
    <w:rsid w:val="0089194C"/>
    <w:rsid w:val="00893F42"/>
    <w:rsid w:val="008941BC"/>
    <w:rsid w:val="008941F4"/>
    <w:rsid w:val="00894F92"/>
    <w:rsid w:val="008A18F1"/>
    <w:rsid w:val="008A25BE"/>
    <w:rsid w:val="008A28CB"/>
    <w:rsid w:val="008A5665"/>
    <w:rsid w:val="008A58AC"/>
    <w:rsid w:val="008A5995"/>
    <w:rsid w:val="008A7E97"/>
    <w:rsid w:val="008B00C7"/>
    <w:rsid w:val="008B074F"/>
    <w:rsid w:val="008B0D8B"/>
    <w:rsid w:val="008B196D"/>
    <w:rsid w:val="008B2930"/>
    <w:rsid w:val="008B302F"/>
    <w:rsid w:val="008B3ED6"/>
    <w:rsid w:val="008B4090"/>
    <w:rsid w:val="008B47D8"/>
    <w:rsid w:val="008B526D"/>
    <w:rsid w:val="008B5851"/>
    <w:rsid w:val="008B622E"/>
    <w:rsid w:val="008B6FD4"/>
    <w:rsid w:val="008B73FC"/>
    <w:rsid w:val="008B760A"/>
    <w:rsid w:val="008B762C"/>
    <w:rsid w:val="008B76B4"/>
    <w:rsid w:val="008C0233"/>
    <w:rsid w:val="008C05CD"/>
    <w:rsid w:val="008C1439"/>
    <w:rsid w:val="008C1805"/>
    <w:rsid w:val="008C5CA4"/>
    <w:rsid w:val="008C6575"/>
    <w:rsid w:val="008C7837"/>
    <w:rsid w:val="008C78C4"/>
    <w:rsid w:val="008D0ACD"/>
    <w:rsid w:val="008D1ADB"/>
    <w:rsid w:val="008D2CD9"/>
    <w:rsid w:val="008D38A3"/>
    <w:rsid w:val="008D3CBC"/>
    <w:rsid w:val="008D4F46"/>
    <w:rsid w:val="008D6531"/>
    <w:rsid w:val="008D69A1"/>
    <w:rsid w:val="008D7911"/>
    <w:rsid w:val="008D7D9D"/>
    <w:rsid w:val="008E1069"/>
    <w:rsid w:val="008E324F"/>
    <w:rsid w:val="008E360A"/>
    <w:rsid w:val="008E51AE"/>
    <w:rsid w:val="008E5C36"/>
    <w:rsid w:val="008E5D5A"/>
    <w:rsid w:val="008F0FC2"/>
    <w:rsid w:val="008F10E2"/>
    <w:rsid w:val="008F3B33"/>
    <w:rsid w:val="008F44E2"/>
    <w:rsid w:val="008F479D"/>
    <w:rsid w:val="008F4B7D"/>
    <w:rsid w:val="008F4FF3"/>
    <w:rsid w:val="008F6518"/>
    <w:rsid w:val="008F6F8F"/>
    <w:rsid w:val="008F735C"/>
    <w:rsid w:val="008F7A2E"/>
    <w:rsid w:val="00901252"/>
    <w:rsid w:val="00902D35"/>
    <w:rsid w:val="009034D4"/>
    <w:rsid w:val="0090444F"/>
    <w:rsid w:val="009048F8"/>
    <w:rsid w:val="00905318"/>
    <w:rsid w:val="009054B9"/>
    <w:rsid w:val="00905660"/>
    <w:rsid w:val="00907627"/>
    <w:rsid w:val="00910DE5"/>
    <w:rsid w:val="0091216C"/>
    <w:rsid w:val="00912499"/>
    <w:rsid w:val="00913191"/>
    <w:rsid w:val="009137BC"/>
    <w:rsid w:val="0091481D"/>
    <w:rsid w:val="00914A8F"/>
    <w:rsid w:val="00915793"/>
    <w:rsid w:val="00920617"/>
    <w:rsid w:val="009207D2"/>
    <w:rsid w:val="00920D7B"/>
    <w:rsid w:val="00921710"/>
    <w:rsid w:val="00921A32"/>
    <w:rsid w:val="00922642"/>
    <w:rsid w:val="00922DBC"/>
    <w:rsid w:val="00922F30"/>
    <w:rsid w:val="00923086"/>
    <w:rsid w:val="00923FA5"/>
    <w:rsid w:val="00924350"/>
    <w:rsid w:val="00924CA5"/>
    <w:rsid w:val="009253D7"/>
    <w:rsid w:val="00925FAD"/>
    <w:rsid w:val="00926603"/>
    <w:rsid w:val="00926D24"/>
    <w:rsid w:val="00926E86"/>
    <w:rsid w:val="00927E34"/>
    <w:rsid w:val="009302E0"/>
    <w:rsid w:val="00930722"/>
    <w:rsid w:val="00930810"/>
    <w:rsid w:val="009310C2"/>
    <w:rsid w:val="00931AF2"/>
    <w:rsid w:val="00932DFA"/>
    <w:rsid w:val="009357DE"/>
    <w:rsid w:val="00935E58"/>
    <w:rsid w:val="00936E2F"/>
    <w:rsid w:val="0093733A"/>
    <w:rsid w:val="00941428"/>
    <w:rsid w:val="00941E11"/>
    <w:rsid w:val="00942347"/>
    <w:rsid w:val="009431DC"/>
    <w:rsid w:val="00943547"/>
    <w:rsid w:val="00943C35"/>
    <w:rsid w:val="009463B5"/>
    <w:rsid w:val="009467D9"/>
    <w:rsid w:val="00947595"/>
    <w:rsid w:val="00951E76"/>
    <w:rsid w:val="009526BF"/>
    <w:rsid w:val="00954273"/>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09D"/>
    <w:rsid w:val="00982FBB"/>
    <w:rsid w:val="009839E4"/>
    <w:rsid w:val="00983BE0"/>
    <w:rsid w:val="00985A17"/>
    <w:rsid w:val="009877EB"/>
    <w:rsid w:val="0099085B"/>
    <w:rsid w:val="009908F8"/>
    <w:rsid w:val="00990DCE"/>
    <w:rsid w:val="00990EE5"/>
    <w:rsid w:val="00992982"/>
    <w:rsid w:val="00992A21"/>
    <w:rsid w:val="00992A8C"/>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6CA3"/>
    <w:rsid w:val="009A782C"/>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1A2C"/>
    <w:rsid w:val="009D3A6A"/>
    <w:rsid w:val="009D68B1"/>
    <w:rsid w:val="009E04E9"/>
    <w:rsid w:val="009E4015"/>
    <w:rsid w:val="009E489B"/>
    <w:rsid w:val="009E4992"/>
    <w:rsid w:val="009E4D9C"/>
    <w:rsid w:val="009E5937"/>
    <w:rsid w:val="009E7818"/>
    <w:rsid w:val="009F0CC6"/>
    <w:rsid w:val="009F0E2B"/>
    <w:rsid w:val="009F1EE1"/>
    <w:rsid w:val="009F2203"/>
    <w:rsid w:val="009F341A"/>
    <w:rsid w:val="009F4479"/>
    <w:rsid w:val="009F548B"/>
    <w:rsid w:val="009F67D1"/>
    <w:rsid w:val="009F77D0"/>
    <w:rsid w:val="00A01ED7"/>
    <w:rsid w:val="00A02770"/>
    <w:rsid w:val="00A03334"/>
    <w:rsid w:val="00A03E2E"/>
    <w:rsid w:val="00A04AF4"/>
    <w:rsid w:val="00A04D29"/>
    <w:rsid w:val="00A051C4"/>
    <w:rsid w:val="00A072E5"/>
    <w:rsid w:val="00A0749E"/>
    <w:rsid w:val="00A101C4"/>
    <w:rsid w:val="00A1224A"/>
    <w:rsid w:val="00A128B1"/>
    <w:rsid w:val="00A12F35"/>
    <w:rsid w:val="00A13B79"/>
    <w:rsid w:val="00A14333"/>
    <w:rsid w:val="00A1497D"/>
    <w:rsid w:val="00A14CBF"/>
    <w:rsid w:val="00A17CC4"/>
    <w:rsid w:val="00A2015D"/>
    <w:rsid w:val="00A208CE"/>
    <w:rsid w:val="00A22AC4"/>
    <w:rsid w:val="00A23C61"/>
    <w:rsid w:val="00A261B0"/>
    <w:rsid w:val="00A26227"/>
    <w:rsid w:val="00A26EE3"/>
    <w:rsid w:val="00A26F89"/>
    <w:rsid w:val="00A3027C"/>
    <w:rsid w:val="00A30522"/>
    <w:rsid w:val="00A32B8C"/>
    <w:rsid w:val="00A351B8"/>
    <w:rsid w:val="00A378AF"/>
    <w:rsid w:val="00A379D8"/>
    <w:rsid w:val="00A4012C"/>
    <w:rsid w:val="00A409E5"/>
    <w:rsid w:val="00A41D35"/>
    <w:rsid w:val="00A420DE"/>
    <w:rsid w:val="00A43C2F"/>
    <w:rsid w:val="00A448EB"/>
    <w:rsid w:val="00A44FC7"/>
    <w:rsid w:val="00A45334"/>
    <w:rsid w:val="00A4620B"/>
    <w:rsid w:val="00A46FFD"/>
    <w:rsid w:val="00A5064B"/>
    <w:rsid w:val="00A5074D"/>
    <w:rsid w:val="00A518F9"/>
    <w:rsid w:val="00A52352"/>
    <w:rsid w:val="00A528DD"/>
    <w:rsid w:val="00A535CE"/>
    <w:rsid w:val="00A5742C"/>
    <w:rsid w:val="00A60393"/>
    <w:rsid w:val="00A60991"/>
    <w:rsid w:val="00A61F8E"/>
    <w:rsid w:val="00A629B5"/>
    <w:rsid w:val="00A63416"/>
    <w:rsid w:val="00A63B6B"/>
    <w:rsid w:val="00A63C34"/>
    <w:rsid w:val="00A656F6"/>
    <w:rsid w:val="00A65A85"/>
    <w:rsid w:val="00A67EFC"/>
    <w:rsid w:val="00A67F85"/>
    <w:rsid w:val="00A708C8"/>
    <w:rsid w:val="00A70906"/>
    <w:rsid w:val="00A70DFF"/>
    <w:rsid w:val="00A71BFE"/>
    <w:rsid w:val="00A729CD"/>
    <w:rsid w:val="00A733E5"/>
    <w:rsid w:val="00A734D1"/>
    <w:rsid w:val="00A73502"/>
    <w:rsid w:val="00A73DAC"/>
    <w:rsid w:val="00A7554B"/>
    <w:rsid w:val="00A77782"/>
    <w:rsid w:val="00A77ADA"/>
    <w:rsid w:val="00A801C5"/>
    <w:rsid w:val="00A802F5"/>
    <w:rsid w:val="00A80878"/>
    <w:rsid w:val="00A81681"/>
    <w:rsid w:val="00A82AB4"/>
    <w:rsid w:val="00A832F9"/>
    <w:rsid w:val="00A83D7D"/>
    <w:rsid w:val="00A8526D"/>
    <w:rsid w:val="00A8755C"/>
    <w:rsid w:val="00A87E06"/>
    <w:rsid w:val="00A91243"/>
    <w:rsid w:val="00A9178F"/>
    <w:rsid w:val="00A922C7"/>
    <w:rsid w:val="00A92814"/>
    <w:rsid w:val="00A92A8D"/>
    <w:rsid w:val="00A946A1"/>
    <w:rsid w:val="00A95D4B"/>
    <w:rsid w:val="00A965EC"/>
    <w:rsid w:val="00A972F2"/>
    <w:rsid w:val="00A976AA"/>
    <w:rsid w:val="00A9789E"/>
    <w:rsid w:val="00AA099A"/>
    <w:rsid w:val="00AA1030"/>
    <w:rsid w:val="00AA12C7"/>
    <w:rsid w:val="00AA4510"/>
    <w:rsid w:val="00AA47E0"/>
    <w:rsid w:val="00AA5CDB"/>
    <w:rsid w:val="00AA6424"/>
    <w:rsid w:val="00AA6537"/>
    <w:rsid w:val="00AA6721"/>
    <w:rsid w:val="00AB00B1"/>
    <w:rsid w:val="00AB03D1"/>
    <w:rsid w:val="00AB09AA"/>
    <w:rsid w:val="00AB114C"/>
    <w:rsid w:val="00AB201C"/>
    <w:rsid w:val="00AB3D16"/>
    <w:rsid w:val="00AB4F38"/>
    <w:rsid w:val="00AB585F"/>
    <w:rsid w:val="00AB6237"/>
    <w:rsid w:val="00AB6DD3"/>
    <w:rsid w:val="00AB7457"/>
    <w:rsid w:val="00AB7D1E"/>
    <w:rsid w:val="00AC0924"/>
    <w:rsid w:val="00AC1C79"/>
    <w:rsid w:val="00AC2673"/>
    <w:rsid w:val="00AC272B"/>
    <w:rsid w:val="00AC49AE"/>
    <w:rsid w:val="00AC4F2F"/>
    <w:rsid w:val="00AC7814"/>
    <w:rsid w:val="00AD0FD2"/>
    <w:rsid w:val="00AD3D12"/>
    <w:rsid w:val="00AD41E2"/>
    <w:rsid w:val="00AD486F"/>
    <w:rsid w:val="00AD4911"/>
    <w:rsid w:val="00AD57E9"/>
    <w:rsid w:val="00AD5A4D"/>
    <w:rsid w:val="00AE1D4A"/>
    <w:rsid w:val="00AE32BF"/>
    <w:rsid w:val="00AE4FC1"/>
    <w:rsid w:val="00AE60B5"/>
    <w:rsid w:val="00AE6D1E"/>
    <w:rsid w:val="00AE7A42"/>
    <w:rsid w:val="00AF1BA5"/>
    <w:rsid w:val="00AF28A1"/>
    <w:rsid w:val="00AF2975"/>
    <w:rsid w:val="00AF34A3"/>
    <w:rsid w:val="00AF4293"/>
    <w:rsid w:val="00AF673E"/>
    <w:rsid w:val="00AF707F"/>
    <w:rsid w:val="00AF7215"/>
    <w:rsid w:val="00AF7692"/>
    <w:rsid w:val="00B00C72"/>
    <w:rsid w:val="00B01866"/>
    <w:rsid w:val="00B01AC6"/>
    <w:rsid w:val="00B01D69"/>
    <w:rsid w:val="00B027CA"/>
    <w:rsid w:val="00B03332"/>
    <w:rsid w:val="00B03EA3"/>
    <w:rsid w:val="00B054CA"/>
    <w:rsid w:val="00B05963"/>
    <w:rsid w:val="00B05DA3"/>
    <w:rsid w:val="00B05E03"/>
    <w:rsid w:val="00B06D6F"/>
    <w:rsid w:val="00B06EAB"/>
    <w:rsid w:val="00B0759B"/>
    <w:rsid w:val="00B07A60"/>
    <w:rsid w:val="00B1123D"/>
    <w:rsid w:val="00B11FA8"/>
    <w:rsid w:val="00B12E3B"/>
    <w:rsid w:val="00B13552"/>
    <w:rsid w:val="00B146F1"/>
    <w:rsid w:val="00B14D34"/>
    <w:rsid w:val="00B16343"/>
    <w:rsid w:val="00B21019"/>
    <w:rsid w:val="00B23A95"/>
    <w:rsid w:val="00B24110"/>
    <w:rsid w:val="00B241F5"/>
    <w:rsid w:val="00B24CF0"/>
    <w:rsid w:val="00B259F1"/>
    <w:rsid w:val="00B272BC"/>
    <w:rsid w:val="00B27EDA"/>
    <w:rsid w:val="00B3037D"/>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620"/>
    <w:rsid w:val="00B52EF5"/>
    <w:rsid w:val="00B53447"/>
    <w:rsid w:val="00B53FA9"/>
    <w:rsid w:val="00B54090"/>
    <w:rsid w:val="00B56B3B"/>
    <w:rsid w:val="00B570B5"/>
    <w:rsid w:val="00B577D5"/>
    <w:rsid w:val="00B60783"/>
    <w:rsid w:val="00B6280F"/>
    <w:rsid w:val="00B63ABC"/>
    <w:rsid w:val="00B63C57"/>
    <w:rsid w:val="00B64176"/>
    <w:rsid w:val="00B64520"/>
    <w:rsid w:val="00B66C50"/>
    <w:rsid w:val="00B67435"/>
    <w:rsid w:val="00B6772D"/>
    <w:rsid w:val="00B7042F"/>
    <w:rsid w:val="00B70B1F"/>
    <w:rsid w:val="00B70E7E"/>
    <w:rsid w:val="00B74650"/>
    <w:rsid w:val="00B7486C"/>
    <w:rsid w:val="00B74A39"/>
    <w:rsid w:val="00B74FFC"/>
    <w:rsid w:val="00B755E6"/>
    <w:rsid w:val="00B766FA"/>
    <w:rsid w:val="00B77E97"/>
    <w:rsid w:val="00B80EC9"/>
    <w:rsid w:val="00B81A5C"/>
    <w:rsid w:val="00B81F96"/>
    <w:rsid w:val="00B82F68"/>
    <w:rsid w:val="00B830B6"/>
    <w:rsid w:val="00B83662"/>
    <w:rsid w:val="00B8429C"/>
    <w:rsid w:val="00B8434A"/>
    <w:rsid w:val="00B84680"/>
    <w:rsid w:val="00B84A33"/>
    <w:rsid w:val="00B85047"/>
    <w:rsid w:val="00B85623"/>
    <w:rsid w:val="00B85880"/>
    <w:rsid w:val="00B861BE"/>
    <w:rsid w:val="00B86BE9"/>
    <w:rsid w:val="00B872F8"/>
    <w:rsid w:val="00B8740D"/>
    <w:rsid w:val="00B87D43"/>
    <w:rsid w:val="00B90C9D"/>
    <w:rsid w:val="00B91B40"/>
    <w:rsid w:val="00B928B0"/>
    <w:rsid w:val="00B931B8"/>
    <w:rsid w:val="00B93A27"/>
    <w:rsid w:val="00B93B3A"/>
    <w:rsid w:val="00B95218"/>
    <w:rsid w:val="00B95410"/>
    <w:rsid w:val="00B9555D"/>
    <w:rsid w:val="00B963D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5A00"/>
    <w:rsid w:val="00BB61BA"/>
    <w:rsid w:val="00BB7287"/>
    <w:rsid w:val="00BB7430"/>
    <w:rsid w:val="00BB7E55"/>
    <w:rsid w:val="00BC045D"/>
    <w:rsid w:val="00BC06C0"/>
    <w:rsid w:val="00BC0B20"/>
    <w:rsid w:val="00BC1CE2"/>
    <w:rsid w:val="00BC3393"/>
    <w:rsid w:val="00BC3F8A"/>
    <w:rsid w:val="00BC491A"/>
    <w:rsid w:val="00BC4E8F"/>
    <w:rsid w:val="00BC53F2"/>
    <w:rsid w:val="00BC6353"/>
    <w:rsid w:val="00BC7973"/>
    <w:rsid w:val="00BD0254"/>
    <w:rsid w:val="00BD08C2"/>
    <w:rsid w:val="00BD0B1F"/>
    <w:rsid w:val="00BD0D08"/>
    <w:rsid w:val="00BD0E4A"/>
    <w:rsid w:val="00BD1D1E"/>
    <w:rsid w:val="00BD42C2"/>
    <w:rsid w:val="00BD4CE8"/>
    <w:rsid w:val="00BE1270"/>
    <w:rsid w:val="00BE2944"/>
    <w:rsid w:val="00BE3420"/>
    <w:rsid w:val="00BE3B3B"/>
    <w:rsid w:val="00BF0E30"/>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579A"/>
    <w:rsid w:val="00C06B54"/>
    <w:rsid w:val="00C1197A"/>
    <w:rsid w:val="00C119B4"/>
    <w:rsid w:val="00C12F9F"/>
    <w:rsid w:val="00C159B5"/>
    <w:rsid w:val="00C16227"/>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35BD"/>
    <w:rsid w:val="00C44430"/>
    <w:rsid w:val="00C44921"/>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53F7"/>
    <w:rsid w:val="00C55D30"/>
    <w:rsid w:val="00C5631B"/>
    <w:rsid w:val="00C56E42"/>
    <w:rsid w:val="00C62F5D"/>
    <w:rsid w:val="00C637AA"/>
    <w:rsid w:val="00C63E08"/>
    <w:rsid w:val="00C640D4"/>
    <w:rsid w:val="00C65DEA"/>
    <w:rsid w:val="00C6653B"/>
    <w:rsid w:val="00C67D27"/>
    <w:rsid w:val="00C7001F"/>
    <w:rsid w:val="00C701E0"/>
    <w:rsid w:val="00C70938"/>
    <w:rsid w:val="00C70F0F"/>
    <w:rsid w:val="00C71B9D"/>
    <w:rsid w:val="00C724DF"/>
    <w:rsid w:val="00C75FF9"/>
    <w:rsid w:val="00C774F2"/>
    <w:rsid w:val="00C80310"/>
    <w:rsid w:val="00C80924"/>
    <w:rsid w:val="00C80B71"/>
    <w:rsid w:val="00C8315F"/>
    <w:rsid w:val="00C832A9"/>
    <w:rsid w:val="00C83DD3"/>
    <w:rsid w:val="00C84545"/>
    <w:rsid w:val="00C847B4"/>
    <w:rsid w:val="00C85392"/>
    <w:rsid w:val="00C85553"/>
    <w:rsid w:val="00C85597"/>
    <w:rsid w:val="00C85CD9"/>
    <w:rsid w:val="00C8623F"/>
    <w:rsid w:val="00C8640D"/>
    <w:rsid w:val="00C866CE"/>
    <w:rsid w:val="00C86B54"/>
    <w:rsid w:val="00C87550"/>
    <w:rsid w:val="00C87E5F"/>
    <w:rsid w:val="00C926A1"/>
    <w:rsid w:val="00C93148"/>
    <w:rsid w:val="00C94824"/>
    <w:rsid w:val="00C95333"/>
    <w:rsid w:val="00C97360"/>
    <w:rsid w:val="00C9758D"/>
    <w:rsid w:val="00C97A3F"/>
    <w:rsid w:val="00CA0BE7"/>
    <w:rsid w:val="00CA1575"/>
    <w:rsid w:val="00CA1F75"/>
    <w:rsid w:val="00CA29C7"/>
    <w:rsid w:val="00CA3082"/>
    <w:rsid w:val="00CA3646"/>
    <w:rsid w:val="00CA41A1"/>
    <w:rsid w:val="00CA4F9B"/>
    <w:rsid w:val="00CA60BD"/>
    <w:rsid w:val="00CB0843"/>
    <w:rsid w:val="00CB0952"/>
    <w:rsid w:val="00CB0970"/>
    <w:rsid w:val="00CB1597"/>
    <w:rsid w:val="00CB2535"/>
    <w:rsid w:val="00CB5666"/>
    <w:rsid w:val="00CB5A86"/>
    <w:rsid w:val="00CB640E"/>
    <w:rsid w:val="00CC026C"/>
    <w:rsid w:val="00CC1732"/>
    <w:rsid w:val="00CC1FE2"/>
    <w:rsid w:val="00CC21A7"/>
    <w:rsid w:val="00CC2246"/>
    <w:rsid w:val="00CC27BA"/>
    <w:rsid w:val="00CC2D78"/>
    <w:rsid w:val="00CC2F52"/>
    <w:rsid w:val="00CC3D6F"/>
    <w:rsid w:val="00CC55AE"/>
    <w:rsid w:val="00CC5B74"/>
    <w:rsid w:val="00CC6592"/>
    <w:rsid w:val="00CC6876"/>
    <w:rsid w:val="00CC6D1A"/>
    <w:rsid w:val="00CC73EB"/>
    <w:rsid w:val="00CC7B1B"/>
    <w:rsid w:val="00CD05CF"/>
    <w:rsid w:val="00CD18A9"/>
    <w:rsid w:val="00CD3475"/>
    <w:rsid w:val="00CD4465"/>
    <w:rsid w:val="00CD4759"/>
    <w:rsid w:val="00CD70D4"/>
    <w:rsid w:val="00CD7525"/>
    <w:rsid w:val="00CE14BD"/>
    <w:rsid w:val="00CE1B0B"/>
    <w:rsid w:val="00CE1CF2"/>
    <w:rsid w:val="00CE2245"/>
    <w:rsid w:val="00CE4675"/>
    <w:rsid w:val="00CE521B"/>
    <w:rsid w:val="00CE5B62"/>
    <w:rsid w:val="00CE61F2"/>
    <w:rsid w:val="00CE653A"/>
    <w:rsid w:val="00CE6CCE"/>
    <w:rsid w:val="00CE6F03"/>
    <w:rsid w:val="00CE706F"/>
    <w:rsid w:val="00CE7090"/>
    <w:rsid w:val="00CE7863"/>
    <w:rsid w:val="00CE7866"/>
    <w:rsid w:val="00CF0040"/>
    <w:rsid w:val="00CF0B89"/>
    <w:rsid w:val="00CF0D6D"/>
    <w:rsid w:val="00CF0E0A"/>
    <w:rsid w:val="00CF0FAE"/>
    <w:rsid w:val="00CF1CCB"/>
    <w:rsid w:val="00CF2F76"/>
    <w:rsid w:val="00CF649C"/>
    <w:rsid w:val="00D00472"/>
    <w:rsid w:val="00D00A31"/>
    <w:rsid w:val="00D00F85"/>
    <w:rsid w:val="00D021CD"/>
    <w:rsid w:val="00D040B4"/>
    <w:rsid w:val="00D052CE"/>
    <w:rsid w:val="00D06E2D"/>
    <w:rsid w:val="00D072FD"/>
    <w:rsid w:val="00D07642"/>
    <w:rsid w:val="00D079C9"/>
    <w:rsid w:val="00D11645"/>
    <w:rsid w:val="00D1179B"/>
    <w:rsid w:val="00D11901"/>
    <w:rsid w:val="00D11B90"/>
    <w:rsid w:val="00D11C0A"/>
    <w:rsid w:val="00D12244"/>
    <w:rsid w:val="00D12423"/>
    <w:rsid w:val="00D12800"/>
    <w:rsid w:val="00D1296C"/>
    <w:rsid w:val="00D13189"/>
    <w:rsid w:val="00D13712"/>
    <w:rsid w:val="00D142F8"/>
    <w:rsid w:val="00D15E1E"/>
    <w:rsid w:val="00D17ED0"/>
    <w:rsid w:val="00D2156D"/>
    <w:rsid w:val="00D238DD"/>
    <w:rsid w:val="00D243AC"/>
    <w:rsid w:val="00D24708"/>
    <w:rsid w:val="00D25003"/>
    <w:rsid w:val="00D25F33"/>
    <w:rsid w:val="00D26520"/>
    <w:rsid w:val="00D27C0C"/>
    <w:rsid w:val="00D30F5D"/>
    <w:rsid w:val="00D316C9"/>
    <w:rsid w:val="00D3263E"/>
    <w:rsid w:val="00D32EED"/>
    <w:rsid w:val="00D342DF"/>
    <w:rsid w:val="00D36A32"/>
    <w:rsid w:val="00D3725C"/>
    <w:rsid w:val="00D377A3"/>
    <w:rsid w:val="00D41688"/>
    <w:rsid w:val="00D416D7"/>
    <w:rsid w:val="00D42245"/>
    <w:rsid w:val="00D4302C"/>
    <w:rsid w:val="00D43C5D"/>
    <w:rsid w:val="00D44EF6"/>
    <w:rsid w:val="00D45BDD"/>
    <w:rsid w:val="00D46808"/>
    <w:rsid w:val="00D51812"/>
    <w:rsid w:val="00D530D4"/>
    <w:rsid w:val="00D53E80"/>
    <w:rsid w:val="00D53EC0"/>
    <w:rsid w:val="00D541C7"/>
    <w:rsid w:val="00D54D85"/>
    <w:rsid w:val="00D55311"/>
    <w:rsid w:val="00D55E07"/>
    <w:rsid w:val="00D567C5"/>
    <w:rsid w:val="00D571BB"/>
    <w:rsid w:val="00D60DFB"/>
    <w:rsid w:val="00D61A77"/>
    <w:rsid w:val="00D62D96"/>
    <w:rsid w:val="00D64E15"/>
    <w:rsid w:val="00D6532A"/>
    <w:rsid w:val="00D6534A"/>
    <w:rsid w:val="00D65B36"/>
    <w:rsid w:val="00D66334"/>
    <w:rsid w:val="00D6705A"/>
    <w:rsid w:val="00D673AD"/>
    <w:rsid w:val="00D67EB3"/>
    <w:rsid w:val="00D67F66"/>
    <w:rsid w:val="00D70219"/>
    <w:rsid w:val="00D7094B"/>
    <w:rsid w:val="00D715F5"/>
    <w:rsid w:val="00D7188D"/>
    <w:rsid w:val="00D71ABC"/>
    <w:rsid w:val="00D72C28"/>
    <w:rsid w:val="00D73059"/>
    <w:rsid w:val="00D7374B"/>
    <w:rsid w:val="00D7396B"/>
    <w:rsid w:val="00D7494A"/>
    <w:rsid w:val="00D7520E"/>
    <w:rsid w:val="00D75378"/>
    <w:rsid w:val="00D75422"/>
    <w:rsid w:val="00D75D50"/>
    <w:rsid w:val="00D75FBC"/>
    <w:rsid w:val="00D77072"/>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6E64"/>
    <w:rsid w:val="00D97401"/>
    <w:rsid w:val="00DA08A8"/>
    <w:rsid w:val="00DA0DB0"/>
    <w:rsid w:val="00DA2493"/>
    <w:rsid w:val="00DA24CB"/>
    <w:rsid w:val="00DA2909"/>
    <w:rsid w:val="00DA49EA"/>
    <w:rsid w:val="00DA4A0D"/>
    <w:rsid w:val="00DA5D90"/>
    <w:rsid w:val="00DA62B1"/>
    <w:rsid w:val="00DA7599"/>
    <w:rsid w:val="00DA7A21"/>
    <w:rsid w:val="00DA7A8E"/>
    <w:rsid w:val="00DB073A"/>
    <w:rsid w:val="00DB21C4"/>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001"/>
    <w:rsid w:val="00DC6579"/>
    <w:rsid w:val="00DC7B46"/>
    <w:rsid w:val="00DD0C9E"/>
    <w:rsid w:val="00DD1029"/>
    <w:rsid w:val="00DD13B8"/>
    <w:rsid w:val="00DD1A0A"/>
    <w:rsid w:val="00DD1BB1"/>
    <w:rsid w:val="00DD1D54"/>
    <w:rsid w:val="00DD4034"/>
    <w:rsid w:val="00DD4433"/>
    <w:rsid w:val="00DD5792"/>
    <w:rsid w:val="00DD588E"/>
    <w:rsid w:val="00DD5BE7"/>
    <w:rsid w:val="00DD5C9D"/>
    <w:rsid w:val="00DD6E14"/>
    <w:rsid w:val="00DD6FB2"/>
    <w:rsid w:val="00DD711E"/>
    <w:rsid w:val="00DD731F"/>
    <w:rsid w:val="00DE0B37"/>
    <w:rsid w:val="00DE0B7F"/>
    <w:rsid w:val="00DE1992"/>
    <w:rsid w:val="00DE3989"/>
    <w:rsid w:val="00DE4657"/>
    <w:rsid w:val="00DE6540"/>
    <w:rsid w:val="00DE728F"/>
    <w:rsid w:val="00DE7439"/>
    <w:rsid w:val="00DE7B30"/>
    <w:rsid w:val="00DF0274"/>
    <w:rsid w:val="00DF1840"/>
    <w:rsid w:val="00DF1C68"/>
    <w:rsid w:val="00DF201F"/>
    <w:rsid w:val="00DF3DFE"/>
    <w:rsid w:val="00DF4969"/>
    <w:rsid w:val="00DF4DD3"/>
    <w:rsid w:val="00DF53B0"/>
    <w:rsid w:val="00DF57E7"/>
    <w:rsid w:val="00DF5E1E"/>
    <w:rsid w:val="00DF7B0E"/>
    <w:rsid w:val="00DF7FB8"/>
    <w:rsid w:val="00E0028B"/>
    <w:rsid w:val="00E00FEA"/>
    <w:rsid w:val="00E0199E"/>
    <w:rsid w:val="00E01B4E"/>
    <w:rsid w:val="00E02207"/>
    <w:rsid w:val="00E02567"/>
    <w:rsid w:val="00E0394E"/>
    <w:rsid w:val="00E04F8F"/>
    <w:rsid w:val="00E05209"/>
    <w:rsid w:val="00E0561E"/>
    <w:rsid w:val="00E06398"/>
    <w:rsid w:val="00E078A2"/>
    <w:rsid w:val="00E102F5"/>
    <w:rsid w:val="00E10C8A"/>
    <w:rsid w:val="00E11667"/>
    <w:rsid w:val="00E12D96"/>
    <w:rsid w:val="00E12F79"/>
    <w:rsid w:val="00E13DCD"/>
    <w:rsid w:val="00E145C2"/>
    <w:rsid w:val="00E158F6"/>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3D1C"/>
    <w:rsid w:val="00E34839"/>
    <w:rsid w:val="00E34B2B"/>
    <w:rsid w:val="00E35F23"/>
    <w:rsid w:val="00E363A8"/>
    <w:rsid w:val="00E3793A"/>
    <w:rsid w:val="00E37C94"/>
    <w:rsid w:val="00E423DE"/>
    <w:rsid w:val="00E42D5F"/>
    <w:rsid w:val="00E440FE"/>
    <w:rsid w:val="00E44C4B"/>
    <w:rsid w:val="00E45ADF"/>
    <w:rsid w:val="00E45FC6"/>
    <w:rsid w:val="00E50BA7"/>
    <w:rsid w:val="00E52519"/>
    <w:rsid w:val="00E52DB7"/>
    <w:rsid w:val="00E52EFC"/>
    <w:rsid w:val="00E554B3"/>
    <w:rsid w:val="00E55F9D"/>
    <w:rsid w:val="00E56961"/>
    <w:rsid w:val="00E56AB6"/>
    <w:rsid w:val="00E56F94"/>
    <w:rsid w:val="00E60C91"/>
    <w:rsid w:val="00E61FC5"/>
    <w:rsid w:val="00E638E5"/>
    <w:rsid w:val="00E63993"/>
    <w:rsid w:val="00E64B1F"/>
    <w:rsid w:val="00E65185"/>
    <w:rsid w:val="00E653FC"/>
    <w:rsid w:val="00E655A4"/>
    <w:rsid w:val="00E65868"/>
    <w:rsid w:val="00E65D61"/>
    <w:rsid w:val="00E65E9E"/>
    <w:rsid w:val="00E65FD0"/>
    <w:rsid w:val="00E66D7F"/>
    <w:rsid w:val="00E70A09"/>
    <w:rsid w:val="00E70BE1"/>
    <w:rsid w:val="00E70C8E"/>
    <w:rsid w:val="00E7173C"/>
    <w:rsid w:val="00E717B5"/>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119B"/>
    <w:rsid w:val="00EB1F89"/>
    <w:rsid w:val="00EB2D25"/>
    <w:rsid w:val="00EB3771"/>
    <w:rsid w:val="00EB3CBD"/>
    <w:rsid w:val="00EB3DEF"/>
    <w:rsid w:val="00EB5640"/>
    <w:rsid w:val="00EB5C58"/>
    <w:rsid w:val="00EB67F4"/>
    <w:rsid w:val="00EB738B"/>
    <w:rsid w:val="00EC0B02"/>
    <w:rsid w:val="00EC154F"/>
    <w:rsid w:val="00EC2C3C"/>
    <w:rsid w:val="00EC32D1"/>
    <w:rsid w:val="00EC3462"/>
    <w:rsid w:val="00EC608E"/>
    <w:rsid w:val="00EC70C5"/>
    <w:rsid w:val="00EC76A2"/>
    <w:rsid w:val="00EC7B9B"/>
    <w:rsid w:val="00EC7BE1"/>
    <w:rsid w:val="00ED08DC"/>
    <w:rsid w:val="00ED08EE"/>
    <w:rsid w:val="00ED0929"/>
    <w:rsid w:val="00ED0B42"/>
    <w:rsid w:val="00ED15A0"/>
    <w:rsid w:val="00ED2157"/>
    <w:rsid w:val="00ED2A84"/>
    <w:rsid w:val="00ED2C9A"/>
    <w:rsid w:val="00ED4426"/>
    <w:rsid w:val="00ED4DEA"/>
    <w:rsid w:val="00ED5B6E"/>
    <w:rsid w:val="00ED60CD"/>
    <w:rsid w:val="00ED6BC7"/>
    <w:rsid w:val="00ED745F"/>
    <w:rsid w:val="00ED754D"/>
    <w:rsid w:val="00EE1F28"/>
    <w:rsid w:val="00EE3977"/>
    <w:rsid w:val="00EE3B6E"/>
    <w:rsid w:val="00EE5806"/>
    <w:rsid w:val="00EE5D6A"/>
    <w:rsid w:val="00EE6F05"/>
    <w:rsid w:val="00EF1A18"/>
    <w:rsid w:val="00EF1E7B"/>
    <w:rsid w:val="00EF250F"/>
    <w:rsid w:val="00EF3F4B"/>
    <w:rsid w:val="00EF4C89"/>
    <w:rsid w:val="00EF4D68"/>
    <w:rsid w:val="00EF4DE8"/>
    <w:rsid w:val="00EF676F"/>
    <w:rsid w:val="00EF6E5D"/>
    <w:rsid w:val="00EF79D6"/>
    <w:rsid w:val="00F00EBB"/>
    <w:rsid w:val="00F02200"/>
    <w:rsid w:val="00F02729"/>
    <w:rsid w:val="00F03345"/>
    <w:rsid w:val="00F03BEA"/>
    <w:rsid w:val="00F045D7"/>
    <w:rsid w:val="00F0465D"/>
    <w:rsid w:val="00F069AD"/>
    <w:rsid w:val="00F07E1D"/>
    <w:rsid w:val="00F10326"/>
    <w:rsid w:val="00F10A4B"/>
    <w:rsid w:val="00F11C94"/>
    <w:rsid w:val="00F121F4"/>
    <w:rsid w:val="00F125A7"/>
    <w:rsid w:val="00F133C6"/>
    <w:rsid w:val="00F1369D"/>
    <w:rsid w:val="00F138A6"/>
    <w:rsid w:val="00F14D75"/>
    <w:rsid w:val="00F1565B"/>
    <w:rsid w:val="00F15806"/>
    <w:rsid w:val="00F16D7A"/>
    <w:rsid w:val="00F16DCF"/>
    <w:rsid w:val="00F177E0"/>
    <w:rsid w:val="00F17D9A"/>
    <w:rsid w:val="00F20584"/>
    <w:rsid w:val="00F21143"/>
    <w:rsid w:val="00F2400D"/>
    <w:rsid w:val="00F25C9A"/>
    <w:rsid w:val="00F305CA"/>
    <w:rsid w:val="00F322BC"/>
    <w:rsid w:val="00F341D9"/>
    <w:rsid w:val="00F3441D"/>
    <w:rsid w:val="00F345D9"/>
    <w:rsid w:val="00F35616"/>
    <w:rsid w:val="00F35627"/>
    <w:rsid w:val="00F36251"/>
    <w:rsid w:val="00F36D11"/>
    <w:rsid w:val="00F3731B"/>
    <w:rsid w:val="00F37330"/>
    <w:rsid w:val="00F37B3D"/>
    <w:rsid w:val="00F4118D"/>
    <w:rsid w:val="00F43AB6"/>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72"/>
    <w:rsid w:val="00FA7176"/>
    <w:rsid w:val="00FA7987"/>
    <w:rsid w:val="00FA7AD3"/>
    <w:rsid w:val="00FB0161"/>
    <w:rsid w:val="00FB1098"/>
    <w:rsid w:val="00FB27AE"/>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C7E53"/>
    <w:rsid w:val="00FD003B"/>
    <w:rsid w:val="00FD0294"/>
    <w:rsid w:val="00FD0679"/>
    <w:rsid w:val="00FD077B"/>
    <w:rsid w:val="00FD0871"/>
    <w:rsid w:val="00FD2079"/>
    <w:rsid w:val="00FD3E81"/>
    <w:rsid w:val="00FD7D98"/>
    <w:rsid w:val="00FE0185"/>
    <w:rsid w:val="00FE0463"/>
    <w:rsid w:val="00FE1002"/>
    <w:rsid w:val="00FE116C"/>
    <w:rsid w:val="00FE31B6"/>
    <w:rsid w:val="00FE31C7"/>
    <w:rsid w:val="00FE393E"/>
    <w:rsid w:val="00FE41AE"/>
    <w:rsid w:val="00FE433C"/>
    <w:rsid w:val="00FE4D75"/>
    <w:rsid w:val="00FE5709"/>
    <w:rsid w:val="00FE719D"/>
    <w:rsid w:val="00FE72CD"/>
    <w:rsid w:val="00FF0634"/>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5EE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uiPriority w:val="99"/>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uiPriority w:val="99"/>
    <w:rsid w:val="00B06D6F"/>
    <w:rPr>
      <w:rFonts w:ascii="Arial" w:hAnsi="Arial" w:cs="Arial"/>
      <w:sz w:val="20"/>
      <w:szCs w:val="20"/>
    </w:rPr>
  </w:style>
  <w:style w:type="character" w:customStyle="1" w:styleId="ZarkazkladnhotextuChar">
    <w:name w:val="Zarážka základného textu Char"/>
    <w:basedOn w:val="Predvolenpsmoodseku"/>
    <w:link w:val="Zarkazkladnhotextu"/>
    <w:uiPriority w:val="99"/>
    <w:semiHidden/>
    <w:rsid w:val="00122758"/>
    <w:rPr>
      <w:rFonts w:ascii="Arial" w:hAnsi="Arial" w:cs="Arial"/>
      <w:noProof/>
    </w:rPr>
  </w:style>
  <w:style w:type="paragraph" w:styleId="Zarkazkladnhotextu3">
    <w:name w:val="Body Text Indent 3"/>
    <w:basedOn w:val="Normlny"/>
    <w:link w:val="Zarkazkladnhotextu3Char"/>
    <w:uiPriority w:val="99"/>
    <w:rsid w:val="00B06D6F"/>
    <w:pPr>
      <w:ind w:left="4860"/>
    </w:pPr>
    <w:rPr>
      <w:sz w:val="30"/>
      <w:szCs w:val="30"/>
    </w:rPr>
  </w:style>
  <w:style w:type="paragraph" w:styleId="Zkladntext">
    <w:name w:val="Body Text"/>
    <w:aliases w:val="Obsah"/>
    <w:basedOn w:val="Normlny"/>
    <w:link w:val="ZkladntextChar"/>
    <w:uiPriority w:val="99"/>
    <w:rsid w:val="00B06D6F"/>
    <w:pPr>
      <w:jc w:val="both"/>
    </w:pPr>
    <w:rPr>
      <w:rFonts w:ascii="Arial" w:hAnsi="Arial"/>
      <w:sz w:val="20"/>
    </w:rPr>
  </w:style>
  <w:style w:type="character" w:customStyle="1" w:styleId="ZkladntextChar">
    <w:name w:val="Základný text Char"/>
    <w:aliases w:val="Obsah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nhideWhenUsed/>
    <w:rsid w:val="00C00B49"/>
    <w:rPr>
      <w:sz w:val="16"/>
      <w:szCs w:val="16"/>
    </w:rPr>
  </w:style>
  <w:style w:type="paragraph" w:styleId="Textkomentra">
    <w:name w:val="annotation text"/>
    <w:basedOn w:val="Normlny"/>
    <w:link w:val="TextkomentraChar"/>
    <w:unhideWhenUsed/>
    <w:rsid w:val="00C00B49"/>
    <w:rPr>
      <w:szCs w:val="20"/>
    </w:rPr>
  </w:style>
  <w:style w:type="character" w:customStyle="1" w:styleId="TextkomentraChar">
    <w:name w:val="Text komentára Char"/>
    <w:basedOn w:val="Predvolenpsmoodseku"/>
    <w:link w:val="Textkomentra"/>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E7866"/>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uiPriority w:val="99"/>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pPr>
      <w:numPr>
        <w:numId w:val="6"/>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uiPriority w:val="9"/>
    <w:rsid w:val="00CC7B1B"/>
    <w:rPr>
      <w:b/>
      <w:bCs/>
      <w:noProof/>
      <w:szCs w:val="24"/>
      <w:lang w:val="sk-SK" w:eastAsia="sk-SK"/>
    </w:rPr>
  </w:style>
  <w:style w:type="character" w:customStyle="1" w:styleId="OdsekzoznamuChar">
    <w:name w:val="Odsek zoznamu Char"/>
    <w:link w:val="Odsekzoznamu"/>
    <w:uiPriority w:val="99"/>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uiPriority w:val="99"/>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uiPriority w:val="99"/>
    <w:semiHidden/>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uiPriority w:val="99"/>
    <w:rsid w:val="008A5665"/>
    <w:pPr>
      <w:keepLines/>
      <w:numPr>
        <w:numId w:val="7"/>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9"/>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8"/>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1"/>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0"/>
      </w:numPr>
      <w:tabs>
        <w:tab w:val="clear" w:pos="360"/>
        <w:tab w:val="num" w:pos="1080"/>
      </w:tabs>
      <w:ind w:left="1080"/>
    </w:pPr>
  </w:style>
  <w:style w:type="paragraph" w:styleId="slovanzoznam2">
    <w:name w:val="List Number 2"/>
    <w:basedOn w:val="Normlny"/>
    <w:rsid w:val="008A5665"/>
    <w:pPr>
      <w:numPr>
        <w:numId w:val="12"/>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3"/>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4"/>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5"/>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6"/>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17"/>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18"/>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18"/>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18"/>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18"/>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18"/>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18"/>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19"/>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19"/>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19"/>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1"/>
      </w:numPr>
    </w:pPr>
  </w:style>
  <w:style w:type="paragraph" w:customStyle="1" w:styleId="AODefHead">
    <w:name w:val="AODefHead"/>
    <w:basedOn w:val="Normlny"/>
    <w:next w:val="AODefPara"/>
    <w:rsid w:val="00D24708"/>
    <w:pPr>
      <w:numPr>
        <w:numId w:val="21"/>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3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numbering" w:customStyle="1" w:styleId="Bezzoznamu3">
    <w:name w:val="Bez zoznamu3"/>
    <w:next w:val="Bezzoznamu"/>
    <w:uiPriority w:val="99"/>
    <w:semiHidden/>
    <w:unhideWhenUsed/>
    <w:rsid w:val="00C97360"/>
  </w:style>
  <w:style w:type="paragraph" w:customStyle="1" w:styleId="Standard">
    <w:name w:val="Standard"/>
    <w:rsid w:val="00C97360"/>
    <w:pPr>
      <w:suppressAutoHyphens/>
      <w:autoSpaceDN w:val="0"/>
      <w:textAlignment w:val="baseline"/>
    </w:pPr>
    <w:rPr>
      <w:rFonts w:ascii="Times New Roman" w:hAnsi="Times New Roman" w:cs="Verdana"/>
      <w:kern w:val="3"/>
      <w:szCs w:val="24"/>
      <w:lang w:val="sk-SK" w:eastAsia="sk-SK"/>
    </w:rPr>
  </w:style>
  <w:style w:type="table" w:styleId="Strednmrieka3">
    <w:name w:val="Medium Grid 3"/>
    <w:basedOn w:val="Normlnatabuka"/>
    <w:uiPriority w:val="60"/>
    <w:rsid w:val="00C97360"/>
    <w:rPr>
      <w:rFonts w:ascii="Calibri" w:eastAsia="Calibri" w:hAnsi="Calibri"/>
      <w:color w:val="000000"/>
      <w:sz w:val="20"/>
      <w:szCs w:val="20"/>
      <w:lang w:val="sk-SK"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Normlnatabuka"/>
    <w:next w:val="Mriekatabuky"/>
    <w:uiPriority w:val="39"/>
    <w:rsid w:val="00C97360"/>
    <w:rPr>
      <w:rFonts w:ascii="Calibri" w:eastAsia="Calibri" w:hAnsi="Calibri"/>
      <w:sz w:val="20"/>
      <w:szCs w:val="20"/>
      <w:lang w:val="sk-SK"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slovanyseznam">
    <w:name w:val="Cislovany seznam"/>
    <w:basedOn w:val="Normlny"/>
    <w:rsid w:val="00C97360"/>
    <w:pPr>
      <w:numPr>
        <w:numId w:val="64"/>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rsid w:val="00C97360"/>
    <w:pPr>
      <w:numPr>
        <w:ilvl w:val="1"/>
      </w:numPr>
      <w:tabs>
        <w:tab w:val="clear" w:pos="567"/>
        <w:tab w:val="num" w:pos="360"/>
      </w:tabs>
    </w:pPr>
  </w:style>
  <w:style w:type="paragraph" w:customStyle="1" w:styleId="Nzevsmlouvy">
    <w:name w:val="Název smlouvy"/>
    <w:basedOn w:val="Normlny"/>
    <w:rsid w:val="00C97360"/>
    <w:pPr>
      <w:overflowPunct w:val="0"/>
      <w:autoSpaceDE w:val="0"/>
      <w:autoSpaceDN w:val="0"/>
      <w:adjustRightInd w:val="0"/>
      <w:spacing w:line="280" w:lineRule="atLeast"/>
      <w:jc w:val="center"/>
      <w:textAlignment w:val="baseline"/>
    </w:pPr>
    <w:rPr>
      <w:rFonts w:ascii="Times New Roman" w:hAnsi="Times New Roman"/>
      <w:b/>
      <w:noProof w:val="0"/>
      <w:sz w:val="36"/>
      <w:szCs w:val="20"/>
      <w:lang w:eastAsia="en-US"/>
    </w:rPr>
  </w:style>
  <w:style w:type="character" w:customStyle="1" w:styleId="Farebnmriekazvraznenie1Char">
    <w:name w:val="Farebná mriežka – zvýraznenie 1 Char"/>
    <w:link w:val="Farebnmriekazvraznenie1"/>
    <w:uiPriority w:val="29"/>
    <w:rsid w:val="00C97360"/>
    <w:rPr>
      <w:rFonts w:ascii="Myriad Pro" w:eastAsia="Calibri" w:hAnsi="Myriad Pro" w:cs="Arial"/>
      <w:i/>
      <w:iCs/>
      <w:color w:val="000000"/>
      <w:sz w:val="24"/>
      <w:lang w:eastAsia="en-US"/>
    </w:rPr>
  </w:style>
  <w:style w:type="paragraph" w:customStyle="1" w:styleId="Tabuka-hodnoty">
    <w:name w:val="Tabuľka - hodnoty"/>
    <w:basedOn w:val="Normlny"/>
    <w:rsid w:val="00C97360"/>
    <w:pPr>
      <w:widowControl w:val="0"/>
      <w:suppressLineNumbers/>
      <w:suppressAutoHyphens/>
      <w:jc w:val="center"/>
    </w:pPr>
    <w:rPr>
      <w:rFonts w:ascii="Myriad Pro Cond" w:eastAsia="Calibri" w:hAnsi="Myriad Pro Cond"/>
      <w:noProof w:val="0"/>
      <w:kern w:val="1"/>
    </w:rPr>
  </w:style>
  <w:style w:type="paragraph" w:customStyle="1" w:styleId="Tabuka-sloanzov">
    <w:name w:val="Tabuľka - číslo a názov"/>
    <w:basedOn w:val="Normlny"/>
    <w:qFormat/>
    <w:rsid w:val="00C97360"/>
    <w:pPr>
      <w:numPr>
        <w:numId w:val="65"/>
      </w:numPr>
      <w:spacing w:before="360" w:after="100"/>
      <w:ind w:left="567" w:firstLine="0"/>
      <w:jc w:val="both"/>
    </w:pPr>
    <w:rPr>
      <w:rFonts w:ascii="Myriad Pro" w:hAnsi="Myriad Pro"/>
      <w:noProof w:val="0"/>
      <w:szCs w:val="20"/>
    </w:rPr>
  </w:style>
  <w:style w:type="paragraph" w:customStyle="1" w:styleId="Tabuka-hlavika">
    <w:name w:val="Tabuľka - hlavička"/>
    <w:basedOn w:val="Tabuka-hodnoty"/>
    <w:qFormat/>
    <w:rsid w:val="00C97360"/>
    <w:rPr>
      <w:b/>
    </w:rPr>
  </w:style>
  <w:style w:type="paragraph" w:customStyle="1" w:styleId="Sodrkami">
    <w:name w:val="S odrážkami"/>
    <w:basedOn w:val="Normlny"/>
    <w:rsid w:val="00C97360"/>
    <w:pPr>
      <w:numPr>
        <w:numId w:val="66"/>
      </w:numPr>
      <w:spacing w:after="200" w:line="276" w:lineRule="auto"/>
      <w:contextualSpacing/>
      <w:jc w:val="both"/>
    </w:pPr>
    <w:rPr>
      <w:rFonts w:ascii="Myriad Pro" w:eastAsia="Calibri" w:hAnsi="Myriad Pro"/>
      <w:noProof w:val="0"/>
      <w:szCs w:val="22"/>
      <w:lang w:eastAsia="en-US"/>
    </w:rPr>
  </w:style>
  <w:style w:type="paragraph" w:styleId="Citcia">
    <w:name w:val="Quote"/>
    <w:basedOn w:val="Normlny"/>
    <w:next w:val="Normlny"/>
    <w:link w:val="CitciaChar"/>
    <w:uiPriority w:val="29"/>
    <w:qFormat/>
    <w:rsid w:val="00C97360"/>
    <w:pPr>
      <w:spacing w:after="200" w:line="276" w:lineRule="auto"/>
      <w:jc w:val="both"/>
    </w:pPr>
    <w:rPr>
      <w:rFonts w:ascii="Myriad Pro" w:eastAsia="Calibri" w:hAnsi="Myriad Pro" w:cs="Arial"/>
      <w:i/>
      <w:iCs/>
      <w:noProof w:val="0"/>
      <w:color w:val="000000"/>
      <w:szCs w:val="22"/>
      <w:lang w:eastAsia="en-US"/>
    </w:rPr>
  </w:style>
  <w:style w:type="character" w:customStyle="1" w:styleId="CitciaChar">
    <w:name w:val="Citácia Char"/>
    <w:basedOn w:val="Predvolenpsmoodseku"/>
    <w:link w:val="Citcia"/>
    <w:uiPriority w:val="29"/>
    <w:rsid w:val="00C97360"/>
    <w:rPr>
      <w:rFonts w:ascii="Myriad Pro" w:eastAsia="Calibri" w:hAnsi="Myriad Pro" w:cs="Arial"/>
      <w:i/>
      <w:iCs/>
      <w:color w:val="000000"/>
      <w:lang w:val="sk-SK" w:eastAsia="en-US"/>
    </w:rPr>
  </w:style>
  <w:style w:type="character" w:customStyle="1" w:styleId="BezriadkovaniaChar">
    <w:name w:val="Bez riadkovania Char"/>
    <w:link w:val="Bezriadkovania"/>
    <w:uiPriority w:val="1"/>
    <w:rsid w:val="00C97360"/>
    <w:rPr>
      <w:rFonts w:ascii="Calibri" w:eastAsia="Calibri" w:hAnsi="Calibri"/>
      <w:sz w:val="22"/>
      <w:lang w:val="sk-SK" w:eastAsia="en-US"/>
    </w:rPr>
  </w:style>
  <w:style w:type="table" w:styleId="Farebnmriekazvraznenie1">
    <w:name w:val="Colorful Grid Accent 1"/>
    <w:basedOn w:val="Normlnatabuka"/>
    <w:link w:val="Farebnmriekazvraznenie1Char"/>
    <w:uiPriority w:val="29"/>
    <w:semiHidden/>
    <w:unhideWhenUsed/>
    <w:rsid w:val="00C97360"/>
    <w:rPr>
      <w:rFonts w:ascii="Myriad Pro" w:eastAsia="Calibri" w:hAnsi="Myriad Pro" w:cs="Arial"/>
      <w:i/>
      <w:iCs/>
      <w:color w:val="000000"/>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Odsek1">
    <w:name w:val="Odsek_1"/>
    <w:basedOn w:val="Normlny"/>
    <w:rsid w:val="0038579F"/>
    <w:pPr>
      <w:spacing w:before="60" w:after="60"/>
      <w:ind w:left="340"/>
    </w:pPr>
    <w:rPr>
      <w:rFonts w:ascii="Times New Roman" w:hAnsi="Times New Roman"/>
      <w:noProof w:val="0"/>
      <w:sz w:val="22"/>
      <w:szCs w:val="22"/>
    </w:rPr>
  </w:style>
  <w:style w:type="character" w:customStyle="1" w:styleId="Nevyrieenzmienka2">
    <w:name w:val="Nevyriešená zmienka2"/>
    <w:basedOn w:val="Predvolenpsmoodseku"/>
    <w:uiPriority w:val="99"/>
    <w:semiHidden/>
    <w:unhideWhenUsed/>
    <w:rsid w:val="0067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9778282">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74561852">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52092613">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16961812">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17272737">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21993623">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189297750">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60483990">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8384463">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8423833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www.uvo.gov.sk/jednotny-europsky-dokument-pre-verejne-obstaravanie-553.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verejne.obstaravanie@dpb.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2390-B67A-4270-911F-A9EAA26F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12310</Words>
  <Characters>70170</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82316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2019-10-17T10:20:00Z</dcterms:created>
  <dcterms:modified xsi:type="dcterms:W3CDTF">2019-10-18T07:38:00Z</dcterms:modified>
</cp:coreProperties>
</file>