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353BAB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MK/A/2019/</w:t>
      </w:r>
      <w:r w:rsidR="00353BAB" w:rsidRPr="00353BAB">
        <w:rPr>
          <w:rFonts w:ascii="Times New Roman" w:hAnsi="Times New Roman" w:cs="Times New Roman"/>
          <w:sz w:val="20"/>
          <w:szCs w:val="20"/>
        </w:rPr>
        <w:t>22130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AB">
        <w:rPr>
          <w:rFonts w:ascii="Times New Roman" w:hAnsi="Times New Roman" w:cs="Times New Roman"/>
          <w:sz w:val="24"/>
          <w:szCs w:val="24"/>
        </w:rPr>
        <w:t>„Terénne schodisko Račí potok – rekonštrukcia“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C7F1A"/>
    <w:rsid w:val="0061296F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18</cp:revision>
  <cp:lastPrinted>2019-06-03T06:09:00Z</cp:lastPrinted>
  <dcterms:created xsi:type="dcterms:W3CDTF">2019-02-11T07:11:00Z</dcterms:created>
  <dcterms:modified xsi:type="dcterms:W3CDTF">2019-10-24T08:05:00Z</dcterms:modified>
</cp:coreProperties>
</file>