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3BB844FE"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4A1E8B" w:rsidRPr="004A1E8B">
        <w:rPr>
          <w:rFonts w:ascii="Tahoma" w:hAnsi="Tahoma" w:cs="Tahoma"/>
          <w:b/>
          <w:bCs/>
          <w:sz w:val="20"/>
          <w:szCs w:val="20"/>
        </w:rPr>
        <w:t xml:space="preserve">Poltár, Detva, Rimavská Sobota, Lučenec, Zvolen, Brezno a pre </w:t>
      </w:r>
      <w:r w:rsidR="004A1E8B">
        <w:rPr>
          <w:rFonts w:ascii="Tahoma" w:hAnsi="Tahoma" w:cs="Tahoma"/>
          <w:b/>
          <w:bCs/>
          <w:sz w:val="20"/>
          <w:szCs w:val="20"/>
        </w:rPr>
        <w:t>organizáciu v zriaďovateľskej pôsobnosti Domov dôchodcov a domov sociálnych služieb Tornaľa, Domov dôchodcov a domov sociálnych služieb</w:t>
      </w:r>
      <w:r w:rsidR="004A1E8B" w:rsidRPr="004A1E8B">
        <w:rPr>
          <w:rFonts w:ascii="Tahoma" w:hAnsi="Tahoma" w:cs="Tahoma"/>
          <w:b/>
          <w:bCs/>
          <w:sz w:val="20"/>
          <w:szCs w:val="20"/>
        </w:rPr>
        <w:t xml:space="preserve"> Sebedín-Bečov.</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C1E16EC" w:rsidR="00FF4079" w:rsidRPr="004F1665" w:rsidRDefault="004F74F7" w:rsidP="00D970D3">
      <w:pPr>
        <w:spacing w:after="120"/>
        <w:ind w:left="705"/>
        <w:jc w:val="both"/>
        <w:rPr>
          <w:rFonts w:ascii="Tahoma" w:hAnsi="Tahoma" w:cs="Tahoma"/>
          <w:bCs/>
          <w:sz w:val="20"/>
          <w:szCs w:val="20"/>
          <w:lang w:val="en-GB"/>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vyhlásené vo </w:t>
      </w:r>
      <w:r w:rsidR="00FF4079" w:rsidRPr="004F1665">
        <w:rPr>
          <w:rFonts w:ascii="Tahoma" w:hAnsi="Tahoma" w:cs="Tahoma"/>
          <w:bCs/>
          <w:sz w:val="20"/>
          <w:szCs w:val="20"/>
          <w:highlight w:val="yellow"/>
        </w:rPr>
        <w:t xml:space="preserve">Vestníku verejného obstarávania č. </w:t>
      </w:r>
      <w:bookmarkStart w:id="4" w:name="_Hlk130214449"/>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bookmarkEnd w:id="4"/>
      <w:r w:rsidR="00FF4079" w:rsidRPr="004F1665">
        <w:rPr>
          <w:rFonts w:ascii="Tahoma" w:hAnsi="Tahoma" w:cs="Tahoma"/>
          <w:bCs/>
          <w:sz w:val="20"/>
          <w:szCs w:val="20"/>
          <w:highlight w:val="yellow"/>
        </w:rPr>
        <w:t xml:space="preserve"> dňa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pod značkou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a v Úradnom Vestníku EÚ pod č.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 d</w:t>
      </w:r>
      <w:proofErr w:type="spellStart"/>
      <w:r w:rsidR="00FF4079" w:rsidRPr="004F1665">
        <w:rPr>
          <w:rFonts w:ascii="Tahoma" w:hAnsi="Tahoma" w:cs="Tahoma"/>
          <w:bCs/>
          <w:sz w:val="20"/>
          <w:szCs w:val="20"/>
          <w:highlight w:val="yellow"/>
        </w:rPr>
        <w:t>ňa</w:t>
      </w:r>
      <w:proofErr w:type="spellEnd"/>
      <w:r w:rsidR="00FF4079" w:rsidRPr="004F1665">
        <w:rPr>
          <w:rFonts w:ascii="Tahoma" w:hAnsi="Tahoma" w:cs="Tahoma"/>
          <w:bCs/>
          <w:sz w:val="20"/>
          <w:szCs w:val="20"/>
          <w:highlight w:val="yellow"/>
        </w:rPr>
        <w:t xml:space="preserve">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t xml:space="preserve"> </w:t>
      </w:r>
      <w:r w:rsidR="00791EFD" w:rsidRPr="004F1665">
        <w:rPr>
          <w:rFonts w:ascii="Tahoma" w:hAnsi="Tahoma" w:cs="Tahoma"/>
          <w:bCs/>
          <w:sz w:val="20"/>
          <w:szCs w:val="20"/>
          <w:highlight w:val="yellow"/>
        </w:rPr>
        <w:t xml:space="preserve">pod značkou oznámenia </w:t>
      </w:r>
      <w:r w:rsidR="00791EFD"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sym w:font="Wingdings" w:char="F09F"/>
      </w:r>
      <w:r w:rsidR="00791EFD"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t>.</w:t>
      </w:r>
    </w:p>
    <w:p w14:paraId="1601C0AF" w14:textId="4A403D8C" w:rsidR="004A1E8B" w:rsidRPr="004A1E8B" w:rsidRDefault="00954EFF" w:rsidP="004A1E8B">
      <w:pPr>
        <w:ind w:left="705"/>
        <w:jc w:val="both"/>
        <w:rPr>
          <w:rFonts w:ascii="Tahoma" w:hAnsi="Tahoma" w:cs="Tahoma"/>
          <w:bCs/>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4A1E8B" w:rsidRPr="004A1E8B">
        <w:rPr>
          <w:rFonts w:ascii="Tahoma" w:hAnsi="Tahoma" w:cs="Tahoma"/>
          <w:bCs/>
          <w:sz w:val="20"/>
          <w:szCs w:val="20"/>
        </w:rPr>
        <w:t>nariadenie Rady (ES) č. 1234/2007 z 22.10.2007 o vytvorení spoločnej organizácie poľnohospodárskych trhov a o osobitných ustanoveniach pre určité poľnohospodárske výrobky (nariadenie o jednotnej spoločnej organizácii trhov),</w:t>
      </w:r>
    </w:p>
    <w:p w14:paraId="5C49A628" w14:textId="77777777" w:rsidR="004A1E8B" w:rsidRPr="004A1E8B" w:rsidRDefault="004A1E8B" w:rsidP="004A1E8B">
      <w:pPr>
        <w:ind w:left="705"/>
        <w:jc w:val="both"/>
        <w:rPr>
          <w:rFonts w:ascii="Tahoma" w:hAnsi="Tahoma" w:cs="Tahoma"/>
          <w:bCs/>
          <w:sz w:val="20"/>
          <w:szCs w:val="20"/>
        </w:rPr>
      </w:pPr>
      <w:r w:rsidRPr="004A1E8B">
        <w:rPr>
          <w:rFonts w:ascii="Tahoma" w:hAnsi="Tahoma" w:cs="Tahoma"/>
          <w:bCs/>
          <w:sz w:val="20"/>
          <w:szCs w:val="20"/>
        </w:rPr>
        <w:t>- nariadenie Komisie (ES) č. 589/2008 z 23.06.2008 ktorým sa ustanovujú podrobné pravidlá vykonávania nariadenia Rady (ES) č. 1234/2007 o obchodných normách pre vajcia,</w:t>
      </w:r>
    </w:p>
    <w:p w14:paraId="1078294C" w14:textId="77777777" w:rsidR="004A1E8B" w:rsidRPr="004A1E8B" w:rsidRDefault="004A1E8B" w:rsidP="004A1E8B">
      <w:pPr>
        <w:ind w:left="705"/>
        <w:jc w:val="both"/>
        <w:rPr>
          <w:rFonts w:ascii="Tahoma" w:hAnsi="Tahoma" w:cs="Tahoma"/>
          <w:bCs/>
          <w:sz w:val="20"/>
          <w:szCs w:val="20"/>
        </w:rPr>
      </w:pPr>
      <w:r w:rsidRPr="004A1E8B">
        <w:rPr>
          <w:rFonts w:ascii="Tahoma" w:hAnsi="Tahoma" w:cs="Tahoma"/>
          <w:bCs/>
          <w:sz w:val="20"/>
          <w:szCs w:val="20"/>
        </w:rPr>
        <w:t>- Potravinový kódex SR,</w:t>
      </w:r>
    </w:p>
    <w:p w14:paraId="6CD4F723" w14:textId="77777777" w:rsidR="004A1E8B" w:rsidRPr="004A1E8B" w:rsidRDefault="004A1E8B" w:rsidP="004A1E8B">
      <w:pPr>
        <w:ind w:left="705"/>
        <w:jc w:val="both"/>
        <w:rPr>
          <w:rFonts w:ascii="Tahoma" w:hAnsi="Tahoma" w:cs="Tahoma"/>
          <w:bCs/>
          <w:sz w:val="20"/>
          <w:szCs w:val="20"/>
        </w:rPr>
      </w:pPr>
      <w:r w:rsidRPr="004A1E8B">
        <w:rPr>
          <w:rFonts w:ascii="Tahoma" w:hAnsi="Tahoma" w:cs="Tahoma"/>
          <w:bCs/>
          <w:sz w:val="20"/>
          <w:szCs w:val="20"/>
        </w:rPr>
        <w:t>- Výnos MP SR a MZ SR zo 14.februára 2005 č.1752/2005-100 ktorým sa vydáva hlava PK SR upravujúca vajcia, majonézy a majonézové výrobky,</w:t>
      </w:r>
    </w:p>
    <w:p w14:paraId="30201DA6" w14:textId="4119F233" w:rsidR="004F1665" w:rsidRDefault="004A1E8B" w:rsidP="004A1E8B">
      <w:pPr>
        <w:ind w:left="705"/>
        <w:jc w:val="both"/>
        <w:rPr>
          <w:rFonts w:ascii="Tahoma" w:hAnsi="Tahoma" w:cs="Tahoma"/>
          <w:bCs/>
          <w:sz w:val="20"/>
          <w:szCs w:val="20"/>
        </w:rPr>
      </w:pPr>
      <w:r w:rsidRPr="004A1E8B">
        <w:rPr>
          <w:rFonts w:ascii="Tahoma" w:hAnsi="Tahoma" w:cs="Tahoma"/>
          <w:bCs/>
          <w:sz w:val="20"/>
          <w:szCs w:val="20"/>
        </w:rPr>
        <w:t>- Výnos MP SR a MZ SR zo 16.decembra 2005 č. 3785/2005-100 ktorým sa mení a dopĺňa výnos MP SR a MZ SR zo 14.februára 2005 č.1752-100, ktorým sa vydáva hlava PK SR upravujúca vajcia, majonézy a majonézové výrobky</w:t>
      </w:r>
    </w:p>
    <w:p w14:paraId="4FBCAAA6" w14:textId="77777777" w:rsidR="004A1E8B" w:rsidRDefault="004A1E8B" w:rsidP="004A1E8B">
      <w:pPr>
        <w:ind w:left="705"/>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xml:space="preserve">– zákon č. 315/2016 Z. z. o registri partnerov verejného sektora a o zmene a </w:t>
      </w:r>
      <w:r w:rsidRPr="004F1665">
        <w:rPr>
          <w:rFonts w:ascii="Tahoma" w:hAnsi="Tahoma" w:cs="Tahoma"/>
          <w:bCs/>
          <w:sz w:val="20"/>
          <w:szCs w:val="20"/>
        </w:rPr>
        <w:lastRenderedPageBreak/>
        <w:t>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lastRenderedPageBreak/>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highlight w:val="yellow"/>
          <w:lang w:val="en-GB"/>
        </w:rPr>
        <w:sym w:font="Wingdings" w:char="F09F"/>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lastRenderedPageBreak/>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6B4F4AAC"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proofErr w:type="spellStart"/>
      <w:r w:rsidR="00427A83">
        <w:rPr>
          <w:rFonts w:ascii="Tahoma" w:hAnsi="Tahoma" w:cs="Tahoma"/>
          <w:bCs/>
          <w:sz w:val="20"/>
          <w:szCs w:val="20"/>
          <w:lang w:val="en-GB"/>
        </w:rPr>
        <w:t>uvedenú</w:t>
      </w:r>
      <w:proofErr w:type="spellEnd"/>
      <w:r w:rsidR="00427A83">
        <w:rPr>
          <w:rFonts w:ascii="Tahoma" w:hAnsi="Tahoma" w:cs="Tahoma"/>
          <w:bCs/>
          <w:sz w:val="20"/>
          <w:szCs w:val="20"/>
          <w:lang w:val="en-GB"/>
        </w:rPr>
        <w:t xml:space="preserve"> v </w:t>
      </w:r>
      <w:proofErr w:type="spellStart"/>
      <w:r w:rsidR="00427A83">
        <w:rPr>
          <w:rFonts w:ascii="Tahoma" w:hAnsi="Tahoma" w:cs="Tahoma"/>
          <w:bCs/>
          <w:sz w:val="20"/>
          <w:szCs w:val="20"/>
          <w:lang w:val="en-GB"/>
        </w:rPr>
        <w:t>systéme</w:t>
      </w:r>
      <w:proofErr w:type="spellEnd"/>
      <w:r w:rsidR="00427A83">
        <w:rPr>
          <w:rFonts w:ascii="Tahoma" w:hAnsi="Tahoma" w:cs="Tahoma"/>
          <w:bCs/>
          <w:sz w:val="20"/>
          <w:szCs w:val="20"/>
          <w:lang w:val="en-GB"/>
        </w:rPr>
        <w:t xml:space="preserve"> JOSEPHINE</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lastRenderedPageBreak/>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w:t>
      </w:r>
      <w:r w:rsidRPr="004F1665">
        <w:rPr>
          <w:rFonts w:ascii="Tahoma" w:hAnsi="Tahoma" w:cs="Tahoma"/>
          <w:sz w:val="20"/>
          <w:szCs w:val="20"/>
          <w:lang w:eastAsia="en-US"/>
        </w:rPr>
        <w:lastRenderedPageBreak/>
        <w:t>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w:t>
      </w:r>
      <w:r w:rsidR="0068420F" w:rsidRPr="004F1665">
        <w:rPr>
          <w:rFonts w:ascii="Tahoma" w:hAnsi="Tahoma" w:cs="Tahoma"/>
          <w:sz w:val="20"/>
          <w:szCs w:val="20"/>
        </w:rPr>
        <w:lastRenderedPageBreak/>
        <w:t xml:space="preserve">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w:t>
      </w:r>
      <w:r w:rsidRPr="004F1665">
        <w:rPr>
          <w:rFonts w:ascii="Tahoma" w:hAnsi="Tahoma" w:cs="Tahoma"/>
          <w:color w:val="000000"/>
          <w:sz w:val="20"/>
          <w:szCs w:val="20"/>
        </w:rPr>
        <w:lastRenderedPageBreak/>
        <w:t xml:space="preserve">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w:t>
      </w:r>
      <w:r w:rsidR="007C425C" w:rsidRPr="004F1665">
        <w:rPr>
          <w:rFonts w:ascii="Tahoma" w:hAnsi="Tahoma" w:cs="Tahoma"/>
          <w:sz w:val="20"/>
          <w:szCs w:val="20"/>
          <w:lang w:eastAsia="en-US"/>
        </w:rPr>
        <w:lastRenderedPageBreak/>
        <w:t xml:space="preserve">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lastRenderedPageBreak/>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4A1E8B"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lastRenderedPageBreak/>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Predávajúci ku každému 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w:t>
      </w:r>
      <w:r w:rsidR="00036F49" w:rsidRPr="004F1665">
        <w:rPr>
          <w:rFonts w:ascii="Tahoma" w:hAnsi="Tahoma" w:cs="Tahoma"/>
          <w:sz w:val="20"/>
          <w:szCs w:val="20"/>
          <w:lang w:eastAsia="en-US"/>
        </w:rPr>
        <w:lastRenderedPageBreak/>
        <w:t xml:space="preserve">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lastRenderedPageBreak/>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lastRenderedPageBreak/>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w:t>
      </w:r>
      <w:r w:rsidRPr="004F1665">
        <w:rPr>
          <w:rFonts w:ascii="Tahoma" w:hAnsi="Tahoma" w:cs="Tahoma"/>
          <w:sz w:val="20"/>
          <w:szCs w:val="20"/>
        </w:rPr>
        <w:lastRenderedPageBreak/>
        <w:t>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zmluvných pokút, náhrady škody, dôverných informácií 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BC7B05D"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 xml:space="preserve">Meno, priezvisko, označenie </w:t>
      </w:r>
      <w:proofErr w:type="spellStart"/>
      <w:r w:rsidRPr="004F1665">
        <w:rPr>
          <w:rFonts w:ascii="Tahoma" w:hAnsi="Tahoma" w:cs="Tahoma"/>
          <w:sz w:val="20"/>
          <w:szCs w:val="20"/>
          <w:highlight w:val="yellow"/>
        </w:rPr>
        <w:t>funkci</w:t>
      </w:r>
      <w:proofErr w:type="spellEnd"/>
      <w:r w:rsidR="00AB689B" w:rsidRPr="004F1665">
        <w:rPr>
          <w:rFonts w:ascii="Tahoma" w:hAnsi="Tahoma" w:cs="Tahoma"/>
          <w:sz w:val="20"/>
          <w:szCs w:val="20"/>
          <w:highlight w:val="yellow"/>
        </w:rPr>
        <w:tab/>
      </w:r>
      <w:r w:rsidRPr="004F1665">
        <w:rPr>
          <w:rFonts w:ascii="Tahoma" w:hAnsi="Tahoma" w:cs="Tahoma"/>
          <w:sz w:val="20"/>
          <w:szCs w:val="20"/>
          <w:highlight w:val="yellow"/>
        </w:rPr>
        <w:t>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5CFD33B7" w:rsidR="00C0497E" w:rsidRPr="00C0497E" w:rsidRDefault="004A1E8B">
    <w:pPr>
      <w:pStyle w:val="Hlavika"/>
      <w:rPr>
        <w:rFonts w:ascii="Tahoma" w:hAnsi="Tahoma" w:cs="Tahoma"/>
      </w:rPr>
    </w:pPr>
    <w:r>
      <w:rPr>
        <w:rFonts w:ascii="Tahoma" w:hAnsi="Tahoma" w:cs="Tahoma"/>
      </w:rPr>
      <w:t>VAJCIA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27A83"/>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1E8B"/>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paragraph" w:styleId="Nadpis3">
    <w:name w:val="heading 3"/>
    <w:basedOn w:val="Normlny"/>
    <w:next w:val="Normlny"/>
    <w:link w:val="Nadpis3Char"/>
    <w:uiPriority w:val="9"/>
    <w:semiHidden/>
    <w:unhideWhenUsed/>
    <w:qFormat/>
    <w:rsid w:val="004A1E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customStyle="1" w:styleId="Nadpis3Char">
    <w:name w:val="Nadpis 3 Char"/>
    <w:basedOn w:val="Predvolenpsmoodseku"/>
    <w:link w:val="Nadpis3"/>
    <w:uiPriority w:val="9"/>
    <w:semiHidden/>
    <w:rsid w:val="004A1E8B"/>
    <w:rPr>
      <w:rFonts w:asciiTheme="majorHAnsi" w:eastAsiaTheme="majorEastAsia" w:hAnsiTheme="majorHAnsi" w:cstheme="majorBidi"/>
      <w:color w:val="1F3763" w:themeColor="accent1" w:themeShade="7F"/>
      <w:sz w:val="24"/>
      <w:szCs w:val="24"/>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 w:id="18239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9221</Words>
  <Characters>52565</Characters>
  <Application>Microsoft Office Word</Application>
  <DocSecurity>4</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2023-10-06T14:14:00Z</dcterms:created>
  <dcterms:modified xsi:type="dcterms:W3CDTF">2023-10-06T14:14:00Z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