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0C4B" w14:textId="50A9EC8E"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E24B2">
        <w:rPr>
          <w:rFonts w:ascii="Calibri" w:eastAsia="Arial" w:hAnsi="Calibri"/>
          <w:sz w:val="22"/>
          <w:szCs w:val="22"/>
        </w:rPr>
        <w:t>Inžinierske a projekčné služby</w:t>
      </w:r>
      <w:r w:rsidR="000956D7">
        <w:rPr>
          <w:rFonts w:ascii="Calibri" w:eastAsia="Arial" w:hAnsi="Calibri"/>
          <w:sz w:val="22"/>
          <w:szCs w:val="22"/>
        </w:rPr>
        <w:t xml:space="preserve"> </w:t>
      </w:r>
      <w:bookmarkStart w:id="0" w:name="_Hlk163027242"/>
      <w:r w:rsidR="000956D7" w:rsidRPr="000956D7">
        <w:rPr>
          <w:rFonts w:ascii="Calibri" w:eastAsia="Arial" w:hAnsi="Calibri"/>
          <w:sz w:val="22"/>
          <w:szCs w:val="22"/>
        </w:rPr>
        <w:t>so zameraním na pozemné stavby</w:t>
      </w:r>
      <w:bookmarkEnd w:id="0"/>
      <w:r w:rsidRPr="00613D4B">
        <w:rPr>
          <w:rFonts w:ascii="Calibri" w:eastAsia="Arial" w:hAnsi="Calibri"/>
          <w:sz w:val="22"/>
          <w:szCs w:val="22"/>
        </w:rPr>
        <w:t>“</w:t>
      </w:r>
    </w:p>
    <w:p w14:paraId="4E3E8598" w14:textId="77777777" w:rsidR="00137D21" w:rsidRPr="00613D4B" w:rsidRDefault="00137D21" w:rsidP="00137D21">
      <w:pPr>
        <w:tabs>
          <w:tab w:val="right" w:leader="dot" w:pos="10080"/>
        </w:tabs>
        <w:rPr>
          <w:rFonts w:cs="Arial"/>
        </w:rPr>
      </w:pPr>
    </w:p>
    <w:p w14:paraId="4F97E4DF" w14:textId="77777777" w:rsidR="00137D21" w:rsidRPr="00613D4B" w:rsidRDefault="00137D21" w:rsidP="00137D21">
      <w:pPr>
        <w:tabs>
          <w:tab w:val="right" w:leader="dot" w:pos="10080"/>
        </w:tabs>
        <w:rPr>
          <w:rFonts w:cs="Arial"/>
        </w:rPr>
      </w:pPr>
    </w:p>
    <w:p w14:paraId="113411E3" w14:textId="77777777" w:rsidR="00137D21" w:rsidRPr="00613D4B" w:rsidRDefault="00137D21" w:rsidP="00137D21">
      <w:pPr>
        <w:tabs>
          <w:tab w:val="right" w:leader="dot" w:pos="10080"/>
        </w:tabs>
        <w:jc w:val="center"/>
        <w:rPr>
          <w:rFonts w:cs="Arial"/>
        </w:rPr>
      </w:pPr>
    </w:p>
    <w:p w14:paraId="159EE0E6" w14:textId="77777777" w:rsidR="00137D21" w:rsidRPr="00613D4B" w:rsidRDefault="00137D21" w:rsidP="00137D21">
      <w:pPr>
        <w:tabs>
          <w:tab w:val="right" w:leader="dot" w:pos="10080"/>
        </w:tabs>
        <w:rPr>
          <w:rFonts w:cs="Arial"/>
        </w:rPr>
      </w:pPr>
    </w:p>
    <w:p w14:paraId="0B268A36" w14:textId="77777777" w:rsidR="00137D21" w:rsidRPr="00613D4B" w:rsidRDefault="00137D21" w:rsidP="00137D21">
      <w:pPr>
        <w:tabs>
          <w:tab w:val="right" w:leader="dot" w:pos="10080"/>
        </w:tabs>
        <w:rPr>
          <w:rFonts w:cs="Arial"/>
        </w:rPr>
      </w:pPr>
    </w:p>
    <w:p w14:paraId="6090E500" w14:textId="77777777" w:rsidR="00137D21" w:rsidRPr="00613D4B" w:rsidRDefault="00137D21" w:rsidP="00137D21">
      <w:pPr>
        <w:jc w:val="center"/>
        <w:rPr>
          <w:rFonts w:cs="Arial"/>
          <w:sz w:val="18"/>
          <w:szCs w:val="18"/>
        </w:rPr>
      </w:pPr>
    </w:p>
    <w:p w14:paraId="31AE115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14:paraId="7DDCC086"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14:paraId="18D2C72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až pre výzvu vyhlásenú v rámci zriadeného dynamického nákupného systému.</w:t>
      </w:r>
    </w:p>
    <w:p w14:paraId="692FAB70" w14:textId="77777777" w:rsidR="00137D21" w:rsidRPr="00613D4B" w:rsidRDefault="00137D21" w:rsidP="00137D21">
      <w:pPr>
        <w:jc w:val="center"/>
        <w:rPr>
          <w:rFonts w:cs="Arial"/>
          <w:sz w:val="18"/>
          <w:szCs w:val="18"/>
        </w:rPr>
      </w:pPr>
    </w:p>
    <w:p w14:paraId="64D0DA53" w14:textId="77777777" w:rsidR="00137D21" w:rsidRPr="00613D4B" w:rsidRDefault="00137D21" w:rsidP="00137D21">
      <w:pPr>
        <w:jc w:val="center"/>
        <w:rPr>
          <w:rFonts w:cs="Arial"/>
          <w:sz w:val="18"/>
          <w:szCs w:val="18"/>
        </w:rPr>
      </w:pPr>
    </w:p>
    <w:p w14:paraId="3B549EE9" w14:textId="77777777" w:rsidR="00137D21" w:rsidRPr="00613D4B" w:rsidRDefault="00137D21" w:rsidP="00137D21">
      <w:pPr>
        <w:jc w:val="center"/>
        <w:rPr>
          <w:rFonts w:cs="Arial"/>
          <w:sz w:val="18"/>
          <w:szCs w:val="18"/>
        </w:rPr>
      </w:pPr>
    </w:p>
    <w:p w14:paraId="386114AE" w14:textId="77777777" w:rsidR="00137D21" w:rsidRPr="00613D4B" w:rsidRDefault="00137D21" w:rsidP="00137D21">
      <w:pPr>
        <w:jc w:val="center"/>
        <w:rPr>
          <w:rFonts w:cs="Arial"/>
          <w:sz w:val="18"/>
          <w:szCs w:val="18"/>
        </w:rPr>
      </w:pPr>
    </w:p>
    <w:p w14:paraId="5D81FC3F" w14:textId="77777777" w:rsidR="008E24B2" w:rsidRPr="008E24B2" w:rsidRDefault="008E24B2" w:rsidP="008E24B2">
      <w:pPr>
        <w:autoSpaceDE w:val="0"/>
        <w:autoSpaceDN w:val="0"/>
        <w:adjustRightInd w:val="0"/>
        <w:rPr>
          <w:rFonts w:ascii="Calibri" w:eastAsiaTheme="minorHAnsi" w:hAnsi="Calibri" w:cs="Calibri"/>
          <w:color w:val="000000"/>
          <w:lang w:eastAsia="en-US"/>
        </w:rPr>
      </w:pPr>
    </w:p>
    <w:p w14:paraId="2048E18F" w14:textId="70AFD228" w:rsidR="00137D21" w:rsidRPr="00613D4B" w:rsidRDefault="008E24B2" w:rsidP="00137D21">
      <w:pPr>
        <w:jc w:val="center"/>
        <w:rPr>
          <w:rFonts w:cs="Arial"/>
          <w:sz w:val="18"/>
          <w:szCs w:val="18"/>
        </w:rPr>
      </w:pPr>
      <w:r w:rsidRPr="008E24B2">
        <w:rPr>
          <w:rFonts w:ascii="Calibri" w:eastAsiaTheme="minorHAnsi" w:hAnsi="Calibri" w:cs="Calibri"/>
          <w:color w:val="000000"/>
          <w:lang w:eastAsia="en-US"/>
        </w:rPr>
        <w:t xml:space="preserve"> </w:t>
      </w:r>
    </w:p>
    <w:p w14:paraId="2701DF7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0DE70B76"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3AF73EC"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CFF1E92" w14:textId="77777777" w:rsidR="00137D21" w:rsidRPr="00613D4B" w:rsidRDefault="00137D21" w:rsidP="00137D21">
      <w:pPr>
        <w:pStyle w:val="Default"/>
        <w:jc w:val="center"/>
        <w:rPr>
          <w:rFonts w:ascii="Calibri" w:eastAsia="Arial" w:hAnsi="Calibri"/>
          <w:b/>
          <w:sz w:val="28"/>
          <w:szCs w:val="28"/>
        </w:rPr>
      </w:pPr>
    </w:p>
    <w:p w14:paraId="52448800" w14:textId="77777777" w:rsidR="00137D21" w:rsidRPr="00613D4B" w:rsidRDefault="00137D21" w:rsidP="00137D21">
      <w:pPr>
        <w:pStyle w:val="Default"/>
        <w:jc w:val="center"/>
        <w:rPr>
          <w:rFonts w:ascii="Calibri" w:eastAsia="Arial" w:hAnsi="Calibri"/>
          <w:sz w:val="22"/>
          <w:szCs w:val="22"/>
        </w:rPr>
      </w:pPr>
    </w:p>
    <w:p w14:paraId="2A225459" w14:textId="77777777" w:rsidR="00137D21" w:rsidRPr="00613D4B" w:rsidRDefault="00137D21" w:rsidP="00137D21">
      <w:pPr>
        <w:pStyle w:val="Default"/>
        <w:jc w:val="center"/>
        <w:rPr>
          <w:rFonts w:ascii="Calibri" w:eastAsia="Arial" w:hAnsi="Calibri"/>
          <w:sz w:val="32"/>
          <w:szCs w:val="32"/>
        </w:rPr>
      </w:pPr>
    </w:p>
    <w:p w14:paraId="020AA6D7"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DAF24AC" w14:textId="4065B8F8" w:rsidR="00137D21" w:rsidRPr="00613D4B" w:rsidRDefault="008E24B2" w:rsidP="00137D21">
      <w:pPr>
        <w:pStyle w:val="Default"/>
        <w:jc w:val="center"/>
        <w:rPr>
          <w:rFonts w:ascii="Calibri" w:hAnsi="Calibri"/>
          <w:sz w:val="32"/>
          <w:szCs w:val="32"/>
        </w:rPr>
      </w:pPr>
      <w:r>
        <w:rPr>
          <w:rFonts w:ascii="Calibri" w:eastAsia="Arial" w:hAnsi="Calibri"/>
          <w:b/>
        </w:rPr>
        <w:t>Vypracovanie projektovej dokumentácie</w:t>
      </w:r>
      <w:r w:rsidR="00137D21">
        <w:rPr>
          <w:rFonts w:ascii="Calibri" w:eastAsia="Arial" w:hAnsi="Calibri"/>
          <w:b/>
        </w:rPr>
        <w:t xml:space="preserve"> – výzva č. XXX</w:t>
      </w:r>
    </w:p>
    <w:p w14:paraId="731EDEE2" w14:textId="77777777" w:rsidR="00137D21" w:rsidRPr="00613D4B" w:rsidRDefault="00137D21" w:rsidP="00137D21">
      <w:pPr>
        <w:pStyle w:val="Default"/>
        <w:jc w:val="center"/>
        <w:rPr>
          <w:rFonts w:ascii="Calibri" w:hAnsi="Calibri"/>
          <w:sz w:val="22"/>
          <w:szCs w:val="22"/>
        </w:rPr>
      </w:pPr>
    </w:p>
    <w:p w14:paraId="02597360" w14:textId="77777777" w:rsidR="00137D21" w:rsidRPr="00613D4B" w:rsidRDefault="00137D21" w:rsidP="00137D21">
      <w:pPr>
        <w:pStyle w:val="Default"/>
        <w:rPr>
          <w:rFonts w:ascii="Calibri" w:eastAsia="Arial" w:hAnsi="Calibri"/>
          <w:sz w:val="22"/>
          <w:szCs w:val="22"/>
        </w:rPr>
      </w:pPr>
    </w:p>
    <w:p w14:paraId="3CABD350" w14:textId="77777777" w:rsidR="00137D21" w:rsidRPr="00613D4B" w:rsidRDefault="00137D21" w:rsidP="00137D21">
      <w:pPr>
        <w:pStyle w:val="Default"/>
        <w:rPr>
          <w:rFonts w:ascii="Calibri" w:eastAsia="Arial" w:hAnsi="Calibri"/>
          <w:sz w:val="22"/>
          <w:szCs w:val="22"/>
        </w:rPr>
      </w:pPr>
    </w:p>
    <w:p w14:paraId="26D668B3" w14:textId="77777777" w:rsidR="00137D21" w:rsidRPr="00613D4B" w:rsidRDefault="00137D21" w:rsidP="00137D21">
      <w:pPr>
        <w:pStyle w:val="Default"/>
        <w:rPr>
          <w:rFonts w:ascii="Calibri" w:hAnsi="Calibri"/>
          <w:sz w:val="22"/>
          <w:szCs w:val="22"/>
        </w:rPr>
      </w:pPr>
    </w:p>
    <w:p w14:paraId="0A7B7432" w14:textId="77777777" w:rsidR="00137D21" w:rsidRPr="00613D4B" w:rsidRDefault="00137D21" w:rsidP="00137D21">
      <w:pPr>
        <w:pStyle w:val="Default"/>
        <w:rPr>
          <w:rFonts w:ascii="Calibri" w:hAnsi="Calibri"/>
          <w:sz w:val="22"/>
          <w:szCs w:val="22"/>
        </w:rPr>
      </w:pPr>
    </w:p>
    <w:p w14:paraId="3D255B7C" w14:textId="77777777" w:rsidR="00137D21" w:rsidRPr="00613D4B" w:rsidRDefault="00137D21" w:rsidP="00137D21">
      <w:pPr>
        <w:pStyle w:val="Default"/>
        <w:rPr>
          <w:rFonts w:ascii="Calibri" w:hAnsi="Calibri"/>
          <w:sz w:val="22"/>
          <w:szCs w:val="22"/>
        </w:rPr>
      </w:pPr>
    </w:p>
    <w:p w14:paraId="5D337C29" w14:textId="77777777" w:rsidR="00137D21" w:rsidRPr="00613D4B" w:rsidRDefault="00137D21" w:rsidP="00137D21">
      <w:pPr>
        <w:pStyle w:val="Default"/>
        <w:rPr>
          <w:rFonts w:ascii="Calibri" w:hAnsi="Calibri"/>
          <w:sz w:val="22"/>
          <w:szCs w:val="22"/>
        </w:rPr>
      </w:pPr>
    </w:p>
    <w:p w14:paraId="1B2F221D" w14:textId="77777777" w:rsidR="00137D21" w:rsidRPr="00613D4B" w:rsidRDefault="00137D21" w:rsidP="00137D21">
      <w:pPr>
        <w:jc w:val="center"/>
        <w:rPr>
          <w:rFonts w:ascii="Calibri" w:hAnsi="Calibri" w:cs="Calibri"/>
          <w:sz w:val="22"/>
          <w:szCs w:val="22"/>
        </w:rPr>
      </w:pPr>
    </w:p>
    <w:p w14:paraId="7A3C779E" w14:textId="77777777" w:rsidR="00137D21" w:rsidRPr="00613D4B" w:rsidRDefault="00137D21" w:rsidP="00137D21">
      <w:pPr>
        <w:jc w:val="center"/>
        <w:rPr>
          <w:rFonts w:ascii="Calibri" w:hAnsi="Calibri" w:cs="Calibri"/>
          <w:sz w:val="22"/>
          <w:szCs w:val="22"/>
        </w:rPr>
      </w:pPr>
    </w:p>
    <w:p w14:paraId="7CC5D45E" w14:textId="77777777" w:rsidR="00137D21" w:rsidRPr="00613D4B" w:rsidRDefault="00137D21" w:rsidP="00137D21">
      <w:pPr>
        <w:jc w:val="center"/>
        <w:rPr>
          <w:rFonts w:ascii="Calibri" w:hAnsi="Calibri" w:cs="Calibri"/>
          <w:sz w:val="22"/>
          <w:szCs w:val="22"/>
        </w:rPr>
      </w:pPr>
    </w:p>
    <w:p w14:paraId="4C71109C" w14:textId="77777777" w:rsidR="00137D21" w:rsidRPr="00613D4B" w:rsidRDefault="00137D21" w:rsidP="00137D21">
      <w:pPr>
        <w:jc w:val="center"/>
        <w:rPr>
          <w:rFonts w:ascii="Calibri" w:hAnsi="Calibri" w:cs="Calibri"/>
          <w:sz w:val="22"/>
          <w:szCs w:val="22"/>
        </w:rPr>
      </w:pPr>
    </w:p>
    <w:p w14:paraId="28971142" w14:textId="77777777" w:rsidR="00137D21" w:rsidRPr="00613D4B" w:rsidRDefault="00137D21" w:rsidP="00137D21">
      <w:pPr>
        <w:jc w:val="center"/>
        <w:rPr>
          <w:rFonts w:ascii="Calibri" w:hAnsi="Calibri" w:cs="Calibri"/>
          <w:sz w:val="22"/>
          <w:szCs w:val="22"/>
        </w:rPr>
      </w:pPr>
    </w:p>
    <w:p w14:paraId="467DC99F" w14:textId="77777777" w:rsidR="00137D21" w:rsidRPr="00613D4B" w:rsidRDefault="00137D21" w:rsidP="00137D21">
      <w:pPr>
        <w:jc w:val="center"/>
        <w:rPr>
          <w:rFonts w:ascii="Calibri" w:hAnsi="Calibri" w:cs="Calibri"/>
          <w:sz w:val="22"/>
          <w:szCs w:val="22"/>
        </w:rPr>
      </w:pPr>
    </w:p>
    <w:p w14:paraId="62ACBEE3" w14:textId="77777777"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613D4B">
        <w:rPr>
          <w:rFonts w:ascii="Calibri" w:hAnsi="Calibri" w:cs="Calibri"/>
          <w:sz w:val="22"/>
          <w:szCs w:val="22"/>
        </w:rPr>
        <w:t>xxxx</w:t>
      </w:r>
      <w:proofErr w:type="spellEnd"/>
      <w:r w:rsidRPr="00613D4B">
        <w:rPr>
          <w:rFonts w:ascii="Calibri" w:hAnsi="Calibri" w:cs="Calibri"/>
          <w:sz w:val="22"/>
          <w:szCs w:val="22"/>
        </w:rPr>
        <w:t xml:space="preserve"> </w:t>
      </w:r>
      <w:proofErr w:type="spellStart"/>
      <w:r w:rsidRPr="00613D4B">
        <w:rPr>
          <w:rFonts w:ascii="Calibri" w:hAnsi="Calibri" w:cs="Calibri"/>
          <w:sz w:val="22"/>
          <w:szCs w:val="22"/>
        </w:rPr>
        <w:t>xxxxxx</w:t>
      </w:r>
      <w:proofErr w:type="spellEnd"/>
    </w:p>
    <w:p w14:paraId="1823FA69"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25548540" w14:textId="77777777" w:rsidR="0049351E" w:rsidRDefault="00C3520E" w:rsidP="0049351E">
      <w:pPr>
        <w:pStyle w:val="Nadpis2"/>
        <w:keepLines/>
        <w:numPr>
          <w:ilvl w:val="0"/>
          <w:numId w:val="1"/>
        </w:numPr>
        <w:spacing w:before="40" w:line="276" w:lineRule="auto"/>
        <w:rPr>
          <w:rFonts w:asciiTheme="minorHAnsi" w:hAnsiTheme="minorHAnsi"/>
          <w:b/>
          <w:sz w:val="22"/>
          <w:szCs w:val="22"/>
        </w:rPr>
      </w:pPr>
      <w:r w:rsidRPr="0049351E">
        <w:rPr>
          <w:rFonts w:asciiTheme="minorHAnsi" w:hAnsiTheme="minorHAnsi"/>
          <w:b/>
          <w:sz w:val="22"/>
          <w:szCs w:val="22"/>
        </w:rPr>
        <w:t xml:space="preserve">Identifikácia </w:t>
      </w:r>
      <w:r w:rsidR="0049351E">
        <w:rPr>
          <w:rFonts w:asciiTheme="minorHAnsi" w:hAnsiTheme="minorHAnsi"/>
          <w:b/>
          <w:sz w:val="22"/>
          <w:szCs w:val="22"/>
        </w:rPr>
        <w:t>verejného</w:t>
      </w:r>
      <w:r w:rsidRPr="0049351E">
        <w:rPr>
          <w:rFonts w:asciiTheme="minorHAnsi" w:hAnsiTheme="minorHAnsi"/>
          <w:b/>
          <w:sz w:val="22"/>
          <w:szCs w:val="22"/>
        </w:rPr>
        <w:t xml:space="preserve"> obstarávateľa</w:t>
      </w:r>
    </w:p>
    <w:p w14:paraId="18588AB9" w14:textId="173EED38" w:rsidR="0049351E" w:rsidRPr="0049351E" w:rsidRDefault="0049351E" w:rsidP="0049351E">
      <w:pPr>
        <w:pStyle w:val="Nadpis2"/>
        <w:keepLines/>
        <w:numPr>
          <w:ilvl w:val="1"/>
          <w:numId w:val="8"/>
        </w:numPr>
        <w:spacing w:before="40" w:line="276" w:lineRule="auto"/>
        <w:rPr>
          <w:rFonts w:asciiTheme="minorHAnsi" w:hAnsiTheme="minorHAnsi"/>
          <w:b/>
          <w:sz w:val="22"/>
          <w:szCs w:val="22"/>
        </w:rPr>
      </w:pPr>
      <w:r w:rsidRPr="0049351E">
        <w:rPr>
          <w:rFonts w:asciiTheme="minorHAnsi" w:hAnsiTheme="minorHAnsi" w:cs="Calibri"/>
          <w:sz w:val="22"/>
          <w:szCs w:val="22"/>
        </w:rPr>
        <w:t>Verejný obstarávateľ</w:t>
      </w:r>
    </w:p>
    <w:p w14:paraId="38E669DD"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7A780CF0"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r w:rsidRPr="007E4E77">
        <w:rPr>
          <w:rFonts w:asciiTheme="minorHAnsi" w:hAnsiTheme="minorHAnsi" w:cs="Calibri"/>
          <w:sz w:val="22"/>
          <w:szCs w:val="22"/>
        </w:rPr>
        <w:t xml:space="preserve"> </w:t>
      </w:r>
    </w:p>
    <w:p w14:paraId="6A95423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7B1AB2C3"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4A48E12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68F3120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500857F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proofErr w:type="spellStart"/>
        <w:r w:rsidRPr="007E4E77">
          <w:rPr>
            <w:rStyle w:val="Hypertextovprepojenie"/>
            <w:rFonts w:asciiTheme="minorHAnsi" w:hAnsiTheme="minorHAnsi" w:cs="Calibri"/>
            <w:sz w:val="22"/>
            <w:szCs w:val="22"/>
          </w:rPr>
          <w:t>xxxxxxxxxxxxxxxxx@xxxxxxxxxxxx</w:t>
        </w:r>
        <w:proofErr w:type="spellEnd"/>
      </w:hyperlink>
    </w:p>
    <w:p w14:paraId="6B244186"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603CDD20" w14:textId="77777777" w:rsidR="0049351E" w:rsidRDefault="0049351E" w:rsidP="0049351E">
      <w:pPr>
        <w:autoSpaceDE w:val="0"/>
        <w:autoSpaceDN w:val="0"/>
        <w:adjustRightInd w:val="0"/>
        <w:rPr>
          <w:rFonts w:ascii="Calibri" w:eastAsiaTheme="minorHAnsi" w:hAnsi="Calibri" w:cs="Calibri"/>
          <w:color w:val="000000"/>
          <w:sz w:val="22"/>
          <w:szCs w:val="22"/>
          <w:lang w:eastAsia="en-US"/>
        </w:rPr>
      </w:pPr>
    </w:p>
    <w:p w14:paraId="7CED12B7" w14:textId="0B888DC7" w:rsidR="0049351E" w:rsidRPr="0049351E" w:rsidRDefault="0049351E" w:rsidP="0049351E">
      <w:pPr>
        <w:pStyle w:val="Nadpis2"/>
        <w:keepLines/>
        <w:numPr>
          <w:ilvl w:val="1"/>
          <w:numId w:val="8"/>
        </w:numPr>
        <w:spacing w:before="40" w:line="276" w:lineRule="auto"/>
        <w:rPr>
          <w:rFonts w:asciiTheme="minorHAnsi" w:hAnsiTheme="minorHAnsi" w:cs="Calibri"/>
          <w:sz w:val="22"/>
          <w:szCs w:val="22"/>
        </w:rPr>
      </w:pPr>
      <w:r w:rsidRPr="0049351E">
        <w:rPr>
          <w:rFonts w:asciiTheme="minorHAnsi" w:hAnsiTheme="minorHAnsi" w:cs="Calibri"/>
          <w:sz w:val="22"/>
          <w:szCs w:val="22"/>
        </w:rPr>
        <w:t>V prípade tohto verejného obstarávania poskytuje verejnému obstarávateľovi podporné</w:t>
      </w:r>
      <w:r>
        <w:rPr>
          <w:rFonts w:asciiTheme="minorHAnsi" w:hAnsiTheme="minorHAnsi" w:cs="Calibri"/>
          <w:sz w:val="22"/>
          <w:szCs w:val="22"/>
        </w:rPr>
        <w:t xml:space="preserve"> </w:t>
      </w:r>
      <w:r w:rsidRPr="0049351E">
        <w:rPr>
          <w:rFonts w:asciiTheme="minorHAnsi" w:hAnsiTheme="minorHAnsi" w:cs="Calibri"/>
          <w:sz w:val="22"/>
          <w:szCs w:val="22"/>
        </w:rPr>
        <w:t>činnosti vo verejnom obstarávaní centrálna obstarávacia organizácia v zmysle § 15 ods. 2 písm. a)</w:t>
      </w:r>
      <w:r>
        <w:rPr>
          <w:rFonts w:asciiTheme="minorHAnsi" w:hAnsiTheme="minorHAnsi" w:cs="Calibri"/>
          <w:sz w:val="22"/>
          <w:szCs w:val="22"/>
        </w:rPr>
        <w:t xml:space="preserve"> </w:t>
      </w:r>
      <w:r w:rsidRPr="0049351E">
        <w:rPr>
          <w:rFonts w:asciiTheme="minorHAnsi" w:hAnsiTheme="minorHAnsi" w:cs="Calibri"/>
          <w:sz w:val="22"/>
          <w:szCs w:val="22"/>
        </w:rPr>
        <w:t xml:space="preserve">zákona č. 343/2015 </w:t>
      </w:r>
      <w:proofErr w:type="spellStart"/>
      <w:r w:rsidRPr="0049351E">
        <w:rPr>
          <w:rFonts w:asciiTheme="minorHAnsi" w:hAnsiTheme="minorHAnsi" w:cs="Calibri"/>
          <w:sz w:val="22"/>
          <w:szCs w:val="22"/>
        </w:rPr>
        <w:t>Z.z</w:t>
      </w:r>
      <w:proofErr w:type="spellEnd"/>
      <w:r w:rsidRPr="0049351E">
        <w:rPr>
          <w:rFonts w:asciiTheme="minorHAnsi" w:hAnsiTheme="minorHAnsi" w:cs="Calibri"/>
          <w:sz w:val="22"/>
          <w:szCs w:val="22"/>
        </w:rPr>
        <w:t>. o verejnom obstarávaní a o zmene a doplnení niektorých zákonov v</w:t>
      </w:r>
      <w:r>
        <w:rPr>
          <w:rFonts w:asciiTheme="minorHAnsi" w:hAnsiTheme="minorHAnsi" w:cs="Calibri"/>
          <w:sz w:val="22"/>
          <w:szCs w:val="22"/>
        </w:rPr>
        <w:t> </w:t>
      </w:r>
      <w:r w:rsidRPr="0049351E">
        <w:rPr>
          <w:rFonts w:asciiTheme="minorHAnsi" w:hAnsiTheme="minorHAnsi" w:cs="Calibri"/>
          <w:sz w:val="22"/>
          <w:szCs w:val="22"/>
        </w:rPr>
        <w:t>znení</w:t>
      </w:r>
      <w:r>
        <w:rPr>
          <w:rFonts w:asciiTheme="minorHAnsi" w:hAnsiTheme="minorHAnsi" w:cs="Calibri"/>
          <w:sz w:val="22"/>
          <w:szCs w:val="22"/>
        </w:rPr>
        <w:t xml:space="preserve"> </w:t>
      </w:r>
      <w:r w:rsidRPr="0049351E">
        <w:rPr>
          <w:rFonts w:asciiTheme="minorHAnsi" w:hAnsiTheme="minorHAnsi" w:cs="Calibri"/>
          <w:sz w:val="22"/>
          <w:szCs w:val="22"/>
        </w:rPr>
        <w:t>neskorších predpisov:</w:t>
      </w:r>
    </w:p>
    <w:p w14:paraId="2DF3E06E" w14:textId="6735C5D7"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Názov: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Banskobystrický samosprávny kraj</w:t>
      </w:r>
    </w:p>
    <w:p w14:paraId="7FF5AFCD" w14:textId="14F3A86B"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Sídlo: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Námestie SNP 23, 974 01 Banská Bystrica</w:t>
      </w:r>
    </w:p>
    <w:p w14:paraId="0F66557E" w14:textId="6290C625"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IČO: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37828100</w:t>
      </w:r>
    </w:p>
    <w:p w14:paraId="63EA8CBA" w14:textId="22B725E7"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Kontaktná osoba: </w:t>
      </w:r>
    </w:p>
    <w:p w14:paraId="68F2AFDB" w14:textId="300D705F" w:rsidR="00C3520E" w:rsidRDefault="0049351E" w:rsidP="0049351E">
      <w:pPr>
        <w:spacing w:line="276" w:lineRule="auto"/>
        <w:ind w:left="84" w:firstLine="708"/>
        <w:rPr>
          <w:rFonts w:ascii="Calibri" w:eastAsiaTheme="minorHAnsi" w:hAnsi="Calibri" w:cs="Calibri"/>
          <w:color w:val="0000FF"/>
          <w:sz w:val="22"/>
          <w:szCs w:val="22"/>
          <w:lang w:eastAsia="en-US"/>
        </w:rPr>
      </w:pPr>
      <w:r>
        <w:rPr>
          <w:rFonts w:ascii="Calibri-Bold" w:eastAsiaTheme="minorHAnsi" w:hAnsi="Calibri-Bold" w:cs="Calibri-Bold"/>
          <w:b/>
          <w:bCs/>
          <w:color w:val="000000"/>
          <w:sz w:val="22"/>
          <w:szCs w:val="22"/>
          <w:lang w:eastAsia="en-US"/>
        </w:rPr>
        <w:t xml:space="preserve">Komunikačné rozhranie: </w:t>
      </w:r>
      <w:hyperlink r:id="rId8" w:history="1">
        <w:r w:rsidRPr="00261A02">
          <w:rPr>
            <w:rStyle w:val="Hypertextovprepojenie"/>
            <w:rFonts w:ascii="Calibri" w:eastAsiaTheme="minorHAnsi" w:hAnsi="Calibri" w:cs="Calibri"/>
            <w:sz w:val="22"/>
            <w:szCs w:val="22"/>
            <w:lang w:eastAsia="en-US"/>
          </w:rPr>
          <w:t>https://josephine.proebiz.com/sk</w:t>
        </w:r>
      </w:hyperlink>
    </w:p>
    <w:p w14:paraId="4FAF6E48" w14:textId="77777777" w:rsidR="0049351E" w:rsidRPr="007E4E77" w:rsidRDefault="0049351E" w:rsidP="0049351E">
      <w:pPr>
        <w:spacing w:line="276" w:lineRule="auto"/>
        <w:ind w:left="84" w:firstLine="708"/>
        <w:rPr>
          <w:rFonts w:asciiTheme="minorHAnsi" w:hAnsiTheme="minorHAnsi"/>
          <w:sz w:val="22"/>
          <w:szCs w:val="22"/>
          <w:lang w:eastAsia="en-US"/>
        </w:rPr>
      </w:pPr>
    </w:p>
    <w:p w14:paraId="2391378B" w14:textId="77777777" w:rsidR="0049351E"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 w:name="_Toc488059670"/>
      <w:r w:rsidRPr="007E4E77">
        <w:rPr>
          <w:rFonts w:asciiTheme="minorHAnsi" w:hAnsiTheme="minorHAnsi"/>
          <w:b/>
          <w:sz w:val="22"/>
          <w:szCs w:val="22"/>
        </w:rPr>
        <w:t>Predmet zákazky</w:t>
      </w:r>
      <w:bookmarkEnd w:id="1"/>
    </w:p>
    <w:p w14:paraId="148728DD" w14:textId="6EB9877B" w:rsidR="008E24B2" w:rsidRPr="008E24B2" w:rsidRDefault="00C3520E" w:rsidP="008E24B2">
      <w:pPr>
        <w:pStyle w:val="Nadpis2"/>
        <w:keepLines/>
        <w:numPr>
          <w:ilvl w:val="1"/>
          <w:numId w:val="1"/>
        </w:numPr>
        <w:spacing w:before="40" w:line="276" w:lineRule="auto"/>
        <w:rPr>
          <w:rFonts w:ascii="Calibri" w:hAnsi="Calibri" w:cs="Calibri"/>
          <w:sz w:val="22"/>
          <w:szCs w:val="22"/>
        </w:rPr>
      </w:pPr>
      <w:r w:rsidRPr="0049351E">
        <w:rPr>
          <w:rFonts w:asciiTheme="minorHAnsi" w:hAnsiTheme="minorHAnsi" w:cs="Cambria"/>
          <w:sz w:val="22"/>
          <w:szCs w:val="22"/>
        </w:rPr>
        <w:t xml:space="preserve">Predmetom zákazky </w:t>
      </w:r>
      <w:r w:rsidR="0049351E">
        <w:rPr>
          <w:rFonts w:asciiTheme="minorHAnsi" w:hAnsiTheme="minorHAnsi" w:cs="Cambria"/>
          <w:sz w:val="22"/>
          <w:szCs w:val="22"/>
        </w:rPr>
        <w:t xml:space="preserve">je </w:t>
      </w:r>
      <w:r w:rsidR="008E24B2">
        <w:rPr>
          <w:rFonts w:asciiTheme="minorHAnsi" w:hAnsiTheme="minorHAnsi" w:cs="Cambria"/>
          <w:sz w:val="22"/>
          <w:szCs w:val="22"/>
        </w:rPr>
        <w:t xml:space="preserve">poskytnutie služieb </w:t>
      </w:r>
      <w:r w:rsidR="0049351E">
        <w:rPr>
          <w:rFonts w:asciiTheme="minorHAnsi" w:hAnsiTheme="minorHAnsi" w:cs="Cambria"/>
          <w:sz w:val="22"/>
          <w:szCs w:val="22"/>
        </w:rPr>
        <w:t xml:space="preserve"> - </w:t>
      </w:r>
      <w:r w:rsidR="008E24B2" w:rsidRPr="008E24B2">
        <w:rPr>
          <w:rFonts w:asciiTheme="minorHAnsi" w:hAnsiTheme="minorHAnsi" w:cs="Cambria"/>
          <w:sz w:val="22"/>
          <w:szCs w:val="22"/>
        </w:rPr>
        <w:t xml:space="preserve">vypracovanie projektovej dokumentácie na stavebné povolenie s podrobnosťou dokumentácie na realizáciu stavby, uskutočnenie inžinierskej činnosti pre vydanie stavebného povolenia a odborného autorského dohľadu pre </w:t>
      </w:r>
      <w:r w:rsidR="008E24B2">
        <w:rPr>
          <w:rFonts w:asciiTheme="minorHAnsi" w:hAnsiTheme="minorHAnsi" w:cs="Cambria"/>
          <w:sz w:val="22"/>
          <w:szCs w:val="22"/>
        </w:rPr>
        <w:t xml:space="preserve">stavbu </w:t>
      </w:r>
      <w:r w:rsidR="008E24B2" w:rsidRPr="008E24B2">
        <w:rPr>
          <w:rFonts w:asciiTheme="minorHAnsi" w:hAnsiTheme="minorHAnsi" w:cs="Cambria"/>
          <w:sz w:val="22"/>
          <w:szCs w:val="22"/>
        </w:rPr>
        <w:t xml:space="preserve">v zmysle </w:t>
      </w:r>
      <w:r w:rsidR="008E24B2">
        <w:rPr>
          <w:rFonts w:asciiTheme="minorHAnsi" w:hAnsiTheme="minorHAnsi" w:cs="Cambria"/>
          <w:sz w:val="22"/>
          <w:szCs w:val="22"/>
        </w:rPr>
        <w:t xml:space="preserve">prílohy č. 1 - </w:t>
      </w:r>
      <w:r w:rsidR="008E24B2" w:rsidRPr="008E24B2">
        <w:rPr>
          <w:rFonts w:asciiTheme="minorHAnsi" w:hAnsiTheme="minorHAnsi" w:cs="Cambria"/>
          <w:sz w:val="22"/>
          <w:szCs w:val="22"/>
        </w:rPr>
        <w:t>Opis predmetu zákazky týchto súťažných podkladov a v prílohách týchto súťažných podkladov</w:t>
      </w:r>
      <w:r w:rsidR="008E24B2">
        <w:rPr>
          <w:rFonts w:asciiTheme="minorHAnsi" w:hAnsiTheme="minorHAnsi" w:cs="Cambria"/>
          <w:sz w:val="22"/>
          <w:szCs w:val="22"/>
        </w:rPr>
        <w:t>.</w:t>
      </w:r>
    </w:p>
    <w:p w14:paraId="532E6265" w14:textId="3581AA76"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hAnsiTheme="minorHAnsi" w:cs="Calibri"/>
          <w:sz w:val="22"/>
          <w:szCs w:val="22"/>
        </w:rPr>
        <w:t xml:space="preserve">Predpokladaná hodnota zákazky v zriadenom DNS (tejto výzvy) je </w:t>
      </w:r>
      <w:proofErr w:type="spellStart"/>
      <w:r w:rsidRPr="0049351E">
        <w:rPr>
          <w:rFonts w:asciiTheme="minorHAnsi" w:hAnsiTheme="minorHAnsi" w:cs="Calibri"/>
          <w:sz w:val="22"/>
          <w:szCs w:val="22"/>
        </w:rPr>
        <w:t>xxxxxxxxxxx</w:t>
      </w:r>
      <w:proofErr w:type="spellEnd"/>
      <w:r w:rsidRPr="0049351E">
        <w:rPr>
          <w:rFonts w:asciiTheme="minorHAnsi" w:hAnsiTheme="minorHAnsi" w:cs="Calibri"/>
          <w:sz w:val="22"/>
          <w:szCs w:val="22"/>
        </w:rPr>
        <w:t xml:space="preserve"> € bez DPH</w:t>
      </w:r>
      <w:r w:rsidR="0049351E">
        <w:rPr>
          <w:rFonts w:asciiTheme="minorHAnsi" w:hAnsiTheme="minorHAnsi" w:cs="Calibri"/>
          <w:sz w:val="22"/>
          <w:szCs w:val="22"/>
        </w:rPr>
        <w:t>.</w:t>
      </w:r>
    </w:p>
    <w:p w14:paraId="58891704" w14:textId="41CBC912" w:rsidR="00C3520E" w:rsidRDefault="00C3520E" w:rsidP="007E4E77">
      <w:pPr>
        <w:pStyle w:val="Nadpis2"/>
        <w:keepLines/>
        <w:numPr>
          <w:ilvl w:val="1"/>
          <w:numId w:val="1"/>
        </w:numPr>
        <w:spacing w:before="40" w:line="276" w:lineRule="auto"/>
        <w:rPr>
          <w:rFonts w:asciiTheme="minorHAnsi" w:hAnsiTheme="minorHAnsi" w:cs="Calibri"/>
          <w:sz w:val="22"/>
          <w:szCs w:val="22"/>
        </w:rPr>
      </w:pPr>
      <w:r w:rsidRPr="0049351E">
        <w:rPr>
          <w:rFonts w:asciiTheme="minorHAnsi" w:hAnsiTheme="minorHAnsi" w:cs="Calibri"/>
          <w:sz w:val="22"/>
          <w:szCs w:val="22"/>
        </w:rPr>
        <w:t xml:space="preserve">Lehota dodania: do </w:t>
      </w:r>
      <w:proofErr w:type="spellStart"/>
      <w:r w:rsidRPr="0049351E">
        <w:rPr>
          <w:rFonts w:asciiTheme="minorHAnsi" w:hAnsiTheme="minorHAnsi" w:cs="Calibri"/>
          <w:sz w:val="22"/>
          <w:szCs w:val="22"/>
        </w:rPr>
        <w:t>xxxxxxxxxxxx</w:t>
      </w:r>
      <w:proofErr w:type="spellEnd"/>
      <w:r w:rsidRPr="0049351E">
        <w:rPr>
          <w:rFonts w:asciiTheme="minorHAnsi" w:hAnsiTheme="minorHAnsi" w:cs="Calibri"/>
          <w:sz w:val="22"/>
          <w:szCs w:val="22"/>
        </w:rPr>
        <w:t xml:space="preserve"> dní od </w:t>
      </w:r>
      <w:r w:rsidR="008E24B2">
        <w:rPr>
          <w:rFonts w:asciiTheme="minorHAnsi" w:hAnsiTheme="minorHAnsi" w:cs="Calibri"/>
          <w:sz w:val="22"/>
          <w:szCs w:val="22"/>
        </w:rPr>
        <w:t>účinnosti</w:t>
      </w:r>
      <w:r w:rsidRPr="0049351E">
        <w:rPr>
          <w:rFonts w:asciiTheme="minorHAnsi" w:hAnsiTheme="minorHAnsi" w:cs="Calibri"/>
          <w:sz w:val="22"/>
          <w:szCs w:val="22"/>
        </w:rPr>
        <w:t xml:space="preserve"> zmluvy.</w:t>
      </w:r>
    </w:p>
    <w:p w14:paraId="00F3627C" w14:textId="1415E54C" w:rsidR="00CB0939" w:rsidRDefault="00CB0939" w:rsidP="0049351E">
      <w:pPr>
        <w:pStyle w:val="Nadpis2"/>
        <w:keepLines/>
        <w:numPr>
          <w:ilvl w:val="1"/>
          <w:numId w:val="1"/>
        </w:numPr>
        <w:spacing w:before="40" w:line="276" w:lineRule="auto"/>
        <w:rPr>
          <w:rFonts w:asciiTheme="minorHAnsi" w:hAnsiTheme="minorHAnsi" w:cs="Calibri"/>
          <w:sz w:val="22"/>
          <w:szCs w:val="22"/>
        </w:rPr>
      </w:pPr>
      <w:r w:rsidRPr="00EF1600">
        <w:rPr>
          <w:rFonts w:asciiTheme="minorHAnsi" w:hAnsiTheme="minorHAnsi" w:cs="Cambria"/>
          <w:sz w:val="22"/>
          <w:szCs w:val="22"/>
        </w:rPr>
        <w:t>Spoločný slovník obstarávania (CPV):</w:t>
      </w:r>
    </w:p>
    <w:p w14:paraId="292B71EB" w14:textId="02BE082F" w:rsidR="0097501B" w:rsidRDefault="0049351E" w:rsidP="0097501B">
      <w:pPr>
        <w:spacing w:line="264" w:lineRule="auto"/>
        <w:ind w:left="84" w:firstLine="708"/>
        <w:jc w:val="both"/>
        <w:rPr>
          <w:rFonts w:ascii="Calibri" w:hAnsi="Calibri" w:cs="Calibri"/>
          <w:sz w:val="22"/>
          <w:szCs w:val="22"/>
        </w:rPr>
      </w:pPr>
      <w:r w:rsidRPr="0049351E">
        <w:rPr>
          <w:rFonts w:asciiTheme="minorHAnsi" w:hAnsiTheme="minorHAnsi" w:cs="Calibri"/>
          <w:sz w:val="22"/>
          <w:szCs w:val="22"/>
        </w:rPr>
        <w:t xml:space="preserve">Hlavný slovník, hlavný predmet: </w:t>
      </w:r>
      <w:r w:rsidRPr="0049351E">
        <w:rPr>
          <w:rFonts w:asciiTheme="minorHAnsi" w:hAnsiTheme="minorHAnsi" w:cs="Calibri"/>
          <w:sz w:val="22"/>
          <w:szCs w:val="22"/>
        </w:rPr>
        <w:tab/>
      </w:r>
      <w:r w:rsidR="008E24B2" w:rsidRPr="002B679E">
        <w:rPr>
          <w:rFonts w:ascii="Calibri" w:hAnsi="Calibri" w:cs="Calibri"/>
          <w:sz w:val="22"/>
          <w:szCs w:val="22"/>
        </w:rPr>
        <w:t xml:space="preserve">71000000-8 </w:t>
      </w:r>
      <w:r w:rsidR="008E24B2">
        <w:rPr>
          <w:rFonts w:ascii="Calibri" w:hAnsi="Calibri" w:cs="Calibri"/>
          <w:sz w:val="22"/>
          <w:szCs w:val="22"/>
        </w:rPr>
        <w:tab/>
      </w:r>
      <w:r w:rsidR="008E24B2" w:rsidRPr="002B679E">
        <w:rPr>
          <w:rFonts w:ascii="Calibri" w:hAnsi="Calibri" w:cs="Calibri"/>
          <w:sz w:val="22"/>
          <w:szCs w:val="22"/>
        </w:rPr>
        <w:t xml:space="preserve">Architektonické, stavebné, </w:t>
      </w:r>
    </w:p>
    <w:p w14:paraId="42BCD15B" w14:textId="4F4CB54F" w:rsidR="0049351E" w:rsidRPr="008E24B2" w:rsidRDefault="008E24B2" w:rsidP="0097501B">
      <w:pPr>
        <w:spacing w:line="264" w:lineRule="auto"/>
        <w:ind w:left="5099" w:firstLine="565"/>
        <w:jc w:val="both"/>
        <w:rPr>
          <w:rFonts w:ascii="Calibri" w:hAnsi="Calibri" w:cs="Calibri"/>
          <w:sz w:val="22"/>
          <w:szCs w:val="22"/>
        </w:rPr>
      </w:pPr>
      <w:r w:rsidRPr="002B679E">
        <w:rPr>
          <w:rFonts w:ascii="Calibri" w:hAnsi="Calibri" w:cs="Calibri"/>
          <w:sz w:val="22"/>
          <w:szCs w:val="22"/>
        </w:rPr>
        <w:t>inžinierske a inšpekčné služby</w:t>
      </w:r>
      <w:r w:rsidRPr="00CD0228">
        <w:rPr>
          <w:rFonts w:ascii="Calibri" w:hAnsi="Calibri" w:cs="Calibri"/>
          <w:sz w:val="22"/>
          <w:szCs w:val="22"/>
        </w:rPr>
        <w:t xml:space="preserve"> </w:t>
      </w:r>
    </w:p>
    <w:p w14:paraId="52E94512" w14:textId="77777777" w:rsidR="008E24B2" w:rsidRDefault="0049351E" w:rsidP="0049351E">
      <w:pPr>
        <w:pStyle w:val="Nadpis2"/>
        <w:keepLines/>
        <w:spacing w:before="40" w:line="276" w:lineRule="auto"/>
        <w:ind w:left="792"/>
        <w:rPr>
          <w:rFonts w:ascii="Calibri" w:hAnsi="Calibri" w:cs="Calibri"/>
          <w:sz w:val="22"/>
          <w:szCs w:val="22"/>
        </w:rPr>
      </w:pPr>
      <w:r w:rsidRPr="0049351E">
        <w:rPr>
          <w:rFonts w:ascii="Calibri" w:hAnsi="Calibri" w:cs="Calibri"/>
          <w:sz w:val="22"/>
          <w:szCs w:val="22"/>
          <w:lang w:eastAsia="cs-CZ"/>
        </w:rPr>
        <w:t xml:space="preserve">Hlavný slovník, doplňujúci predmet : </w:t>
      </w:r>
      <w:r w:rsidRPr="0049351E">
        <w:rPr>
          <w:rFonts w:ascii="Calibri" w:hAnsi="Calibri" w:cs="Calibri"/>
          <w:sz w:val="22"/>
          <w:szCs w:val="22"/>
          <w:lang w:eastAsia="cs-CZ"/>
        </w:rPr>
        <w:tab/>
      </w:r>
      <w:r w:rsidR="008E24B2" w:rsidRPr="008E24B2">
        <w:rPr>
          <w:rFonts w:ascii="Calibri" w:hAnsi="Calibri" w:cs="Calibri"/>
          <w:sz w:val="22"/>
          <w:szCs w:val="22"/>
        </w:rPr>
        <w:t>71242000-</w:t>
      </w:r>
      <w:r w:rsidR="008E24B2">
        <w:rPr>
          <w:rFonts w:ascii="Calibri" w:hAnsi="Calibri" w:cs="Calibri"/>
          <w:sz w:val="22"/>
          <w:szCs w:val="22"/>
        </w:rPr>
        <w:t>6</w:t>
      </w:r>
      <w:r w:rsidR="008E24B2">
        <w:rPr>
          <w:rFonts w:ascii="Calibri" w:hAnsi="Calibri" w:cs="Calibri"/>
          <w:sz w:val="22"/>
          <w:szCs w:val="22"/>
        </w:rPr>
        <w:tab/>
      </w:r>
      <w:r w:rsidR="008E24B2" w:rsidRPr="008E24B2">
        <w:rPr>
          <w:rFonts w:ascii="Calibri" w:hAnsi="Calibri" w:cs="Calibri"/>
          <w:sz w:val="22"/>
          <w:szCs w:val="22"/>
        </w:rPr>
        <w:t>Príprava projektov a návrhov, odhad</w:t>
      </w:r>
    </w:p>
    <w:p w14:paraId="4E936448" w14:textId="77777777" w:rsidR="008E24B2" w:rsidRDefault="008E24B2" w:rsidP="008E24B2">
      <w:pPr>
        <w:pStyle w:val="Nadpis2"/>
        <w:keepLines/>
        <w:spacing w:before="40" w:line="276" w:lineRule="auto"/>
        <w:ind w:left="4956" w:firstLine="708"/>
        <w:rPr>
          <w:rFonts w:ascii="Calibri" w:hAnsi="Calibri" w:cs="Calibri"/>
          <w:sz w:val="22"/>
          <w:szCs w:val="22"/>
        </w:rPr>
      </w:pPr>
      <w:r w:rsidRPr="008E24B2">
        <w:rPr>
          <w:rFonts w:ascii="Calibri" w:hAnsi="Calibri" w:cs="Calibri"/>
          <w:sz w:val="22"/>
          <w:szCs w:val="22"/>
        </w:rPr>
        <w:t xml:space="preserve">nákladov </w:t>
      </w:r>
    </w:p>
    <w:p w14:paraId="7C1EF421" w14:textId="77777777" w:rsidR="008E24B2" w:rsidRDefault="008E24B2" w:rsidP="008E24B2">
      <w:pPr>
        <w:pStyle w:val="Nadpis2"/>
        <w:keepLines/>
        <w:spacing w:before="40" w:line="276" w:lineRule="auto"/>
        <w:ind w:left="3540" w:firstLine="708"/>
        <w:rPr>
          <w:rFonts w:ascii="Calibri" w:hAnsi="Calibri" w:cs="Calibri"/>
          <w:sz w:val="22"/>
          <w:szCs w:val="22"/>
        </w:rPr>
      </w:pPr>
      <w:r w:rsidRPr="008E24B2">
        <w:rPr>
          <w:rFonts w:ascii="Calibri" w:hAnsi="Calibri" w:cs="Calibri"/>
          <w:sz w:val="22"/>
          <w:szCs w:val="22"/>
        </w:rPr>
        <w:t>71318000-0</w:t>
      </w:r>
      <w:r>
        <w:rPr>
          <w:rFonts w:ascii="Calibri" w:hAnsi="Calibri" w:cs="Calibri"/>
          <w:sz w:val="22"/>
          <w:szCs w:val="22"/>
        </w:rPr>
        <w:tab/>
      </w:r>
      <w:r w:rsidRPr="008E24B2">
        <w:rPr>
          <w:rFonts w:ascii="Calibri" w:hAnsi="Calibri" w:cs="Calibri"/>
          <w:sz w:val="22"/>
          <w:szCs w:val="22"/>
        </w:rPr>
        <w:t>Poradenské a konzultačné inžinierske</w:t>
      </w:r>
    </w:p>
    <w:p w14:paraId="089C7D13" w14:textId="79C9DD79" w:rsidR="0049351E" w:rsidRDefault="000956D7" w:rsidP="008E24B2">
      <w:pPr>
        <w:pStyle w:val="Nadpis2"/>
        <w:keepLines/>
        <w:spacing w:before="40" w:line="276" w:lineRule="auto"/>
        <w:ind w:left="4956" w:firstLine="708"/>
        <w:rPr>
          <w:rFonts w:ascii="Calibri" w:hAnsi="Calibri" w:cs="Calibri"/>
          <w:sz w:val="22"/>
          <w:szCs w:val="22"/>
        </w:rPr>
      </w:pPr>
      <w:r w:rsidRPr="008E24B2">
        <w:rPr>
          <w:rFonts w:ascii="Calibri" w:hAnsi="Calibri" w:cs="Calibri"/>
          <w:sz w:val="22"/>
          <w:szCs w:val="22"/>
        </w:rPr>
        <w:t>S</w:t>
      </w:r>
      <w:r w:rsidR="008E24B2" w:rsidRPr="008E24B2">
        <w:rPr>
          <w:rFonts w:ascii="Calibri" w:hAnsi="Calibri" w:cs="Calibri"/>
          <w:sz w:val="22"/>
          <w:szCs w:val="22"/>
        </w:rPr>
        <w:t>lužby</w:t>
      </w:r>
    </w:p>
    <w:p w14:paraId="3D5636B4" w14:textId="77777777" w:rsidR="000956D7" w:rsidRPr="000956D7" w:rsidRDefault="000956D7" w:rsidP="000956D7"/>
    <w:p w14:paraId="0440410A"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 w:name="_Toc488059671"/>
      <w:r w:rsidRPr="007E4E77">
        <w:rPr>
          <w:rFonts w:asciiTheme="minorHAnsi" w:hAnsiTheme="minorHAnsi"/>
          <w:b/>
          <w:sz w:val="22"/>
          <w:szCs w:val="22"/>
        </w:rPr>
        <w:t>Komplexnosť dodávky</w:t>
      </w:r>
      <w:bookmarkEnd w:id="2"/>
    </w:p>
    <w:p w14:paraId="7269DB72" w14:textId="18C2CD07"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predloží ponuku na celý predmet výzvy tak, ako je definovaný v týchto súťažných podkladoch.</w:t>
      </w:r>
    </w:p>
    <w:p w14:paraId="62149D7F" w14:textId="77777777" w:rsidR="00C3520E" w:rsidRPr="007E4E77" w:rsidRDefault="00C3520E" w:rsidP="007E4E77">
      <w:pPr>
        <w:pStyle w:val="Bezriadkovania"/>
        <w:spacing w:line="276" w:lineRule="auto"/>
        <w:jc w:val="both"/>
        <w:rPr>
          <w:rFonts w:asciiTheme="minorHAnsi" w:hAnsiTheme="minorHAnsi"/>
          <w:sz w:val="22"/>
          <w:szCs w:val="22"/>
        </w:rPr>
      </w:pPr>
    </w:p>
    <w:p w14:paraId="342A9AFD"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3" w:name="_Toc488059672"/>
      <w:r w:rsidRPr="007E4E77">
        <w:rPr>
          <w:rFonts w:asciiTheme="minorHAnsi" w:hAnsiTheme="minorHAnsi"/>
          <w:b/>
          <w:sz w:val="22"/>
          <w:szCs w:val="22"/>
        </w:rPr>
        <w:t>Typ zmluvy</w:t>
      </w:r>
      <w:bookmarkEnd w:id="3"/>
    </w:p>
    <w:p w14:paraId="1F6D0964" w14:textId="7C2F18A5" w:rsidR="00CB0939" w:rsidRPr="00CB0939" w:rsidRDefault="00575336"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 xml:space="preserve">S úspešným uchádzačom bude uzavretá zmluva. Verejný obstarávateľ určuje svoje obchodné podmienky realizácie predmetu zákazky v zmluve, ktorá bude uzavretá s úspešným uchádzačom. </w:t>
      </w:r>
    </w:p>
    <w:p w14:paraId="69A45EB4" w14:textId="77777777" w:rsidR="00CB0939" w:rsidRPr="00CB0939" w:rsidRDefault="00CB0939"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Z</w:t>
      </w:r>
      <w:r w:rsidR="00575336" w:rsidRPr="00CB0939">
        <w:rPr>
          <w:rFonts w:asciiTheme="minorHAnsi" w:hAnsiTheme="minorHAnsi"/>
          <w:sz w:val="22"/>
          <w:szCs w:val="22"/>
        </w:rPr>
        <w:t>mluva tvorí prílohu č. x súťažných podkladov. Uchádzač predložením ponuky vyjadruje súhlas</w:t>
      </w:r>
      <w:r w:rsidRPr="00CB0939">
        <w:rPr>
          <w:rFonts w:asciiTheme="minorHAnsi" w:hAnsiTheme="minorHAnsi"/>
          <w:sz w:val="22"/>
          <w:szCs w:val="22"/>
        </w:rPr>
        <w:t xml:space="preserve"> </w:t>
      </w:r>
      <w:r w:rsidR="00575336" w:rsidRPr="00CB0939">
        <w:rPr>
          <w:rFonts w:asciiTheme="minorHAnsi" w:hAnsiTheme="minorHAnsi"/>
          <w:sz w:val="22"/>
          <w:szCs w:val="22"/>
        </w:rPr>
        <w:t xml:space="preserve">so zmluvnými podmienkami, ktoré verejný obstarávateľ uviedol v prílohe č. x tejto Výzvy. </w:t>
      </w:r>
    </w:p>
    <w:p w14:paraId="7449FEA8" w14:textId="35AE1BDF" w:rsidR="003D37EE" w:rsidRDefault="00575336" w:rsidP="003D37EE">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Verejný obstarávateľ považuje zmluvné podmienky uvedené v prílohe  č. x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4FE34FF5" w14:textId="48398B19" w:rsidR="00D41B29" w:rsidRPr="00D41B29" w:rsidRDefault="00D41B29" w:rsidP="00D41B29">
      <w:pPr>
        <w:pStyle w:val="Nadpis2"/>
        <w:keepLines/>
        <w:numPr>
          <w:ilvl w:val="1"/>
          <w:numId w:val="1"/>
        </w:numPr>
        <w:spacing w:before="40" w:line="276" w:lineRule="auto"/>
        <w:rPr>
          <w:rFonts w:asciiTheme="minorHAnsi" w:hAnsiTheme="minorHAnsi"/>
          <w:sz w:val="22"/>
          <w:szCs w:val="22"/>
        </w:rPr>
      </w:pPr>
      <w:r w:rsidRPr="00D41B29">
        <w:rPr>
          <w:rFonts w:asciiTheme="minorHAnsi" w:hAnsiTheme="minorHAnsi"/>
          <w:sz w:val="22"/>
          <w:szCs w:val="22"/>
        </w:rPr>
        <w:t xml:space="preserve">Verejný obstarávateľ uvádza, </w:t>
      </w:r>
      <w:r w:rsidRPr="00D41B29">
        <w:rPr>
          <w:rFonts w:asciiTheme="minorHAnsi" w:hAnsiTheme="minorHAnsi"/>
          <w:sz w:val="22"/>
          <w:szCs w:val="22"/>
        </w:rPr>
        <w:t>že typ obchodného vzťahu (zmluva/rámcová dohoda/objednávka) bude individuálne nastavená v závislosti od potrieb verejného obstarávateľa.</w:t>
      </w:r>
    </w:p>
    <w:p w14:paraId="604A6B5E" w14:textId="77777777" w:rsidR="00CB0939" w:rsidRDefault="00C3520E" w:rsidP="003D37EE">
      <w:pPr>
        <w:pStyle w:val="Nadpis2"/>
        <w:keepLines/>
        <w:numPr>
          <w:ilvl w:val="0"/>
          <w:numId w:val="1"/>
        </w:numPr>
        <w:spacing w:before="360" w:line="276" w:lineRule="auto"/>
        <w:ind w:left="357" w:hanging="357"/>
        <w:rPr>
          <w:rFonts w:asciiTheme="minorHAnsi" w:hAnsiTheme="minorHAnsi"/>
          <w:b/>
          <w:sz w:val="22"/>
          <w:szCs w:val="22"/>
        </w:rPr>
      </w:pPr>
      <w:bookmarkStart w:id="4" w:name="_Toc488059673"/>
      <w:r w:rsidRPr="007E4E77">
        <w:rPr>
          <w:rFonts w:asciiTheme="minorHAnsi" w:hAnsiTheme="minorHAnsi"/>
          <w:b/>
          <w:sz w:val="22"/>
          <w:szCs w:val="22"/>
        </w:rPr>
        <w:t>Zdroj finančných prostriedkov</w:t>
      </w:r>
      <w:bookmarkEnd w:id="4"/>
    </w:p>
    <w:p w14:paraId="59B76276" w14:textId="19566C55" w:rsidR="00C3520E" w:rsidRPr="00CB0939" w:rsidRDefault="00C3520E" w:rsidP="00CB0939">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Predmet zákazky bude financovaný z</w:t>
      </w:r>
      <w:r w:rsidR="0097501B">
        <w:rPr>
          <w:rFonts w:asciiTheme="minorHAnsi" w:hAnsiTheme="minorHAnsi"/>
          <w:sz w:val="22"/>
          <w:szCs w:val="22"/>
        </w:rPr>
        <w:t> </w:t>
      </w:r>
      <w:r w:rsidRPr="00CB0939">
        <w:rPr>
          <w:rFonts w:asciiTheme="minorHAnsi" w:hAnsiTheme="minorHAnsi"/>
          <w:sz w:val="22"/>
          <w:szCs w:val="22"/>
        </w:rPr>
        <w:t>rozpočtovaných</w:t>
      </w:r>
      <w:r w:rsidR="0097501B">
        <w:rPr>
          <w:rFonts w:asciiTheme="minorHAnsi" w:hAnsiTheme="minorHAnsi"/>
          <w:sz w:val="22"/>
          <w:szCs w:val="22"/>
        </w:rPr>
        <w:t>/vlastných</w:t>
      </w:r>
      <w:r w:rsidRPr="00CB0939">
        <w:rPr>
          <w:rFonts w:asciiTheme="minorHAnsi" w:hAnsiTheme="minorHAnsi"/>
          <w:sz w:val="22"/>
          <w:szCs w:val="22"/>
        </w:rPr>
        <w:t xml:space="preserve"> prostriedkov verejného obstarávateľa</w:t>
      </w:r>
      <w:r w:rsidR="0097501B">
        <w:rPr>
          <w:rFonts w:asciiTheme="minorHAnsi" w:hAnsiTheme="minorHAnsi"/>
          <w:sz w:val="22"/>
          <w:szCs w:val="22"/>
        </w:rPr>
        <w:t>/spolufinancovaný z prostriedkov Európskeho fondu/...</w:t>
      </w:r>
      <w:r w:rsidRPr="00CB0939">
        <w:rPr>
          <w:rFonts w:asciiTheme="minorHAnsi" w:hAnsiTheme="minorHAnsi"/>
          <w:sz w:val="22"/>
          <w:szCs w:val="22"/>
        </w:rPr>
        <w:t>.</w:t>
      </w:r>
    </w:p>
    <w:p w14:paraId="4C2835DD" w14:textId="339A3383" w:rsidR="00CB0939" w:rsidRDefault="00C3520E" w:rsidP="003D37EE">
      <w:pPr>
        <w:pStyle w:val="Nadpis2"/>
        <w:keepLines/>
        <w:numPr>
          <w:ilvl w:val="0"/>
          <w:numId w:val="1"/>
        </w:numPr>
        <w:spacing w:before="360" w:line="276" w:lineRule="auto"/>
        <w:ind w:left="357" w:hanging="357"/>
        <w:rPr>
          <w:rFonts w:asciiTheme="minorHAnsi" w:hAnsiTheme="minorHAnsi"/>
          <w:b/>
          <w:color w:val="000000"/>
          <w:sz w:val="22"/>
          <w:szCs w:val="22"/>
        </w:rPr>
      </w:pPr>
      <w:bookmarkStart w:id="5" w:name="_Toc488059674"/>
      <w:r w:rsidRPr="007E4E77">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14:paraId="260249E5"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0D8589E6" w14:textId="3DF3E2B8"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u w:val="single"/>
        </w:rPr>
        <w:t>Ponuka je vyhotovená elektronicky</w:t>
      </w:r>
      <w:r w:rsidRPr="00CB0939">
        <w:rPr>
          <w:rFonts w:asciiTheme="minorHAnsi" w:hAnsiTheme="minorHAnsi"/>
          <w:sz w:val="22"/>
          <w:szCs w:val="22"/>
        </w:rPr>
        <w:t xml:space="preserve"> v zmysle § 49 ods. 1 písm. a) ZVO </w:t>
      </w:r>
      <w:r w:rsidRPr="00CB0939">
        <w:rPr>
          <w:rFonts w:asciiTheme="minorHAnsi" w:hAnsiTheme="minorHAnsi"/>
          <w:sz w:val="22"/>
          <w:szCs w:val="22"/>
          <w:u w:val="single"/>
        </w:rPr>
        <w:t>a vložená do systému JOSEPHINE</w:t>
      </w:r>
      <w:r w:rsidRPr="00CB0939">
        <w:rPr>
          <w:rFonts w:asciiTheme="minorHAnsi" w:hAnsiTheme="minorHAnsi"/>
          <w:sz w:val="22"/>
          <w:szCs w:val="22"/>
        </w:rPr>
        <w:t xml:space="preserve"> umiestnenom na webovej adrese </w:t>
      </w:r>
      <w:hyperlink r:id="rId9"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24929B2B"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CB0939">
          <w:rPr>
            <w:rStyle w:val="Hypertextovprepojenie"/>
            <w:rFonts w:asciiTheme="minorHAnsi" w:hAnsiTheme="minorHAnsi"/>
            <w:color w:val="000000"/>
            <w:sz w:val="22"/>
            <w:szCs w:val="22"/>
          </w:rPr>
          <w:t>https://josephine.proebiz.com/</w:t>
        </w:r>
      </w:hyperlink>
      <w:r w:rsidRPr="00CB0939">
        <w:rPr>
          <w:rFonts w:asciiTheme="minorHAnsi" w:hAnsiTheme="minorHAnsi"/>
          <w:sz w:val="22"/>
          <w:szCs w:val="22"/>
        </w:rPr>
        <w:t>.</w:t>
      </w:r>
    </w:p>
    <w:p w14:paraId="01D63B41"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V predloženej ponuke prostredníctvom systému JOSEPHINE musia byť pripojené požadované naskenované doklady (doporučený formát je „PDF“) </w:t>
      </w:r>
      <w:r w:rsidRPr="00CB0939">
        <w:rPr>
          <w:rFonts w:asciiTheme="minorHAnsi" w:hAnsiTheme="minorHAnsi"/>
          <w:sz w:val="22"/>
          <w:szCs w:val="22"/>
          <w:u w:val="single"/>
        </w:rPr>
        <w:t>a vyplnenie elektronického formulára, ktorý zodpovedá návrhu na plnenie kritéria uvedeného v súťažných podkladoch</w:t>
      </w:r>
      <w:r w:rsidRPr="00CB0939">
        <w:rPr>
          <w:rFonts w:asciiTheme="minorHAnsi" w:hAnsiTheme="minorHAnsi"/>
          <w:sz w:val="22"/>
          <w:szCs w:val="22"/>
        </w:rPr>
        <w:t>.</w:t>
      </w:r>
    </w:p>
    <w:p w14:paraId="56382BD3" w14:textId="77777777" w:rsidR="00CB0939"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b/>
          <w:sz w:val="22"/>
          <w:szCs w:val="22"/>
        </w:rPr>
        <w:t>V prípade, že z</w:t>
      </w:r>
      <w:r w:rsidRPr="00CB0939">
        <w:rPr>
          <w:rFonts w:asciiTheme="minorHAnsi" w:eastAsia="TimesNewRomanPSMT" w:hAnsiTheme="minorHAnsi" w:cs="Calibri"/>
          <w:b/>
          <w:color w:val="000000"/>
          <w:sz w:val="22"/>
          <w:szCs w:val="22"/>
        </w:rPr>
        <w:t>aradený záujemca</w:t>
      </w:r>
      <w:r w:rsidRPr="00CB0939">
        <w:rPr>
          <w:rFonts w:asciiTheme="minorHAnsi" w:hAnsiTheme="minorHAnsi"/>
          <w:b/>
          <w:sz w:val="22"/>
          <w:szCs w:val="22"/>
        </w:rPr>
        <w:t xml:space="preserve"> predloží listinnú ponuku, verejný obstarávateľ na ňu nebude prihliadať. </w:t>
      </w:r>
    </w:p>
    <w:p w14:paraId="1FD47510" w14:textId="77777777" w:rsid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t xml:space="preserve">Ponuka, pre účely zadávania tejto zákazky, je prejav slobodnej vôle </w:t>
      </w:r>
      <w:r w:rsidRPr="003D37EE">
        <w:rPr>
          <w:rFonts w:asciiTheme="minorHAnsi" w:eastAsia="TimesNewRomanPSMT" w:hAnsiTheme="minorHAnsi" w:cs="Calibri"/>
          <w:color w:val="000000"/>
          <w:sz w:val="22"/>
          <w:szCs w:val="22"/>
        </w:rPr>
        <w:t>zaradeného záujemcu</w:t>
      </w:r>
      <w:r w:rsidRPr="003D37EE">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14:paraId="5BB23FF9" w14:textId="32E89622" w:rsidR="00CB0939" w:rsidRP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lastRenderedPageBreak/>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F59C494" w14:textId="7F4380D4" w:rsidR="00C3520E"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eastAsia="TimesNewRomanPSMT" w:hAnsiTheme="minorHAnsi" w:cs="Calibri"/>
          <w:color w:val="000000"/>
          <w:sz w:val="22"/>
          <w:szCs w:val="22"/>
        </w:rPr>
        <w:t xml:space="preserve">Zaradený záujemca </w:t>
      </w:r>
      <w:r w:rsidRPr="00CB0939">
        <w:rPr>
          <w:rFonts w:asciiTheme="minorHAnsi" w:eastAsia="TimesNewRomanPSMT" w:hAnsiTheme="minorHAnsi"/>
          <w:sz w:val="22"/>
          <w:szCs w:val="22"/>
        </w:rPr>
        <w:t xml:space="preserve">môže predložiť iba jednu ponuku. </w:t>
      </w:r>
      <w:r w:rsidRPr="00CB0939">
        <w:rPr>
          <w:rFonts w:asciiTheme="minorHAnsi" w:eastAsia="TimesNewRomanPSMT" w:hAnsiTheme="minorHAnsi" w:cs="Calibri"/>
          <w:color w:val="000000"/>
          <w:sz w:val="22"/>
          <w:szCs w:val="22"/>
        </w:rPr>
        <w:t xml:space="preserve">Zaradený záujemca </w:t>
      </w:r>
      <w:r w:rsidRPr="00CB0939">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CB0939">
        <w:rPr>
          <w:rFonts w:asciiTheme="minorHAnsi" w:eastAsia="TimesNewRomanPSMT" w:hAnsiTheme="minorHAnsi" w:cs="Calibri"/>
          <w:color w:val="000000"/>
          <w:sz w:val="22"/>
          <w:szCs w:val="22"/>
        </w:rPr>
        <w:t>zaradeného záujemcu</w:t>
      </w:r>
      <w:r w:rsidRPr="00CB0939">
        <w:rPr>
          <w:rFonts w:asciiTheme="minorHAnsi" w:hAnsiTheme="minorHAnsi"/>
          <w:sz w:val="22"/>
          <w:szCs w:val="22"/>
        </w:rPr>
        <w:t xml:space="preserve">, ktorý je súčasne členom skupiny dodávateľov. </w:t>
      </w:r>
    </w:p>
    <w:p w14:paraId="31D75B27" w14:textId="77777777" w:rsidR="00C3520E" w:rsidRPr="007E4E77" w:rsidRDefault="00C3520E" w:rsidP="007E4E77">
      <w:pPr>
        <w:pStyle w:val="Bezriadkovania"/>
        <w:spacing w:line="276" w:lineRule="auto"/>
        <w:jc w:val="both"/>
        <w:rPr>
          <w:rFonts w:asciiTheme="minorHAnsi" w:hAnsiTheme="minorHAnsi"/>
          <w:sz w:val="22"/>
          <w:szCs w:val="22"/>
        </w:rPr>
      </w:pPr>
    </w:p>
    <w:p w14:paraId="763AADD0"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14:paraId="3844EC8B" w14:textId="6BF6CD9B"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473362FE" w14:textId="77777777" w:rsidR="00C3520E" w:rsidRPr="007E4E77" w:rsidRDefault="00C3520E" w:rsidP="007E4E77">
      <w:pPr>
        <w:pStyle w:val="Bezriadkovania"/>
        <w:spacing w:line="276" w:lineRule="auto"/>
        <w:jc w:val="both"/>
        <w:rPr>
          <w:rFonts w:asciiTheme="minorHAnsi" w:hAnsiTheme="minorHAnsi"/>
          <w:strike/>
          <w:sz w:val="22"/>
          <w:szCs w:val="22"/>
        </w:rPr>
      </w:pPr>
    </w:p>
    <w:p w14:paraId="056AA23C"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14:paraId="1E9EF98D" w14:textId="06CEC079" w:rsidR="00CB0939" w:rsidRPr="00CB0939" w:rsidRDefault="009F10BD"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 xml:space="preserve">Ponuky sa budú predkladať elektronicky v zmysle § 49 ods. 1 písm. a) ZVO do systému JOSEPHINE, umiestnenom na webovej adrese </w:t>
      </w:r>
      <w:hyperlink r:id="rId11"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7638416C"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u w:val="single"/>
        </w:rPr>
        <w:t>Predkladanie ponúk je umožnené iba autentifikovaným zaradeným záujemcom do daného zriadeného Dynamického nákupného systému</w:t>
      </w:r>
      <w:r w:rsidRPr="00CB0939">
        <w:rPr>
          <w:rFonts w:asciiTheme="minorHAnsi" w:hAnsiTheme="minorHAnsi"/>
          <w:sz w:val="22"/>
          <w:szCs w:val="22"/>
        </w:rPr>
        <w:t xml:space="preserve">. Zaradený záujemca sa prihlasuje do systému pomocou </w:t>
      </w:r>
      <w:proofErr w:type="spellStart"/>
      <w:r w:rsidRPr="00CB0939">
        <w:rPr>
          <w:rFonts w:asciiTheme="minorHAnsi" w:hAnsiTheme="minorHAnsi"/>
          <w:sz w:val="22"/>
          <w:szCs w:val="22"/>
        </w:rPr>
        <w:t>eID</w:t>
      </w:r>
      <w:proofErr w:type="spellEnd"/>
      <w:r w:rsidRPr="00CB0939">
        <w:rPr>
          <w:rFonts w:asciiTheme="minorHAnsi" w:hAnsiTheme="minorHAnsi"/>
          <w:sz w:val="22"/>
          <w:szCs w:val="22"/>
        </w:rPr>
        <w:t xml:space="preserve"> alebo svojich hesiel, ktoré nadobudol v rámci autentifikačného procesu.</w:t>
      </w:r>
    </w:p>
    <w:p w14:paraId="6B39AB07"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5B08692A" w14:textId="77777777" w:rsidR="00CB0939"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 xml:space="preserve">Zaradeným záujemcom </w:t>
      </w:r>
      <w:r w:rsidRPr="00CB0939">
        <w:rPr>
          <w:rFonts w:asciiTheme="minorHAnsi" w:hAnsiTheme="minorHAnsi"/>
          <w:sz w:val="22"/>
          <w:szCs w:val="22"/>
        </w:rPr>
        <w:t xml:space="preserve">navrhovaná </w:t>
      </w:r>
      <w:r w:rsidRPr="00CB0939">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CB0939">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F0F60A5" w14:textId="4FD5E03D"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b/>
          <w:color w:val="000000"/>
          <w:sz w:val="22"/>
          <w:szCs w:val="22"/>
          <w:u w:val="single"/>
        </w:rPr>
        <w:t>Ponuka bude obsahovať:</w:t>
      </w:r>
    </w:p>
    <w:p w14:paraId="1EF5A741" w14:textId="1B66BDDB" w:rsidR="00C3520E" w:rsidRPr="00CB0939" w:rsidRDefault="00C3520E"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návrh z</w:t>
      </w:r>
      <w:r w:rsidRPr="007E4E77">
        <w:rPr>
          <w:rFonts w:asciiTheme="minorHAnsi" w:eastAsia="TimesNewRomanPSMT" w:hAnsiTheme="minorHAnsi" w:cs="Calibri"/>
          <w:color w:val="000000"/>
          <w:sz w:val="22"/>
          <w:szCs w:val="22"/>
        </w:rPr>
        <w:t>aradeného záujemcu</w:t>
      </w:r>
      <w:r w:rsidRPr="007E4E77">
        <w:rPr>
          <w:rFonts w:asciiTheme="minorHAnsi" w:eastAsia="TimesNewRomanPSMT" w:hAnsiTheme="minorHAnsi"/>
          <w:color w:val="000000"/>
          <w:sz w:val="22"/>
          <w:szCs w:val="22"/>
        </w:rPr>
        <w:t xml:space="preserve"> na plnenie kritéria predmetu </w:t>
      </w:r>
      <w:r w:rsidRPr="007E4E77">
        <w:rPr>
          <w:rFonts w:asciiTheme="minorHAnsi" w:eastAsia="TimesNewRomanPSMT" w:hAnsiTheme="minorHAnsi"/>
          <w:sz w:val="22"/>
          <w:szCs w:val="22"/>
        </w:rPr>
        <w:t xml:space="preserve">zákazky </w:t>
      </w:r>
      <w:r w:rsidRPr="007E4E77">
        <w:rPr>
          <w:rFonts w:asciiTheme="minorHAnsi" w:hAnsiTheme="minorHAnsi" w:cs="Lucida Sans Unicode"/>
          <w:color w:val="000000"/>
          <w:sz w:val="22"/>
          <w:szCs w:val="22"/>
          <w:shd w:val="clear" w:color="auto" w:fill="FFFFFF"/>
        </w:rPr>
        <w:t xml:space="preserve">vložený do systému JOSEPHINE (príloha č. </w:t>
      </w:r>
      <w:r w:rsidR="00575336" w:rsidRPr="007E4E77">
        <w:rPr>
          <w:rFonts w:asciiTheme="minorHAnsi" w:hAnsiTheme="minorHAnsi" w:cs="Lucida Sans Unicode"/>
          <w:color w:val="000000"/>
          <w:sz w:val="22"/>
          <w:szCs w:val="22"/>
          <w:shd w:val="clear" w:color="auto" w:fill="FFFFFF"/>
        </w:rPr>
        <w:t>x</w:t>
      </w:r>
      <w:r w:rsidRPr="007E4E77">
        <w:rPr>
          <w:rFonts w:asciiTheme="minorHAnsi" w:hAnsiTheme="minorHAnsi" w:cs="Lucida Sans Unicode"/>
          <w:color w:val="000000"/>
          <w:sz w:val="22"/>
          <w:szCs w:val="22"/>
          <w:shd w:val="clear" w:color="auto" w:fill="FFFFFF"/>
        </w:rPr>
        <w:t>)</w:t>
      </w:r>
      <w:r w:rsidR="00CB0939">
        <w:rPr>
          <w:rFonts w:asciiTheme="minorHAnsi" w:hAnsiTheme="minorHAnsi" w:cs="Lucida Sans Unicode"/>
          <w:color w:val="000000"/>
          <w:sz w:val="22"/>
          <w:szCs w:val="22"/>
          <w:shd w:val="clear" w:color="auto" w:fill="FFFFFF"/>
        </w:rPr>
        <w:t>,</w:t>
      </w:r>
    </w:p>
    <w:p w14:paraId="1C2A0536" w14:textId="6B0A94CF" w:rsidR="00CB0939" w:rsidRPr="007E4E77" w:rsidRDefault="00F453A2"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proofErr w:type="spellStart"/>
      <w:r>
        <w:rPr>
          <w:rFonts w:asciiTheme="minorHAnsi" w:hAnsiTheme="minorHAnsi" w:cs="Lucida Sans Unicode"/>
          <w:color w:val="000000"/>
          <w:sz w:val="22"/>
          <w:szCs w:val="22"/>
          <w:shd w:val="clear" w:color="auto" w:fill="FFFFFF"/>
        </w:rPr>
        <w:t>xxxxxxxx</w:t>
      </w:r>
      <w:proofErr w:type="spellEnd"/>
    </w:p>
    <w:p w14:paraId="511E35B7"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CAA7A73"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lastRenderedPageBreak/>
        <w:t>Lehota na predkladanie ponúk</w:t>
      </w:r>
      <w:bookmarkEnd w:id="8"/>
    </w:p>
    <w:p w14:paraId="499C98AC" w14:textId="77777777" w:rsid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 xml:space="preserve">Ponuky musia byť </w:t>
      </w:r>
      <w:r w:rsidRPr="00D53C77">
        <w:rPr>
          <w:rFonts w:asciiTheme="minorHAnsi" w:hAnsiTheme="minorHAnsi"/>
          <w:b/>
          <w:sz w:val="22"/>
          <w:szCs w:val="22"/>
        </w:rPr>
        <w:t xml:space="preserve">doručené do </w:t>
      </w:r>
      <w:proofErr w:type="spellStart"/>
      <w:r w:rsidRPr="00D53C77">
        <w:rPr>
          <w:rFonts w:asciiTheme="minorHAnsi" w:hAnsiTheme="minorHAnsi"/>
          <w:b/>
          <w:sz w:val="22"/>
          <w:szCs w:val="22"/>
        </w:rPr>
        <w:t>xxxxxxxxxx</w:t>
      </w:r>
      <w:proofErr w:type="spellEnd"/>
      <w:r w:rsidRPr="00D53C77">
        <w:rPr>
          <w:rFonts w:asciiTheme="minorHAnsi" w:hAnsiTheme="minorHAnsi"/>
          <w:b/>
          <w:sz w:val="22"/>
          <w:szCs w:val="22"/>
        </w:rPr>
        <w:t xml:space="preserve"> do </w:t>
      </w:r>
      <w:proofErr w:type="spellStart"/>
      <w:r w:rsidRPr="00D53C77">
        <w:rPr>
          <w:rFonts w:asciiTheme="minorHAnsi" w:hAnsiTheme="minorHAnsi"/>
          <w:b/>
          <w:sz w:val="22"/>
          <w:szCs w:val="22"/>
        </w:rPr>
        <w:t>xxxxxxxxxx</w:t>
      </w:r>
      <w:proofErr w:type="spellEnd"/>
      <w:r w:rsidRPr="00D53C77">
        <w:rPr>
          <w:rFonts w:asciiTheme="minorHAnsi" w:hAnsiTheme="minorHAnsi"/>
          <w:b/>
          <w:sz w:val="22"/>
          <w:szCs w:val="22"/>
        </w:rPr>
        <w:t xml:space="preserve"> hod.</w:t>
      </w:r>
    </w:p>
    <w:p w14:paraId="149DE566" w14:textId="261D3590" w:rsidR="00C3520E" w:rsidRP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Ponuka z</w:t>
      </w:r>
      <w:r w:rsidRPr="00D53C77">
        <w:rPr>
          <w:rFonts w:asciiTheme="minorHAnsi" w:eastAsia="TimesNewRomanPSMT" w:hAnsiTheme="minorHAnsi" w:cs="Calibri"/>
          <w:color w:val="000000"/>
          <w:sz w:val="22"/>
          <w:szCs w:val="22"/>
        </w:rPr>
        <w:t>aradeného záujemcu</w:t>
      </w:r>
      <w:r w:rsidRPr="00D53C77">
        <w:rPr>
          <w:rFonts w:asciiTheme="minorHAnsi" w:hAnsiTheme="minorHAnsi"/>
          <w:sz w:val="22"/>
          <w:szCs w:val="22"/>
        </w:rPr>
        <w:t xml:space="preserve"> predložená po uplynutí lehoty na predkladanie ponúk sa elektronicky neotvorí.</w:t>
      </w:r>
    </w:p>
    <w:p w14:paraId="087636D3" w14:textId="77777777" w:rsidR="00C3520E" w:rsidRPr="007E4E77" w:rsidRDefault="00C3520E" w:rsidP="007E4E77">
      <w:pPr>
        <w:pStyle w:val="Bezriadkovania"/>
        <w:spacing w:line="276" w:lineRule="auto"/>
        <w:jc w:val="both"/>
        <w:rPr>
          <w:rFonts w:asciiTheme="minorHAnsi" w:hAnsiTheme="minorHAnsi"/>
          <w:sz w:val="22"/>
          <w:szCs w:val="22"/>
        </w:rPr>
      </w:pPr>
    </w:p>
    <w:p w14:paraId="297C9DD9"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14:paraId="44CEFF19" w14:textId="365860E3" w:rsidR="00C3520E" w:rsidRPr="00D53C77" w:rsidRDefault="00C3520E" w:rsidP="00D53C77">
      <w:pPr>
        <w:pStyle w:val="Nadpis2"/>
        <w:keepLines/>
        <w:numPr>
          <w:ilvl w:val="1"/>
          <w:numId w:val="1"/>
        </w:numPr>
        <w:spacing w:before="40" w:line="276" w:lineRule="auto"/>
        <w:ind w:left="993" w:hanging="633"/>
        <w:rPr>
          <w:rFonts w:asciiTheme="minorHAnsi" w:hAnsiTheme="minorHAnsi"/>
          <w:b/>
          <w:sz w:val="22"/>
          <w:szCs w:val="22"/>
        </w:rPr>
      </w:pPr>
      <w:r w:rsidRPr="00D53C77">
        <w:rPr>
          <w:rFonts w:asciiTheme="minorHAnsi" w:hAnsiTheme="minorHAnsi"/>
          <w:sz w:val="22"/>
          <w:szCs w:val="22"/>
        </w:rPr>
        <w:t xml:space="preserve">Viazanosť ponúk je do </w:t>
      </w:r>
      <w:proofErr w:type="spellStart"/>
      <w:r w:rsidRPr="00D53C77">
        <w:rPr>
          <w:rFonts w:asciiTheme="minorHAnsi" w:hAnsiTheme="minorHAnsi"/>
          <w:sz w:val="22"/>
          <w:szCs w:val="22"/>
        </w:rPr>
        <w:t>xxxxxxxxxxxxxx</w:t>
      </w:r>
      <w:proofErr w:type="spellEnd"/>
      <w:r w:rsidRPr="00D53C77">
        <w:rPr>
          <w:rFonts w:asciiTheme="minorHAnsi" w:hAnsiTheme="minorHAnsi"/>
          <w:sz w:val="22"/>
          <w:szCs w:val="22"/>
        </w:rPr>
        <w:t xml:space="preserve"> mesiacov od uplynutia lehoty na predkladanie ponúk. </w:t>
      </w:r>
      <w:r w:rsidRPr="00D53C77">
        <w:rPr>
          <w:rFonts w:asciiTheme="minorHAnsi" w:hAnsiTheme="minorHAnsi" w:cs="Calibri"/>
          <w:sz w:val="22"/>
          <w:szCs w:val="22"/>
        </w:rPr>
        <w:t>V prípade potreby, vyplývajúcej najmä z aplikácie revíznych postupov, si verejný obstarávateľ vyhradzuje právo primerane predĺžiť lehotu viazanosti ponúk.</w:t>
      </w:r>
      <w:r w:rsidR="00D53C77">
        <w:rPr>
          <w:rFonts w:asciiTheme="minorHAnsi" w:hAnsiTheme="minorHAnsi" w:cs="Calibri"/>
          <w:sz w:val="22"/>
          <w:szCs w:val="22"/>
        </w:rPr>
        <w:t xml:space="preserve"> Alternatíva: viazanosť ponuky sa nevyžaduje. </w:t>
      </w:r>
    </w:p>
    <w:p w14:paraId="541D3866"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2BA68788"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14:paraId="082C6450" w14:textId="0EA6AF7A"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Zábezpeka ponuky sa nevyžaduje. </w:t>
      </w:r>
    </w:p>
    <w:p w14:paraId="2A110DAF" w14:textId="77777777" w:rsidR="00C3520E" w:rsidRPr="007E4E77" w:rsidRDefault="00C3520E" w:rsidP="007E4E77">
      <w:pPr>
        <w:spacing w:line="276" w:lineRule="auto"/>
        <w:jc w:val="both"/>
        <w:rPr>
          <w:rFonts w:asciiTheme="minorHAnsi" w:hAnsiTheme="minorHAnsi"/>
          <w:sz w:val="22"/>
          <w:szCs w:val="22"/>
        </w:rPr>
      </w:pPr>
    </w:p>
    <w:p w14:paraId="78046A83" w14:textId="77777777" w:rsidR="00D53C77" w:rsidRDefault="00C3520E" w:rsidP="00D53C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14:paraId="121B564D" w14:textId="34A9FAB9"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DCA85A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75AADD"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14:paraId="4628A24C"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FE7186D"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FA0C6C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14:paraId="55F63DBF"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2AB9BA1"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7E681F"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14:paraId="486D5809" w14:textId="77777777" w:rsidR="00C3520E"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3C77">
        <w:rPr>
          <w:rFonts w:asciiTheme="minorHAnsi" w:hAnsiTheme="minorHAnsi"/>
          <w:sz w:val="22"/>
          <w:szCs w:val="22"/>
        </w:rPr>
        <w:t>link</w:t>
      </w:r>
      <w:proofErr w:type="spellEnd"/>
      <w:r w:rsidRPr="00D53C77">
        <w:rPr>
          <w:rFonts w:asciiTheme="minorHAnsi" w:hAnsiTheme="minorHAnsi"/>
          <w:sz w:val="22"/>
          <w:szCs w:val="22"/>
        </w:rPr>
        <w:t xml:space="preserve"> na tieto podklady. Všetky vysvetlenia a prípadné úpravy budú tiež zverejnené vo webovej aplikácií JOSEPHINE.</w:t>
      </w:r>
    </w:p>
    <w:p w14:paraId="567CDC77" w14:textId="77777777" w:rsidR="000956D7" w:rsidRPr="000956D7" w:rsidRDefault="000956D7" w:rsidP="000956D7"/>
    <w:p w14:paraId="49B1ED7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5" w:name="_Toc488059684"/>
      <w:r w:rsidRPr="007E4E77">
        <w:rPr>
          <w:rFonts w:asciiTheme="minorHAnsi" w:hAnsiTheme="minorHAnsi"/>
          <w:b/>
          <w:sz w:val="22"/>
          <w:szCs w:val="22"/>
        </w:rPr>
        <w:t>Podmienky zrušenia použitého postupu zadávania zákazky</w:t>
      </w:r>
      <w:bookmarkEnd w:id="15"/>
    </w:p>
    <w:p w14:paraId="49EF26D3" w14:textId="77777777" w:rsidR="00C3520E"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6FC0DBE5" w14:textId="77777777" w:rsidR="003D37EE" w:rsidRPr="003D37EE" w:rsidRDefault="003D37EE" w:rsidP="003D37EE">
      <w:pPr>
        <w:rPr>
          <w:rFonts w:eastAsia="TimesNewRomanPSMT"/>
        </w:rPr>
      </w:pPr>
    </w:p>
    <w:p w14:paraId="0951C84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14:paraId="79C6512F" w14:textId="3DB6B729"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D0335E3" w14:textId="2452056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Pravidlá pre doručovanie – zásielka sa považuje za doručenú zaradenému záujemcovi, ak jej adresát bude mať objektívnu možnosť oboznámiť sa s jej obsahom, </w:t>
      </w:r>
      <w:proofErr w:type="spellStart"/>
      <w:r w:rsidRPr="003D37EE">
        <w:rPr>
          <w:rFonts w:asciiTheme="minorHAnsi" w:hAnsiTheme="minorHAnsi"/>
          <w:sz w:val="22"/>
          <w:szCs w:val="22"/>
        </w:rPr>
        <w:t>t.j</w:t>
      </w:r>
      <w:proofErr w:type="spellEnd"/>
      <w:r w:rsidRPr="003D37EE">
        <w:rPr>
          <w:rFonts w:asciiTheme="minorHAnsi" w:hAnsiTheme="minorHAnsi"/>
          <w:sz w:val="22"/>
          <w:szCs w:val="22"/>
        </w:rPr>
        <w:t>. ako náhle sa dostane zásielka do sféry jeho dispozície. Za okamih doručenia sa v systéme JOSEPHINE považuje okamih jej odoslania v systéme JOSEPHINE, a to v súlade s funkcionalitou systému.</w:t>
      </w:r>
    </w:p>
    <w:p w14:paraId="5F37399A"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DA1BF4C" w14:textId="25CD4512"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13489E6"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79AF46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9DED1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7" w:name="_Toc488059686"/>
      <w:r w:rsidRPr="007E4E77">
        <w:rPr>
          <w:rFonts w:asciiTheme="minorHAnsi" w:hAnsiTheme="minorHAnsi"/>
          <w:b/>
          <w:sz w:val="22"/>
          <w:szCs w:val="22"/>
        </w:rPr>
        <w:t>Vysvetlenie súťažných podkladov</w:t>
      </w:r>
      <w:bookmarkEnd w:id="17"/>
    </w:p>
    <w:p w14:paraId="3B9CF447" w14:textId="776F744E"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Adresa stránky, kde je možný prístup k dokumentácií verejného obstarávania je: </w:t>
      </w:r>
      <w:hyperlink r:id="rId12" w:history="1">
        <w:r w:rsidR="003D37EE" w:rsidRPr="003A699A">
          <w:rPr>
            <w:rStyle w:val="Hypertextovprepojenie"/>
            <w:rFonts w:asciiTheme="minorHAnsi" w:hAnsiTheme="minorHAnsi"/>
            <w:sz w:val="22"/>
            <w:szCs w:val="22"/>
          </w:rPr>
          <w:t>https://josephine.proebiz.com/</w:t>
        </w:r>
      </w:hyperlink>
      <w:r w:rsidRPr="003D37EE">
        <w:rPr>
          <w:rFonts w:asciiTheme="minorHAnsi" w:hAnsiTheme="minorHAnsi"/>
          <w:sz w:val="22"/>
          <w:szCs w:val="22"/>
        </w:rPr>
        <w:t>.</w:t>
      </w:r>
    </w:p>
    <w:p w14:paraId="38C7C932" w14:textId="77777777" w:rsid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CB92FB9"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70D33156"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FF5F9A" w14:textId="77777777" w:rsidR="003D37E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3D37EE">
        <w:rPr>
          <w:rFonts w:asciiTheme="minorHAnsi" w:hAnsiTheme="minorHAnsi" w:cs="Calibri"/>
          <w:color w:val="000000"/>
          <w:sz w:val="22"/>
          <w:szCs w:val="22"/>
        </w:rPr>
        <w:t>To neplatí pre podania a dokumenty súvisiace s uplatnením námietok podľa § 170 ZVO.</w:t>
      </w:r>
    </w:p>
    <w:p w14:paraId="4E43EE7E" w14:textId="211594EF" w:rsidR="00C3520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b/>
          <w:bCs/>
          <w:sz w:val="22"/>
          <w:szCs w:val="22"/>
        </w:rPr>
        <w:t>Všeobecné informácie k webovej aplikácií JOSEPHINE</w:t>
      </w:r>
    </w:p>
    <w:p w14:paraId="1F214732" w14:textId="77777777" w:rsidR="00C3520E" w:rsidRPr="007E4E77" w:rsidRDefault="00C3520E" w:rsidP="003D37EE">
      <w:pPr>
        <w:pStyle w:val="Bezriadkovania"/>
        <w:spacing w:line="276" w:lineRule="auto"/>
        <w:ind w:left="993"/>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5AB50076" w14:textId="77777777" w:rsidR="00C3520E" w:rsidRPr="007E4E77" w:rsidRDefault="00C3520E" w:rsidP="003D37EE">
      <w:pPr>
        <w:spacing w:line="276" w:lineRule="auto"/>
        <w:ind w:left="993"/>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51574FD5" w14:textId="77777777" w:rsidR="003D37EE" w:rsidRPr="009273E8" w:rsidRDefault="003D37EE" w:rsidP="003D37EE">
      <w:pPr>
        <w:pStyle w:val="Odsekzoznamu"/>
        <w:numPr>
          <w:ilvl w:val="0"/>
          <w:numId w:val="9"/>
        </w:numPr>
        <w:spacing w:line="276" w:lineRule="auto"/>
        <w:ind w:left="1701"/>
        <w:jc w:val="both"/>
        <w:rPr>
          <w:rFonts w:asciiTheme="minorHAnsi" w:hAnsiTheme="minorHAnsi"/>
          <w:sz w:val="22"/>
          <w:szCs w:val="22"/>
        </w:rPr>
      </w:pPr>
      <w:r w:rsidRPr="009273E8">
        <w:rPr>
          <w:rFonts w:asciiTheme="minorHAnsi" w:hAnsiTheme="minorHAnsi"/>
          <w:sz w:val="22"/>
          <w:szCs w:val="22"/>
        </w:rPr>
        <w:t xml:space="preserve">Microsoft </w:t>
      </w:r>
      <w:proofErr w:type="spellStart"/>
      <w:r w:rsidRPr="009273E8">
        <w:rPr>
          <w:rFonts w:asciiTheme="minorHAnsi" w:hAnsiTheme="minorHAnsi"/>
          <w:sz w:val="22"/>
          <w:szCs w:val="22"/>
        </w:rPr>
        <w:t>Edge</w:t>
      </w:r>
      <w:proofErr w:type="spellEnd"/>
      <w:r w:rsidRPr="009273E8">
        <w:rPr>
          <w:rFonts w:asciiTheme="minorHAnsi" w:hAnsiTheme="minorHAnsi"/>
          <w:sz w:val="22"/>
          <w:szCs w:val="22"/>
        </w:rPr>
        <w:t xml:space="preserve">, </w:t>
      </w:r>
    </w:p>
    <w:p w14:paraId="246648C2" w14:textId="77777777" w:rsidR="003D37EE" w:rsidRDefault="003D37EE" w:rsidP="003D37EE">
      <w:pPr>
        <w:pStyle w:val="Odsekzoznamu"/>
        <w:numPr>
          <w:ilvl w:val="0"/>
          <w:numId w:val="9"/>
        </w:numPr>
        <w:spacing w:line="276" w:lineRule="auto"/>
        <w:ind w:left="1701"/>
        <w:jc w:val="both"/>
        <w:rPr>
          <w:rFonts w:asciiTheme="minorHAnsi" w:hAnsiTheme="minorHAnsi"/>
          <w:sz w:val="22"/>
          <w:szCs w:val="22"/>
        </w:rPr>
      </w:pPr>
      <w:proofErr w:type="spellStart"/>
      <w:r w:rsidRPr="009273E8">
        <w:rPr>
          <w:rFonts w:asciiTheme="minorHAnsi" w:hAnsiTheme="minorHAnsi"/>
          <w:sz w:val="22"/>
          <w:szCs w:val="22"/>
        </w:rPr>
        <w:t>Mozilla</w:t>
      </w:r>
      <w:proofErr w:type="spellEnd"/>
      <w:r w:rsidRPr="009273E8">
        <w:rPr>
          <w:rFonts w:asciiTheme="minorHAnsi" w:hAnsiTheme="minorHAnsi"/>
          <w:sz w:val="22"/>
          <w:szCs w:val="22"/>
        </w:rPr>
        <w:t xml:space="preserve"> Firefox verzia 13.0 a vyššia alebo </w:t>
      </w:r>
    </w:p>
    <w:p w14:paraId="4867F5FF" w14:textId="1E04420A" w:rsidR="003D37EE" w:rsidRPr="003D37EE" w:rsidRDefault="003D37EE" w:rsidP="003D37EE">
      <w:pPr>
        <w:pStyle w:val="Odsekzoznamu"/>
        <w:numPr>
          <w:ilvl w:val="0"/>
          <w:numId w:val="9"/>
        </w:numPr>
        <w:spacing w:line="276" w:lineRule="auto"/>
        <w:ind w:left="1701"/>
        <w:jc w:val="both"/>
        <w:rPr>
          <w:rFonts w:asciiTheme="minorHAnsi" w:hAnsiTheme="minorHAnsi"/>
          <w:sz w:val="22"/>
          <w:szCs w:val="22"/>
        </w:rPr>
      </w:pPr>
      <w:r w:rsidRPr="003D37EE">
        <w:rPr>
          <w:rFonts w:asciiTheme="minorHAnsi" w:hAnsiTheme="minorHAnsi"/>
          <w:sz w:val="22"/>
          <w:szCs w:val="22"/>
        </w:rPr>
        <w:t>Google Chrome.</w:t>
      </w:r>
    </w:p>
    <w:p w14:paraId="04E36B9A" w14:textId="77777777" w:rsidR="003D37EE" w:rsidRDefault="00C3520E" w:rsidP="003D37EE">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olor w:val="000000"/>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C3531E8" w14:textId="77777777" w:rsidR="003D37E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3D37EE">
        <w:rPr>
          <w:rFonts w:asciiTheme="minorHAnsi" w:hAnsiTheme="minorHAnsi" w:cs="Calibri"/>
          <w:color w:val="000000"/>
          <w:sz w:val="22"/>
          <w:szCs w:val="22"/>
        </w:rPr>
        <w:t xml:space="preserve">na </w:t>
      </w:r>
      <w:r w:rsidRPr="003D37EE">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3D37EE">
        <w:rPr>
          <w:rFonts w:asciiTheme="minorHAnsi" w:hAnsiTheme="minorHAnsi" w:cs="Calibri"/>
          <w:color w:val="000000"/>
          <w:sz w:val="22"/>
          <w:szCs w:val="22"/>
        </w:rPr>
        <w:t>v </w:t>
      </w:r>
      <w:r w:rsidRPr="003D37EE">
        <w:rPr>
          <w:rFonts w:asciiTheme="minorHAnsi" w:eastAsia="TimesNewRomanPSMT" w:hAnsiTheme="minorHAnsi" w:cs="Calibri"/>
          <w:color w:val="000000"/>
          <w:sz w:val="22"/>
          <w:szCs w:val="22"/>
        </w:rPr>
        <w:t xml:space="preserve">deň </w:t>
      </w:r>
      <w:r w:rsidRPr="003D37EE">
        <w:rPr>
          <w:rFonts w:asciiTheme="minorHAnsi" w:hAnsiTheme="minorHAnsi" w:cs="Calibri"/>
          <w:color w:val="000000"/>
          <w:sz w:val="22"/>
          <w:szCs w:val="22"/>
        </w:rPr>
        <w:t xml:space="preserve">uverejnenia. </w:t>
      </w:r>
    </w:p>
    <w:p w14:paraId="6949516A" w14:textId="548422BB" w:rsidR="00C3520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s="Calibri"/>
          <w:sz w:val="22"/>
          <w:szCs w:val="22"/>
        </w:rPr>
        <w:t>Verejný obstarávateľ primerane predĺži lehotu na predkladanie ponúk, ak</w:t>
      </w:r>
    </w:p>
    <w:p w14:paraId="3CC5363C" w14:textId="77777777" w:rsidR="00C3520E" w:rsidRPr="007E4E77" w:rsidRDefault="00C3520E" w:rsidP="003D37EE">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9DEDDF2" w14:textId="4FDAE574" w:rsidR="00C3520E" w:rsidRPr="003D37EE" w:rsidRDefault="00C3520E" w:rsidP="007E4E77">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lastRenderedPageBreak/>
        <w:t>v dokumentoch potrebných na vypracovanie ponuky vykoná podstatnú zmenu.</w:t>
      </w:r>
    </w:p>
    <w:p w14:paraId="05F5754B" w14:textId="77777777" w:rsidR="00C3520E" w:rsidRPr="003D37EE" w:rsidRDefault="00C3520E" w:rsidP="003D37EE">
      <w:pPr>
        <w:pStyle w:val="Odsekzoznamu"/>
        <w:keepLines/>
        <w:numPr>
          <w:ilvl w:val="1"/>
          <w:numId w:val="1"/>
        </w:numPr>
        <w:spacing w:before="40" w:line="276" w:lineRule="auto"/>
        <w:ind w:left="993" w:hanging="633"/>
        <w:jc w:val="both"/>
        <w:rPr>
          <w:rFonts w:asciiTheme="minorHAnsi" w:hAnsiTheme="minorHAnsi" w:cs="Calibri"/>
          <w:sz w:val="22"/>
          <w:szCs w:val="22"/>
        </w:rPr>
      </w:pPr>
      <w:r w:rsidRPr="003D37EE">
        <w:rPr>
          <w:rFonts w:asciiTheme="minorHAnsi" w:hAnsiTheme="minorHAnsi" w:cs="Calibri"/>
          <w:sz w:val="22"/>
          <w:szCs w:val="22"/>
        </w:rPr>
        <w:t>Verejný obstarávateľ, ak je to nevyhnutné, môže doplniť informácie uvedené v súťažných podkladoch kedykoľvek počas lehoty na predkladanie ponúk v rámci zriadeného DNS.</w:t>
      </w:r>
    </w:p>
    <w:p w14:paraId="34A172B2"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30B9F63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t>Spôsob určenia ceny</w:t>
      </w:r>
    </w:p>
    <w:p w14:paraId="6926CCB4" w14:textId="052F777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U</w:t>
      </w:r>
      <w:r w:rsidR="00C3520E" w:rsidRPr="00430423">
        <w:rPr>
          <w:rFonts w:asciiTheme="minorHAnsi" w:hAnsiTheme="minorHAnsi" w:cs="Calibri"/>
          <w:sz w:val="22"/>
          <w:szCs w:val="22"/>
        </w:rPr>
        <w:t>chádzač stanoví svoju cenu na základe svojho slobodného rozhodnutia</w:t>
      </w:r>
      <w:r>
        <w:rPr>
          <w:rFonts w:asciiTheme="minorHAnsi" w:hAnsiTheme="minorHAnsi" w:cs="Calibri"/>
          <w:sz w:val="22"/>
          <w:szCs w:val="22"/>
        </w:rPr>
        <w:t>.</w:t>
      </w:r>
    </w:p>
    <w:p w14:paraId="10880EDA" w14:textId="3011F32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V</w:t>
      </w:r>
      <w:r w:rsidR="00C3520E" w:rsidRPr="00430423">
        <w:rPr>
          <w:rFonts w:asciiTheme="minorHAnsi" w:hAnsiTheme="minorHAnsi" w:cs="Calibri"/>
          <w:sz w:val="22"/>
          <w:szCs w:val="22"/>
        </w:rPr>
        <w:t>erejný obstarávateľ považuje uchádzačom stanovenú cenu za cenu konečnú, v ktorej uchádzač započítal všetky svoje náklady súvisiace s </w:t>
      </w:r>
      <w:r w:rsidR="003D37EE" w:rsidRPr="00430423">
        <w:rPr>
          <w:rFonts w:asciiTheme="minorHAnsi" w:hAnsiTheme="minorHAnsi" w:cs="Calibri"/>
          <w:sz w:val="22"/>
          <w:szCs w:val="22"/>
        </w:rPr>
        <w:t>realizovaním</w:t>
      </w:r>
      <w:r w:rsidR="00C3520E" w:rsidRPr="00430423">
        <w:rPr>
          <w:rFonts w:asciiTheme="minorHAnsi" w:hAnsiTheme="minorHAnsi" w:cs="Calibri"/>
          <w:sz w:val="22"/>
          <w:szCs w:val="22"/>
        </w:rPr>
        <w:t xml:space="preserve"> predmetu zákazky v požadovanej kvalite, podľa zmluvných podmienok.</w:t>
      </w:r>
    </w:p>
    <w:p w14:paraId="4EAE8588" w14:textId="77777777" w:rsidR="00C3520E" w:rsidRPr="007E4E77" w:rsidRDefault="00C3520E" w:rsidP="007E4E77">
      <w:pPr>
        <w:spacing w:line="276" w:lineRule="auto"/>
        <w:rPr>
          <w:rFonts w:asciiTheme="minorHAnsi" w:hAnsiTheme="minorHAnsi"/>
          <w:sz w:val="22"/>
          <w:szCs w:val="22"/>
        </w:rPr>
      </w:pPr>
    </w:p>
    <w:p w14:paraId="18457F10"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14:paraId="1D0EE177" w14:textId="77777777" w:rsidR="00430423" w:rsidRDefault="00C3520E"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s="Calibri"/>
          <w:sz w:val="22"/>
          <w:szCs w:val="22"/>
        </w:rPr>
        <w:t xml:space="preserve">Otváranie ponúk sa uskutoční elektronicky dňa </w:t>
      </w:r>
      <w:proofErr w:type="spellStart"/>
      <w:r w:rsidRPr="00430423">
        <w:rPr>
          <w:rFonts w:asciiTheme="minorHAnsi" w:hAnsiTheme="minorHAnsi" w:cs="Calibri"/>
          <w:sz w:val="22"/>
          <w:szCs w:val="22"/>
        </w:rPr>
        <w:t>xxxxxxxxxxxxx</w:t>
      </w:r>
      <w:proofErr w:type="spellEnd"/>
      <w:r w:rsidRPr="00430423">
        <w:rPr>
          <w:rFonts w:asciiTheme="minorHAnsi" w:hAnsiTheme="minorHAnsi" w:cs="Calibri"/>
          <w:sz w:val="22"/>
          <w:szCs w:val="22"/>
        </w:rPr>
        <w:t xml:space="preserve"> o </w:t>
      </w:r>
      <w:proofErr w:type="spellStart"/>
      <w:r w:rsidRPr="00430423">
        <w:rPr>
          <w:rFonts w:asciiTheme="minorHAnsi" w:hAnsiTheme="minorHAnsi" w:cs="Calibri"/>
          <w:sz w:val="22"/>
          <w:szCs w:val="22"/>
        </w:rPr>
        <w:t>xxxxxxxx</w:t>
      </w:r>
      <w:proofErr w:type="spellEnd"/>
      <w:r w:rsidRPr="00430423">
        <w:rPr>
          <w:rFonts w:asciiTheme="minorHAnsi" w:hAnsiTheme="minorHAnsi" w:cs="Calibri"/>
          <w:sz w:val="22"/>
          <w:szCs w:val="22"/>
        </w:rPr>
        <w:t xml:space="preserve"> hod. </w:t>
      </w:r>
    </w:p>
    <w:p w14:paraId="41FFF4BA" w14:textId="29D2F507" w:rsidR="00430423"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olor w:val="000000"/>
          <w:sz w:val="22"/>
          <w:szCs w:val="22"/>
        </w:rPr>
        <w:t xml:space="preserve">Miestom „on-line“ sprístupnenia ponúk je webová adresa </w:t>
      </w:r>
      <w:hyperlink r:id="rId14" w:history="1">
        <w:r w:rsidRPr="00430423">
          <w:rPr>
            <w:rStyle w:val="Hypertextovprepojenie"/>
            <w:rFonts w:asciiTheme="minorHAnsi" w:hAnsiTheme="minorHAnsi"/>
            <w:sz w:val="22"/>
            <w:szCs w:val="22"/>
          </w:rPr>
          <w:t>https://josephhine.proebiz.com/</w:t>
        </w:r>
      </w:hyperlink>
      <w:r w:rsidRPr="00430423">
        <w:rPr>
          <w:rFonts w:asciiTheme="minorHAnsi" w:hAnsiTheme="minorHAnsi"/>
          <w:color w:val="000000"/>
          <w:sz w:val="22"/>
          <w:szCs w:val="22"/>
        </w:rPr>
        <w:t xml:space="preserve"> . V zmysle § 61 ods. 4 ZVO je otváranie ponúk neverejné, údaje z otvárania ponúk verejný obstarávateľ nezverejňuje a neposiela uchádzačom ani zápisnicu z otvárania ponúk. </w:t>
      </w:r>
    </w:p>
    <w:p w14:paraId="4A92609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900D2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14:paraId="203BE055" w14:textId="05CA45CE" w:rsidR="00430423" w:rsidRDefault="00430423" w:rsidP="00430423">
      <w:pPr>
        <w:pStyle w:val="Odsekzoznamu"/>
        <w:keepLines/>
        <w:numPr>
          <w:ilvl w:val="1"/>
          <w:numId w:val="1"/>
        </w:numPr>
        <w:spacing w:before="40" w:line="276" w:lineRule="auto"/>
        <w:ind w:left="993" w:hanging="633"/>
        <w:jc w:val="both"/>
        <w:rPr>
          <w:rFonts w:asciiTheme="minorHAnsi" w:hAnsiTheme="minorHAnsi"/>
          <w:color w:val="000000"/>
          <w:sz w:val="22"/>
          <w:szCs w:val="22"/>
        </w:rPr>
      </w:pPr>
      <w:r>
        <w:rPr>
          <w:rFonts w:ascii="Calibri" w:eastAsia="TimesNewRomanPSMT" w:hAnsi="Calibri"/>
          <w:color w:val="000000"/>
          <w:sz w:val="22"/>
          <w:szCs w:val="22"/>
        </w:rPr>
        <w:t xml:space="preserve">Vyhodnocovanie ponúk komisiou je neverejné. </w:t>
      </w:r>
      <w:r w:rsidRPr="0088147E">
        <w:rPr>
          <w:rFonts w:ascii="Calibri" w:eastAsia="TimesNewRomanPSMT" w:hAnsi="Calibri"/>
          <w:color w:val="000000"/>
          <w:sz w:val="22"/>
          <w:szCs w:val="22"/>
        </w:rPr>
        <w:t>Verejný obstarávateľ pristúpi najprv k vyhodnoteniu predložených ponúk z pohľadu kritéria na</w:t>
      </w:r>
      <w:r>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r w:rsidR="00EE6D17" w:rsidRPr="00430423">
        <w:rPr>
          <w:rFonts w:asciiTheme="minorHAnsi" w:hAnsiTheme="minorHAnsi"/>
          <w:color w:val="000000"/>
          <w:sz w:val="22"/>
          <w:szCs w:val="22"/>
        </w:rPr>
        <w:t xml:space="preserve"> </w:t>
      </w:r>
      <w:r w:rsidR="000D520C">
        <w:rPr>
          <w:rFonts w:asciiTheme="minorHAnsi" w:hAnsiTheme="minorHAnsi"/>
          <w:color w:val="000000"/>
          <w:sz w:val="22"/>
          <w:szCs w:val="22"/>
        </w:rPr>
        <w:t xml:space="preserve">Takýto postup bude uplatnený v prípade nevyužitia elektronickej aukcie. </w:t>
      </w:r>
    </w:p>
    <w:p w14:paraId="6AFC2005" w14:textId="77777777" w:rsidR="00430423" w:rsidRDefault="00C3520E" w:rsidP="0043042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479A764" w14:textId="29FDD14D" w:rsidR="00296DEA" w:rsidRPr="00296DEA" w:rsidRDefault="00C3520E" w:rsidP="00296DEA">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C66877"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14:paraId="10A2504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9"/>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14:paraId="66F935C9" w14:textId="1EA1407A" w:rsidR="00C3520E"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eastAsia="TimesNewRomanPSMT" w:hAnsiTheme="minorHAnsi"/>
          <w:color w:val="000000"/>
          <w:sz w:val="22"/>
          <w:szCs w:val="22"/>
        </w:rPr>
        <w:t xml:space="preserve">Ponuky budú vyhodnocované na základe stanovených kritérií v týchto súťažných podkladoch a v súlade so ZVO. </w:t>
      </w:r>
      <w:r w:rsidR="000D520C">
        <w:rPr>
          <w:rFonts w:asciiTheme="minorHAnsi" w:eastAsia="TimesNewRomanPSMT" w:hAnsiTheme="minorHAnsi"/>
          <w:color w:val="000000"/>
          <w:sz w:val="22"/>
          <w:szCs w:val="22"/>
        </w:rPr>
        <w:t xml:space="preserve">Verejný obstarávateľ si vyhradzuje právo použiť elektronickú aukciu </w:t>
      </w:r>
      <w:r w:rsidR="000D520C" w:rsidRPr="000D520C">
        <w:rPr>
          <w:rFonts w:asciiTheme="minorHAnsi" w:eastAsia="TimesNewRomanPSMT" w:hAnsiTheme="minorHAnsi"/>
          <w:color w:val="000000"/>
          <w:sz w:val="22"/>
          <w:szCs w:val="22"/>
        </w:rPr>
        <w:t>pre vybrané zákazky v rámci DNS</w:t>
      </w:r>
      <w:r w:rsidR="000D520C">
        <w:rPr>
          <w:rFonts w:asciiTheme="minorHAnsi" w:eastAsia="TimesNewRomanPSMT" w:hAnsiTheme="minorHAnsi"/>
          <w:color w:val="000000"/>
          <w:sz w:val="22"/>
          <w:szCs w:val="22"/>
        </w:rPr>
        <w:t>.</w:t>
      </w:r>
    </w:p>
    <w:p w14:paraId="6E799F46" w14:textId="77777777" w:rsidR="00430423" w:rsidRPr="00430423" w:rsidRDefault="00430423" w:rsidP="00430423">
      <w:pPr>
        <w:pStyle w:val="Odsekzoznamu"/>
        <w:keepLines/>
        <w:spacing w:before="40" w:line="276" w:lineRule="auto"/>
        <w:ind w:left="993"/>
        <w:jc w:val="both"/>
        <w:rPr>
          <w:rFonts w:asciiTheme="minorHAnsi" w:eastAsia="TimesNewRomanPSMT" w:hAnsiTheme="minorHAnsi"/>
          <w:color w:val="000000"/>
          <w:sz w:val="22"/>
          <w:szCs w:val="22"/>
        </w:rPr>
      </w:pPr>
    </w:p>
    <w:p w14:paraId="01915BC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0"/>
      <w:r w:rsidRPr="007E4E77">
        <w:rPr>
          <w:rFonts w:asciiTheme="minorHAnsi" w:hAnsiTheme="minorHAnsi"/>
          <w:b/>
          <w:sz w:val="22"/>
          <w:szCs w:val="22"/>
        </w:rPr>
        <w:t>Informácia o výsledku vyhodnotenia ponúk a uzavretie zmluvy</w:t>
      </w:r>
      <w:bookmarkEnd w:id="21"/>
    </w:p>
    <w:p w14:paraId="407BA402" w14:textId="77777777" w:rsidR="00C3520E" w:rsidRPr="007E4E77"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430423">
        <w:rPr>
          <w:rFonts w:asciiTheme="minorHAnsi" w:eastAsia="TimesNewRomanPSMT" w:hAnsiTheme="minorHAnsi"/>
          <w:color w:val="000000"/>
          <w:sz w:val="22"/>
          <w:szCs w:val="22"/>
        </w:rPr>
        <w:t>.</w:t>
      </w:r>
    </w:p>
    <w:p w14:paraId="624FC71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9953437" w14:textId="77777777"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1DD799EA" w14:textId="77777777" w:rsidR="00430423" w:rsidRDefault="004826E1"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eastAsia="TimesNewRomanPSMT" w:hAnsiTheme="minorHAnsi"/>
          <w:color w:val="000000"/>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2BE83F9" w14:textId="77777777" w:rsidR="00430423" w:rsidRPr="00430423" w:rsidRDefault="004826E1"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hAnsiTheme="minorHAnsi" w:cs="Cambria"/>
          <w:b/>
          <w:sz w:val="22"/>
          <w:szCs w:val="22"/>
        </w:rPr>
        <w:t>Osobitné podmienky súvisiace s plnením zmluvy.</w:t>
      </w:r>
    </w:p>
    <w:p w14:paraId="3E928613" w14:textId="2D9BDB1E" w:rsidR="004826E1" w:rsidRDefault="00430423" w:rsidP="00430423">
      <w:pPr>
        <w:pStyle w:val="Odsekzoznamu"/>
        <w:keepLines/>
        <w:spacing w:before="40" w:line="276" w:lineRule="auto"/>
        <w:ind w:left="993"/>
        <w:jc w:val="both"/>
        <w:rPr>
          <w:rFonts w:asciiTheme="minorHAnsi" w:hAnsiTheme="minorHAnsi"/>
          <w:iCs/>
          <w:sz w:val="22"/>
          <w:szCs w:val="22"/>
        </w:rPr>
      </w:pPr>
      <w:r w:rsidRPr="007E4E77">
        <w:rPr>
          <w:rFonts w:asciiTheme="minorHAnsi" w:hAnsiTheme="minorHAnsi"/>
          <w:iCs/>
          <w:sz w:val="22"/>
          <w:szCs w:val="22"/>
        </w:rPr>
        <w:t>Verejný obstarávateľ požaduje od</w:t>
      </w:r>
      <w:r>
        <w:rPr>
          <w:rFonts w:asciiTheme="minorHAnsi" w:hAnsiTheme="minorHAnsi"/>
          <w:iCs/>
          <w:sz w:val="22"/>
          <w:szCs w:val="22"/>
        </w:rPr>
        <w:t> </w:t>
      </w:r>
      <w:r w:rsidRPr="007E4E77">
        <w:rPr>
          <w:rFonts w:asciiTheme="minorHAnsi" w:hAnsiTheme="minorHAnsi"/>
          <w:iCs/>
          <w:sz w:val="22"/>
          <w:szCs w:val="22"/>
        </w:rPr>
        <w:t>úspešného uchádzača (</w:t>
      </w:r>
      <w:r>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Pr>
          <w:rFonts w:asciiTheme="minorHAnsi" w:hAnsiTheme="minorHAnsi"/>
          <w:iCs/>
          <w:sz w:val="22"/>
          <w:szCs w:val="22"/>
        </w:rPr>
        <w:t>na poskytnutie súčinnosti potrebnej na uzavretie zmluvy nasledovné doklady a dokumenty nasledovným spôsobom</w:t>
      </w:r>
      <w:r w:rsidRPr="007E4E77">
        <w:rPr>
          <w:rFonts w:asciiTheme="minorHAnsi" w:hAnsiTheme="minorHAnsi"/>
          <w:iCs/>
          <w:sz w:val="22"/>
          <w:szCs w:val="22"/>
        </w:rPr>
        <w:t>:</w:t>
      </w:r>
    </w:p>
    <w:p w14:paraId="16946E4D" w14:textId="77777777" w:rsidR="00430423" w:rsidRPr="009C6207" w:rsidRDefault="00430423" w:rsidP="00430423">
      <w:pPr>
        <w:pStyle w:val="Odsekzoznamu"/>
        <w:numPr>
          <w:ilvl w:val="0"/>
          <w:numId w:val="11"/>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.pdf):</w:t>
      </w:r>
    </w:p>
    <w:p w14:paraId="73E440BC" w14:textId="76C5EAC3" w:rsidR="00430423"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proofErr w:type="spellStart"/>
      <w:r>
        <w:rPr>
          <w:rFonts w:asciiTheme="minorHAnsi" w:eastAsia="TimesNewRomanPSMT" w:hAnsiTheme="minorHAnsi"/>
          <w:color w:val="000000"/>
          <w:sz w:val="22"/>
          <w:szCs w:val="22"/>
        </w:rPr>
        <w:t>Scan</w:t>
      </w:r>
      <w:proofErr w:type="spellEnd"/>
      <w:r>
        <w:rPr>
          <w:rFonts w:asciiTheme="minorHAnsi" w:eastAsia="TimesNewRomanPSMT" w:hAnsiTheme="minorHAnsi"/>
          <w:color w:val="000000"/>
          <w:sz w:val="22"/>
          <w:szCs w:val="22"/>
        </w:rPr>
        <w:t xml:space="preserve"> vyplnenej a podpísanej zmluvy vrátane všetkých relevantných príloh</w:t>
      </w:r>
    </w:p>
    <w:p w14:paraId="7240BF9A" w14:textId="390369E3" w:rsidR="00F453A2" w:rsidRPr="00F453A2" w:rsidRDefault="00F453A2" w:rsidP="00F453A2">
      <w:pPr>
        <w:pStyle w:val="Odsekzoznamu"/>
        <w:keepLines/>
        <w:numPr>
          <w:ilvl w:val="0"/>
          <w:numId w:val="12"/>
        </w:numPr>
        <w:spacing w:before="40" w:line="276" w:lineRule="auto"/>
        <w:jc w:val="both"/>
        <w:rPr>
          <w:rFonts w:asciiTheme="minorHAnsi" w:eastAsia="TimesNewRomanPSMT" w:hAnsiTheme="minorHAnsi"/>
          <w:bCs/>
          <w:color w:val="000000"/>
          <w:sz w:val="22"/>
          <w:szCs w:val="22"/>
        </w:rPr>
      </w:pPr>
      <w:r w:rsidRPr="00F453A2">
        <w:rPr>
          <w:rFonts w:asciiTheme="minorHAnsi" w:hAnsiTheme="minorHAnsi"/>
          <w:bCs/>
          <w:iCs/>
          <w:sz w:val="22"/>
          <w:szCs w:val="22"/>
        </w:rPr>
        <w:t>Zoznam všetkých subdodávateľov</w:t>
      </w:r>
    </w:p>
    <w:p w14:paraId="339587DC" w14:textId="76A09C19" w:rsidR="00F453A2" w:rsidRPr="00F453A2"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r w:rsidRPr="001F741A">
        <w:rPr>
          <w:rFonts w:asciiTheme="minorHAnsi" w:hAnsiTheme="minorHAnsi"/>
          <w:iCs/>
          <w:sz w:val="22"/>
          <w:szCs w:val="22"/>
        </w:rPr>
        <w:t>Čestné vyhlásenie k uplatňovaniu medzinárodných sankcií</w:t>
      </w:r>
      <w:r>
        <w:rPr>
          <w:rFonts w:asciiTheme="minorHAnsi" w:hAnsiTheme="minorHAnsi"/>
          <w:iCs/>
          <w:sz w:val="22"/>
          <w:szCs w:val="22"/>
        </w:rPr>
        <w:t xml:space="preserve"> (príloha č. 4 SP)</w:t>
      </w:r>
    </w:p>
    <w:p w14:paraId="0782E4A2" w14:textId="6428C902" w:rsidR="00F453A2"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proofErr w:type="spellStart"/>
      <w:r>
        <w:rPr>
          <w:rFonts w:asciiTheme="minorHAnsi" w:hAnsiTheme="minorHAnsi"/>
          <w:iCs/>
          <w:sz w:val="22"/>
          <w:szCs w:val="22"/>
        </w:rPr>
        <w:t>xxxxxxxx</w:t>
      </w:r>
      <w:proofErr w:type="spellEnd"/>
    </w:p>
    <w:p w14:paraId="41008EF3" w14:textId="46DCCD18" w:rsidR="00F453A2" w:rsidRPr="008675E8" w:rsidRDefault="00F453A2" w:rsidP="00F453A2">
      <w:pPr>
        <w:pStyle w:val="Odsekzoznamu"/>
        <w:numPr>
          <w:ilvl w:val="0"/>
          <w:numId w:val="11"/>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Pr>
          <w:rFonts w:ascii="Calibri" w:hAnsi="Calibri" w:cs="Calibri"/>
          <w:color w:val="000000"/>
          <w:sz w:val="22"/>
          <w:szCs w:val="22"/>
        </w:rPr>
        <w:t>...........................:</w:t>
      </w:r>
    </w:p>
    <w:p w14:paraId="4D78EA4D" w14:textId="6CA51A11" w:rsidR="00F453A2" w:rsidRPr="009C6207" w:rsidRDefault="00F453A2" w:rsidP="00F453A2">
      <w:pPr>
        <w:pStyle w:val="Odsekzoznamu"/>
        <w:numPr>
          <w:ilvl w:val="0"/>
          <w:numId w:val="13"/>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zmluvu v </w:t>
      </w:r>
      <w:r>
        <w:rPr>
          <w:rFonts w:ascii="Calibri" w:hAnsi="Calibri"/>
          <w:iCs/>
          <w:sz w:val="22"/>
          <w:szCs w:val="22"/>
          <w:u w:val="single"/>
        </w:rPr>
        <w:t>x</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Pr>
          <w:rFonts w:ascii="Calibri" w:hAnsi="Calibri"/>
          <w:iCs/>
          <w:sz w:val="22"/>
          <w:szCs w:val="22"/>
        </w:rPr>
        <w:t xml:space="preserve">vrátane všetkých relevantných príloh </w:t>
      </w:r>
      <w:r w:rsidRPr="009C6207">
        <w:rPr>
          <w:rFonts w:ascii="Calibri" w:hAnsi="Calibri"/>
          <w:iCs/>
          <w:sz w:val="22"/>
          <w:szCs w:val="22"/>
        </w:rPr>
        <w:t>(rovnopisoch);</w:t>
      </w:r>
    </w:p>
    <w:p w14:paraId="0D339FD6" w14:textId="77777777" w:rsidR="001D1A1C" w:rsidRPr="007E4E77" w:rsidRDefault="001D1A1C" w:rsidP="007E4E77">
      <w:pPr>
        <w:shd w:val="clear" w:color="auto" w:fill="FFFFFF"/>
        <w:spacing w:line="276" w:lineRule="auto"/>
        <w:jc w:val="both"/>
        <w:rPr>
          <w:rFonts w:asciiTheme="minorHAnsi" w:eastAsia="TimesNewRomanPSMT" w:hAnsiTheme="minorHAnsi"/>
          <w:color w:val="000000"/>
          <w:sz w:val="22"/>
          <w:szCs w:val="22"/>
        </w:rPr>
      </w:pPr>
    </w:p>
    <w:p w14:paraId="1204B705" w14:textId="77777777" w:rsid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hAnsiTheme="minorHAnsi" w:cs="Cambria"/>
          <w:bCs/>
          <w:sz w:val="22"/>
          <w:szCs w:val="22"/>
        </w:rPr>
        <w:t>Verejný obstarávateľ vyhodnotí pred podpisom zmluvy doklady a dokumenty podľa tohto bodu z pohľadu obsahovej a vecnej správnosti.</w:t>
      </w:r>
    </w:p>
    <w:p w14:paraId="19A7F18A" w14:textId="77777777" w:rsidR="00F453A2" w:rsidRP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1279E7C7" w14:textId="6D1D5738" w:rsidR="004826E1" w:rsidRP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eastAsia="TimesNewRomanPSMT" w:hAnsiTheme="minorHAnsi"/>
          <w:color w:val="000000"/>
          <w:sz w:val="22"/>
          <w:szCs w:val="22"/>
        </w:rPr>
        <w:t xml:space="preserve">Verejný obstarávateľ apeluje na uchádzačov, aby pristúpili zodpovedne k poskytnutiu súčinnosti </w:t>
      </w:r>
      <w:r w:rsidRPr="00F453A2">
        <w:rPr>
          <w:rFonts w:asciiTheme="minorHAnsi" w:hAnsiTheme="minorHAnsi"/>
          <w:color w:val="000000"/>
          <w:sz w:val="22"/>
          <w:szCs w:val="22"/>
        </w:rPr>
        <w:t>k </w:t>
      </w:r>
      <w:r w:rsidRPr="00F453A2">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resp. overili registráciu v Registri partnerov verejného sektora podľa § 22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w:t>
      </w:r>
    </w:p>
    <w:p w14:paraId="69BD7C88"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55F52F0"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54FD7962" w14:textId="77777777" w:rsidR="00C3520E" w:rsidRPr="007E4E77" w:rsidRDefault="00C3520E" w:rsidP="00F453A2">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F453A2">
        <w:rPr>
          <w:rFonts w:asciiTheme="minorHAnsi" w:eastAsia="TimesNewRomanPSMT"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14:paraId="1B268749"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020B777"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2" w:name="_Toc488059693"/>
      <w:r w:rsidRPr="007E4E77">
        <w:rPr>
          <w:rFonts w:asciiTheme="minorHAnsi" w:hAnsiTheme="minorHAnsi"/>
          <w:b/>
          <w:sz w:val="22"/>
          <w:szCs w:val="22"/>
        </w:rPr>
        <w:lastRenderedPageBreak/>
        <w:t>Prílohy</w:t>
      </w:r>
      <w:bookmarkEnd w:id="22"/>
    </w:p>
    <w:p w14:paraId="722B0FB1"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14:paraId="7905F3BB"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14:paraId="746445A4"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proofErr w:type="spellStart"/>
      <w:r w:rsidRPr="007E4E77">
        <w:rPr>
          <w:rFonts w:asciiTheme="minorHAnsi" w:eastAsia="TimesNewRomanPSMT" w:hAnsiTheme="minorHAnsi"/>
          <w:color w:val="000000"/>
          <w:sz w:val="22"/>
          <w:szCs w:val="22"/>
        </w:rPr>
        <w:t>xxxxxxxxxxxxxxx</w:t>
      </w:r>
      <w:proofErr w:type="spellEnd"/>
    </w:p>
    <w:p w14:paraId="45D09665"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proofErr w:type="spellStart"/>
      <w:r w:rsidRPr="007E4E77">
        <w:rPr>
          <w:rFonts w:asciiTheme="minorHAnsi" w:eastAsia="TimesNewRomanPSMT" w:hAnsiTheme="minorHAnsi"/>
          <w:color w:val="000000"/>
          <w:sz w:val="22"/>
          <w:szCs w:val="22"/>
        </w:rPr>
        <w:t>xxxxxxxxxxxxxxx</w:t>
      </w:r>
      <w:proofErr w:type="spellEnd"/>
    </w:p>
    <w:p w14:paraId="6E26773B"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proofErr w:type="spellStart"/>
      <w:r w:rsidRPr="007E4E77">
        <w:rPr>
          <w:rFonts w:asciiTheme="minorHAnsi" w:hAnsiTheme="minorHAnsi"/>
          <w:color w:val="000000"/>
          <w:sz w:val="22"/>
          <w:szCs w:val="22"/>
        </w:rPr>
        <w:t>xxxxxxxxxxxxxxx</w:t>
      </w:r>
      <w:proofErr w:type="spellEnd"/>
    </w:p>
    <w:p w14:paraId="54B90AC4"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proofErr w:type="spellStart"/>
      <w:r w:rsidRPr="007E4E77">
        <w:rPr>
          <w:rFonts w:asciiTheme="minorHAnsi" w:hAnsiTheme="minorHAnsi"/>
          <w:color w:val="000000"/>
          <w:sz w:val="22"/>
          <w:szCs w:val="22"/>
        </w:rPr>
        <w:t>xxxxxxxxxxxxxx</w:t>
      </w:r>
      <w:proofErr w:type="spellEnd"/>
    </w:p>
    <w:p w14:paraId="59DEF69D" w14:textId="77777777" w:rsidR="00137D21" w:rsidRPr="007E4E77" w:rsidRDefault="00137D21" w:rsidP="007E4E77">
      <w:pPr>
        <w:spacing w:line="276" w:lineRule="auto"/>
        <w:rPr>
          <w:rFonts w:asciiTheme="minorHAnsi" w:hAnsiTheme="minorHAnsi" w:cs="Calibri"/>
          <w:sz w:val="22"/>
          <w:szCs w:val="22"/>
          <w:lang w:eastAsia="cs-CZ"/>
        </w:rPr>
      </w:pPr>
    </w:p>
    <w:p w14:paraId="59A7D713" w14:textId="77777777" w:rsidR="00973C0F" w:rsidRDefault="00973C0F"/>
    <w:sectPr w:rsidR="00973C0F" w:rsidSect="00137D2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880E" w14:textId="77777777" w:rsidR="00137D21" w:rsidRDefault="00137D21" w:rsidP="00137D21">
      <w:r>
        <w:separator/>
      </w:r>
    </w:p>
  </w:endnote>
  <w:endnote w:type="continuationSeparator" w:id="0">
    <w:p w14:paraId="75DA8226"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656E" w14:textId="77777777" w:rsidR="00137D21" w:rsidRDefault="00137D21" w:rsidP="00137D21">
      <w:r>
        <w:separator/>
      </w:r>
    </w:p>
  </w:footnote>
  <w:footnote w:type="continuationSeparator" w:id="0">
    <w:p w14:paraId="7902FFD5"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F8A3" w14:textId="77777777"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SÚŤAŽNÉ PODKLADY k zriadeniu DNS </w:t>
    </w:r>
    <w:r w:rsidRPr="004826E1">
      <w:rPr>
        <w:rFonts w:asciiTheme="minorHAnsi" w:hAnsiTheme="minorHAnsi"/>
        <w:sz w:val="22"/>
        <w:szCs w:val="22"/>
      </w:rPr>
      <w:tab/>
    </w:r>
    <w:r w:rsidRPr="004826E1">
      <w:rPr>
        <w:rFonts w:asciiTheme="minorHAnsi" w:hAnsiTheme="minorHAnsi"/>
        <w:sz w:val="22"/>
        <w:szCs w:val="22"/>
      </w:rPr>
      <w:tab/>
      <w:t>Príloha č.</w:t>
    </w:r>
    <w:r w:rsidR="007E4E77">
      <w:rPr>
        <w:rFonts w:asciiTheme="minorHAnsi" w:hAnsiTheme="minorHAnsi"/>
        <w:sz w:val="22"/>
        <w:szCs w:val="22"/>
      </w:rPr>
      <w:t xml:space="preserve"> 2</w:t>
    </w:r>
    <w:r w:rsidRPr="004826E1">
      <w:rPr>
        <w:rFonts w:asciiTheme="minorHAnsi" w:hAnsiTheme="minorHAnsi"/>
        <w:sz w:val="22"/>
        <w:szCs w:val="22"/>
      </w:rPr>
      <w:t xml:space="preserve"> SP</w:t>
    </w:r>
  </w:p>
  <w:p w14:paraId="1F3AC1A3" w14:textId="05FA6564" w:rsidR="000956D7" w:rsidRPr="000956D7" w:rsidRDefault="000956D7" w:rsidP="000956D7">
    <w:pPr>
      <w:pStyle w:val="Hlavika"/>
      <w:rPr>
        <w:rFonts w:asciiTheme="minorHAnsi" w:hAnsiTheme="minorHAnsi"/>
        <w:sz w:val="22"/>
        <w:szCs w:val="22"/>
      </w:rPr>
    </w:pPr>
    <w:r w:rsidRPr="000956D7">
      <w:rPr>
        <w:rFonts w:asciiTheme="minorHAnsi" w:hAnsiTheme="minorHAnsi"/>
        <w:sz w:val="22"/>
        <w:szCs w:val="22"/>
      </w:rPr>
      <w:t xml:space="preserve">Inžinierske a projekčné služby so zameraním </w:t>
    </w:r>
    <w:r>
      <w:rPr>
        <w:rFonts w:asciiTheme="minorHAnsi" w:hAnsiTheme="minorHAnsi"/>
        <w:sz w:val="22"/>
        <w:szCs w:val="22"/>
      </w:rPr>
      <w:tab/>
    </w:r>
    <w:r>
      <w:rPr>
        <w:rFonts w:asciiTheme="minorHAnsi" w:hAnsiTheme="minorHAnsi"/>
        <w:sz w:val="22"/>
        <w:szCs w:val="22"/>
      </w:rPr>
      <w:tab/>
    </w:r>
    <w:r w:rsidRPr="004826E1">
      <w:rPr>
        <w:rFonts w:asciiTheme="minorHAnsi" w:hAnsiTheme="minorHAnsi"/>
        <w:sz w:val="22"/>
        <w:szCs w:val="22"/>
      </w:rPr>
      <w:t>Informatívna výzva na predkladanie ponúk</w:t>
    </w:r>
  </w:p>
  <w:p w14:paraId="61625024" w14:textId="5805EAEC" w:rsidR="00137D21" w:rsidRPr="004826E1" w:rsidRDefault="000956D7" w:rsidP="00137D21">
    <w:pPr>
      <w:pStyle w:val="Hlavika"/>
      <w:rPr>
        <w:rFonts w:asciiTheme="minorHAnsi" w:hAnsiTheme="minorHAnsi"/>
        <w:sz w:val="22"/>
        <w:szCs w:val="22"/>
      </w:rPr>
    </w:pPr>
    <w:r w:rsidRPr="000956D7">
      <w:rPr>
        <w:rFonts w:asciiTheme="minorHAnsi" w:hAnsiTheme="minorHAnsi"/>
        <w:sz w:val="22"/>
        <w:szCs w:val="22"/>
      </w:rPr>
      <w:t>na pozemné stavby</w:t>
    </w:r>
    <w:r w:rsidR="00137D21" w:rsidRPr="004826E1">
      <w:rPr>
        <w:rFonts w:asciiTheme="minorHAnsi" w:hAnsiTheme="minorHAnsi"/>
        <w:sz w:val="22"/>
        <w:szCs w:val="22"/>
      </w:rPr>
      <w:tab/>
    </w:r>
    <w:r w:rsidR="00137D21" w:rsidRPr="004826E1">
      <w:rPr>
        <w:rFonts w:asciiTheme="minorHAnsi" w:hAnsiTheme="minorHAnsi"/>
        <w:sz w:val="22"/>
        <w:szCs w:val="22"/>
      </w:rPr>
      <w:tab/>
    </w:r>
  </w:p>
  <w:p w14:paraId="13A9677F" w14:textId="77777777" w:rsidR="00137D21" w:rsidRDefault="00137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BA55A1"/>
    <w:multiLevelType w:val="hybridMultilevel"/>
    <w:tmpl w:val="78D4CBA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6AE0ADC"/>
    <w:lvl w:ilvl="0">
      <w:start w:val="1"/>
      <w:numFmt w:val="decimal"/>
      <w:lvlText w:val="%1."/>
      <w:lvlJc w:val="left"/>
      <w:pPr>
        <w:ind w:left="360" w:hanging="360"/>
      </w:pPr>
      <w:rPr>
        <w:color w:val="00000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0"/>
  </w:num>
  <w:num w:numId="3" w16cid:durableId="517699779">
    <w:abstractNumId w:val="4"/>
  </w:num>
  <w:num w:numId="4" w16cid:durableId="1347713576">
    <w:abstractNumId w:val="7"/>
  </w:num>
  <w:num w:numId="5" w16cid:durableId="1344429332">
    <w:abstractNumId w:val="9"/>
  </w:num>
  <w:num w:numId="6" w16cid:durableId="216817402">
    <w:abstractNumId w:val="1"/>
  </w:num>
  <w:num w:numId="7" w16cid:durableId="378823248">
    <w:abstractNumId w:val="8"/>
  </w:num>
  <w:num w:numId="8" w16cid:durableId="1870990050">
    <w:abstractNumId w:val="3"/>
  </w:num>
  <w:num w:numId="9" w16cid:durableId="1939562868">
    <w:abstractNumId w:val="10"/>
  </w:num>
  <w:num w:numId="10" w16cid:durableId="22290464">
    <w:abstractNumId w:val="2"/>
  </w:num>
  <w:num w:numId="11" w16cid:durableId="866331072">
    <w:abstractNumId w:val="5"/>
  </w:num>
  <w:num w:numId="12" w16cid:durableId="1214193767">
    <w:abstractNumId w:val="6"/>
  </w:num>
  <w:num w:numId="13" w16cid:durableId="1115370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956D7"/>
    <w:rsid w:val="000D520C"/>
    <w:rsid w:val="00137D21"/>
    <w:rsid w:val="001D1A1C"/>
    <w:rsid w:val="00296DEA"/>
    <w:rsid w:val="00350569"/>
    <w:rsid w:val="003D37EE"/>
    <w:rsid w:val="00430423"/>
    <w:rsid w:val="004826E1"/>
    <w:rsid w:val="0049351E"/>
    <w:rsid w:val="00565944"/>
    <w:rsid w:val="00575336"/>
    <w:rsid w:val="005E7120"/>
    <w:rsid w:val="00617FBB"/>
    <w:rsid w:val="007E4E77"/>
    <w:rsid w:val="008E24B2"/>
    <w:rsid w:val="00973C0F"/>
    <w:rsid w:val="0097501B"/>
    <w:rsid w:val="0098640B"/>
    <w:rsid w:val="009F10BD"/>
    <w:rsid w:val="00B92F3A"/>
    <w:rsid w:val="00C3520E"/>
    <w:rsid w:val="00C46194"/>
    <w:rsid w:val="00CB0939"/>
    <w:rsid w:val="00D41B29"/>
    <w:rsid w:val="00D53C77"/>
    <w:rsid w:val="00DF69A1"/>
    <w:rsid w:val="00EE6D17"/>
    <w:rsid w:val="00F453A2"/>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3A96"/>
  <w15:docId w15:val="{6A994369-DFC0-476B-9E22-B27A63B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49351E"/>
    <w:rPr>
      <w:color w:val="605E5C"/>
      <w:shd w:val="clear" w:color="auto" w:fill="E1DFDD"/>
    </w:rPr>
  </w:style>
  <w:style w:type="character" w:styleId="Odkaznakomentr">
    <w:name w:val="annotation reference"/>
    <w:uiPriority w:val="99"/>
    <w:semiHidden/>
    <w:unhideWhenUsed/>
    <w:rsid w:val="008E24B2"/>
    <w:rPr>
      <w:sz w:val="16"/>
      <w:szCs w:val="16"/>
    </w:rPr>
  </w:style>
  <w:style w:type="paragraph" w:styleId="Textkomentra">
    <w:name w:val="annotation text"/>
    <w:basedOn w:val="Normlny"/>
    <w:link w:val="TextkomentraChar1"/>
    <w:uiPriority w:val="99"/>
    <w:unhideWhenUsed/>
    <w:rsid w:val="008E24B2"/>
    <w:pPr>
      <w:suppressAutoHyphens/>
    </w:pPr>
    <w:rPr>
      <w:sz w:val="20"/>
      <w:szCs w:val="20"/>
      <w:lang w:eastAsia="ar-SA"/>
    </w:rPr>
  </w:style>
  <w:style w:type="character" w:customStyle="1" w:styleId="TextkomentraChar">
    <w:name w:val="Text komentára Char"/>
    <w:basedOn w:val="Predvolenpsmoodseku"/>
    <w:uiPriority w:val="99"/>
    <w:semiHidden/>
    <w:rsid w:val="008E24B2"/>
    <w:rPr>
      <w:rFonts w:ascii="Times New Roman" w:eastAsia="Times New Roman" w:hAnsi="Times New Roman" w:cs="Times New Roman"/>
      <w:sz w:val="20"/>
      <w:szCs w:val="20"/>
      <w:lang w:eastAsia="sk-SK"/>
    </w:rPr>
  </w:style>
  <w:style w:type="character" w:customStyle="1" w:styleId="TextkomentraChar1">
    <w:name w:val="Text komentára Char1"/>
    <w:link w:val="Textkomentra"/>
    <w:uiPriority w:val="99"/>
    <w:rsid w:val="008E24B2"/>
    <w:rPr>
      <w:rFonts w:ascii="Times New Roman" w:eastAsia="Times New Roman" w:hAnsi="Times New Roman" w:cs="Times New Roman"/>
      <w:sz w:val="20"/>
      <w:szCs w:val="20"/>
      <w:lang w:eastAsia="ar-SA"/>
    </w:rPr>
  </w:style>
  <w:style w:type="character" w:customStyle="1" w:styleId="ui-provider">
    <w:name w:val="ui-provider"/>
    <w:basedOn w:val="Predvolenpsmoodseku"/>
    <w:rsid w:val="00D41B29"/>
  </w:style>
  <w:style w:type="character" w:customStyle="1" w:styleId="data">
    <w:name w:val="data"/>
    <w:basedOn w:val="Predvolenpsmoodseku"/>
    <w:rsid w:val="000D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10</Pages>
  <Words>3103</Words>
  <Characters>17693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13</cp:revision>
  <dcterms:created xsi:type="dcterms:W3CDTF">2020-03-19T08:24:00Z</dcterms:created>
  <dcterms:modified xsi:type="dcterms:W3CDTF">2024-04-09T07:59:00Z</dcterms:modified>
</cp:coreProperties>
</file>