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2D7AF" w14:textId="77777777" w:rsidR="00CF3FAB" w:rsidRDefault="00CF3FAB" w:rsidP="00CF3FAB">
      <w:pPr>
        <w:tabs>
          <w:tab w:val="left" w:pos="2160"/>
          <w:tab w:val="left" w:pos="2880"/>
          <w:tab w:val="left" w:pos="4500"/>
        </w:tabs>
        <w:jc w:val="center"/>
      </w:pPr>
      <w:r>
        <w:rPr>
          <w:rFonts w:eastAsia="Arial Narrow" w:cs="Arial Narrow"/>
          <w:b/>
          <w:sz w:val="28"/>
          <w:szCs w:val="28"/>
        </w:rPr>
        <w:t>Nájomná zmluva</w:t>
      </w:r>
    </w:p>
    <w:p w14:paraId="1599384F" w14:textId="77777777" w:rsidR="00CF3FAB" w:rsidRDefault="00CF3FAB" w:rsidP="00CF3FAB">
      <w:pPr>
        <w:tabs>
          <w:tab w:val="left" w:pos="2160"/>
          <w:tab w:val="left" w:pos="2880"/>
          <w:tab w:val="left" w:pos="4500"/>
        </w:tabs>
        <w:jc w:val="center"/>
      </w:pPr>
    </w:p>
    <w:p w14:paraId="3211D92F" w14:textId="77777777" w:rsidR="00CF3FAB" w:rsidRDefault="00CF3FAB" w:rsidP="00CF3FAB">
      <w:pPr>
        <w:tabs>
          <w:tab w:val="left" w:pos="2160"/>
          <w:tab w:val="left" w:pos="2880"/>
          <w:tab w:val="left" w:pos="4500"/>
        </w:tabs>
        <w:jc w:val="center"/>
        <w:rPr>
          <w:rFonts w:eastAsia="Arial Narrow" w:cs="Arial Narrow"/>
        </w:rPr>
      </w:pPr>
      <w:r>
        <w:rPr>
          <w:rFonts w:eastAsia="Arial Narrow" w:cs="Arial Narrow"/>
        </w:rPr>
        <w:t xml:space="preserve">uzatvorená podľa § 9 zákona č. 446/2001 Z. z. o majetku vyšších územných celkov v znení neskorších predpisov a zákona č. 116/1990 Zb. o nájme a podnájme nebytových priestorov v znení neskorších predpisov a príslušných ustanovení zákona č. 40/1964 Zb. Občianskeho zákonníka v znení neskorších predpisov (ďalej ako „Nájomná zmluva“) </w:t>
      </w:r>
    </w:p>
    <w:p w14:paraId="71C5B989" w14:textId="77777777" w:rsidR="00CF3FAB" w:rsidRDefault="00CF3FAB" w:rsidP="00CF3FAB">
      <w:pPr>
        <w:tabs>
          <w:tab w:val="left" w:pos="2160"/>
          <w:tab w:val="left" w:pos="2880"/>
          <w:tab w:val="left" w:pos="4500"/>
        </w:tabs>
        <w:jc w:val="center"/>
      </w:pPr>
      <w:r>
        <w:rPr>
          <w:rFonts w:eastAsia="Arial Narrow" w:cs="Arial Narrow"/>
        </w:rPr>
        <w:t>medzi zmluvnými stranami:</w:t>
      </w:r>
    </w:p>
    <w:p w14:paraId="496BB853" w14:textId="77777777" w:rsidR="00CF3FAB" w:rsidRDefault="00CF3FAB" w:rsidP="00CF3FAB">
      <w:pPr>
        <w:tabs>
          <w:tab w:val="left" w:pos="2160"/>
          <w:tab w:val="left" w:pos="2880"/>
          <w:tab w:val="left" w:pos="4500"/>
        </w:tabs>
        <w:jc w:val="center"/>
      </w:pPr>
      <w:r>
        <w:rPr>
          <w:rFonts w:eastAsia="Arial Narrow" w:cs="Arial Narrow"/>
        </w:rPr>
        <w:t>--------------------------------------------------------------------------------------------------------------------------------------</w:t>
      </w:r>
    </w:p>
    <w:p w14:paraId="448B3639" w14:textId="77777777" w:rsidR="00CF3FAB" w:rsidRDefault="00CF3FAB" w:rsidP="00CF3FAB">
      <w:pPr>
        <w:tabs>
          <w:tab w:val="left" w:pos="2160"/>
          <w:tab w:val="left" w:pos="2880"/>
          <w:tab w:val="left" w:pos="4500"/>
        </w:tabs>
        <w:jc w:val="center"/>
      </w:pPr>
      <w:r>
        <w:rPr>
          <w:rFonts w:eastAsia="Arial Narrow" w:cs="Arial Narrow"/>
          <w:b/>
        </w:rPr>
        <w:tab/>
      </w:r>
      <w:r>
        <w:rPr>
          <w:rFonts w:eastAsia="Arial Narrow" w:cs="Arial Narrow"/>
          <w:b/>
        </w:rPr>
        <w:tab/>
      </w:r>
      <w:r>
        <w:rPr>
          <w:rFonts w:eastAsia="Arial Narrow" w:cs="Arial Narrow"/>
          <w:b/>
        </w:rPr>
        <w:tab/>
        <w:t xml:space="preserve">Číslo zmluvy prenajímateľa: </w:t>
      </w:r>
    </w:p>
    <w:p w14:paraId="2BABFC07" w14:textId="77777777" w:rsidR="00CF3FAB" w:rsidRDefault="00CF3FAB" w:rsidP="00CF3FAB">
      <w:pPr>
        <w:tabs>
          <w:tab w:val="left" w:pos="2160"/>
          <w:tab w:val="left" w:pos="2880"/>
          <w:tab w:val="left" w:pos="4500"/>
        </w:tabs>
        <w:jc w:val="center"/>
      </w:pPr>
    </w:p>
    <w:p w14:paraId="7FF071C7" w14:textId="77777777" w:rsidR="00CF3FAB" w:rsidRDefault="00CF3FAB" w:rsidP="00CF3FAB">
      <w:pPr>
        <w:tabs>
          <w:tab w:val="left" w:pos="2160"/>
          <w:tab w:val="left" w:pos="2880"/>
          <w:tab w:val="left" w:pos="4500"/>
        </w:tabs>
        <w:jc w:val="center"/>
      </w:pPr>
    </w:p>
    <w:p w14:paraId="4649EC4F" w14:textId="77777777" w:rsidR="00CF3FAB" w:rsidRDefault="00CF3FAB" w:rsidP="00CF3FAB">
      <w:pPr>
        <w:tabs>
          <w:tab w:val="left" w:pos="1814"/>
          <w:tab w:val="left" w:pos="2160"/>
          <w:tab w:val="left" w:pos="2880"/>
          <w:tab w:val="left" w:pos="4500"/>
        </w:tabs>
        <w:jc w:val="both"/>
      </w:pPr>
      <w:r w:rsidRPr="00E75CAC">
        <w:rPr>
          <w:rFonts w:eastAsia="Arial Narrow" w:cs="Arial Narrow"/>
          <w:b/>
          <w:iCs/>
        </w:rPr>
        <w:t>Prenajímateľ:</w:t>
      </w:r>
      <w:r>
        <w:rPr>
          <w:rFonts w:eastAsia="Arial Narrow" w:cs="Arial Narrow"/>
        </w:rPr>
        <w:t xml:space="preserve">  </w:t>
      </w:r>
      <w:r>
        <w:rPr>
          <w:rFonts w:eastAsia="Arial Narrow" w:cs="Arial Narrow"/>
        </w:rPr>
        <w:tab/>
      </w:r>
      <w:r>
        <w:rPr>
          <w:rFonts w:eastAsia="Arial Narrow" w:cs="Arial Narrow"/>
        </w:rPr>
        <w:tab/>
      </w:r>
      <w:r>
        <w:rPr>
          <w:rFonts w:eastAsia="Arial Narrow" w:cs="Arial Narrow"/>
        </w:rPr>
        <w:tab/>
      </w:r>
    </w:p>
    <w:p w14:paraId="1CFB66D9" w14:textId="77777777"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Názov: </w:t>
      </w:r>
      <w:r>
        <w:rPr>
          <w:rFonts w:eastAsia="Arial Narrow" w:cs="Arial Narrow"/>
        </w:rPr>
        <w:tab/>
      </w:r>
      <w:r>
        <w:rPr>
          <w:rFonts w:eastAsia="Arial Narrow" w:cs="Arial Narrow"/>
        </w:rPr>
        <w:tab/>
      </w:r>
      <w:r>
        <w:rPr>
          <w:rFonts w:eastAsia="Arial Narrow" w:cs="Arial Narrow"/>
        </w:rPr>
        <w:tab/>
      </w:r>
      <w:r w:rsidRPr="00F42F1D">
        <w:rPr>
          <w:rFonts w:eastAsia="Arial Narrow" w:cs="Arial Narrow"/>
          <w:b/>
          <w:bCs/>
        </w:rPr>
        <w:t>Stredná zdravotnícka škola</w:t>
      </w:r>
    </w:p>
    <w:p w14:paraId="73A545A1" w14:textId="77777777"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r>
      <w:r>
        <w:t>Tajovského 24, 974 29  Banská Bystrica</w:t>
      </w:r>
    </w:p>
    <w:p w14:paraId="266D3789" w14:textId="77777777"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r>
      <w:r>
        <w:t xml:space="preserve">PaedDr. Michal Straka, </w:t>
      </w:r>
      <w:r>
        <w:rPr>
          <w:rFonts w:eastAsia="Arial Narrow" w:cs="Arial Narrow"/>
        </w:rPr>
        <w:t>riaditeľ školy</w:t>
      </w:r>
    </w:p>
    <w:p w14:paraId="46F85AF6" w14:textId="77777777"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t>00607053</w:t>
      </w:r>
    </w:p>
    <w:p w14:paraId="40C66130" w14:textId="77777777"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DIČ:</w:t>
      </w:r>
      <w:r>
        <w:rPr>
          <w:rFonts w:eastAsia="Arial Narrow" w:cs="Arial Narrow"/>
        </w:rPr>
        <w:tab/>
      </w:r>
      <w:r>
        <w:rPr>
          <w:rFonts w:eastAsia="Arial Narrow" w:cs="Arial Narrow"/>
        </w:rPr>
        <w:tab/>
      </w:r>
      <w:r>
        <w:rPr>
          <w:rFonts w:eastAsia="Arial Narrow" w:cs="Arial Narrow"/>
        </w:rPr>
        <w:tab/>
        <w:t>2021125579</w:t>
      </w:r>
      <w:r>
        <w:rPr>
          <w:rFonts w:eastAsia="Arial Narrow" w:cs="Arial Narrow"/>
        </w:rPr>
        <w:tab/>
      </w:r>
    </w:p>
    <w:p w14:paraId="158B55C4" w14:textId="77777777" w:rsidR="00CF3FAB" w:rsidRDefault="00CF3FAB" w:rsidP="00CF3FAB">
      <w:pPr>
        <w:tabs>
          <w:tab w:val="left" w:pos="2160"/>
          <w:tab w:val="left" w:pos="2880"/>
          <w:tab w:val="left" w:pos="4500"/>
        </w:tabs>
        <w:spacing w:line="276" w:lineRule="auto"/>
        <w:ind w:firstLine="426"/>
        <w:jc w:val="both"/>
        <w:rPr>
          <w:rFonts w:eastAsia="Arial Narrow" w:cs="Arial Narrow"/>
        </w:rPr>
      </w:pPr>
      <w:r>
        <w:rPr>
          <w:rFonts w:eastAsia="Arial Narrow" w:cs="Arial Narrow"/>
        </w:rPr>
        <w:t xml:space="preserve">Bankové spojenie: </w:t>
      </w:r>
      <w:r>
        <w:rPr>
          <w:rFonts w:eastAsia="Arial Narrow" w:cs="Arial Narrow"/>
        </w:rPr>
        <w:tab/>
      </w:r>
      <w:r>
        <w:rPr>
          <w:rFonts w:eastAsia="Arial Narrow" w:cs="Arial Narrow"/>
        </w:rPr>
        <w:tab/>
        <w:t>Štátna pokladnica, Radlinského 32,  810 05  Bratislava 15</w:t>
      </w:r>
    </w:p>
    <w:p w14:paraId="1D660630" w14:textId="77777777" w:rsidR="00CF3FAB" w:rsidRDefault="00CF3FAB" w:rsidP="00CF3FAB">
      <w:pPr>
        <w:tabs>
          <w:tab w:val="left" w:pos="2160"/>
          <w:tab w:val="left" w:pos="2880"/>
          <w:tab w:val="left" w:pos="4500"/>
        </w:tabs>
        <w:spacing w:line="276" w:lineRule="auto"/>
        <w:ind w:firstLine="426"/>
        <w:jc w:val="both"/>
      </w:pPr>
      <w:r>
        <w:rPr>
          <w:rFonts w:eastAsia="Arial Narrow" w:cs="Calibri"/>
        </w:rPr>
        <w:t>Číslo účtu:</w:t>
      </w:r>
      <w:r>
        <w:rPr>
          <w:rFonts w:eastAsia="Arial Narrow" w:cs="Calibri"/>
        </w:rPr>
        <w:tab/>
      </w:r>
      <w:r>
        <w:rPr>
          <w:rFonts w:eastAsia="Arial Narrow" w:cs="Calibri"/>
        </w:rPr>
        <w:tab/>
      </w:r>
      <w:r>
        <w:rPr>
          <w:rFonts w:cs="Calibri"/>
        </w:rPr>
        <w:t>SK5581800000007000394419</w:t>
      </w:r>
    </w:p>
    <w:p w14:paraId="6E082BF0" w14:textId="77777777" w:rsidR="00CF3FAB" w:rsidRDefault="00CF3FAB" w:rsidP="00CF3FAB">
      <w:pPr>
        <w:tabs>
          <w:tab w:val="left" w:pos="1122"/>
        </w:tabs>
        <w:spacing w:line="276" w:lineRule="auto"/>
        <w:ind w:left="2835"/>
      </w:pPr>
      <w:r>
        <w:rPr>
          <w:rFonts w:eastAsia="Arial Narrow" w:cs="Calibri"/>
        </w:rPr>
        <w:t xml:space="preserve"> </w:t>
      </w:r>
      <w:r>
        <w:rPr>
          <w:rFonts w:cs="Calibri"/>
        </w:rPr>
        <w:t xml:space="preserve">SK1181800000007000394435 </w:t>
      </w:r>
    </w:p>
    <w:p w14:paraId="4A8A817C" w14:textId="77777777" w:rsidR="00CF3FAB" w:rsidRDefault="00CF3FAB" w:rsidP="00CF3FAB">
      <w:pPr>
        <w:tabs>
          <w:tab w:val="left" w:pos="2160"/>
          <w:tab w:val="left" w:pos="2880"/>
          <w:tab w:val="left" w:pos="4500"/>
        </w:tabs>
        <w:spacing w:line="276" w:lineRule="auto"/>
        <w:ind w:firstLine="426"/>
        <w:jc w:val="both"/>
        <w:rPr>
          <w:rFonts w:eastAsia="Arial Narrow" w:cs="Arial Narrow"/>
        </w:rPr>
      </w:pPr>
      <w:r>
        <w:rPr>
          <w:rFonts w:eastAsia="Arial Narrow" w:cs="Arial Narrow"/>
        </w:rPr>
        <w:t>Zriaďovacia listina č.:</w:t>
      </w:r>
      <w:r>
        <w:rPr>
          <w:rFonts w:eastAsia="Arial Narrow" w:cs="Arial Narrow"/>
        </w:rPr>
        <w:tab/>
        <w:t>2002/002839</w:t>
      </w:r>
    </w:p>
    <w:p w14:paraId="3E965015" w14:textId="77777777" w:rsidR="00CF3FAB" w:rsidRDefault="00CF3FAB" w:rsidP="00CF3FAB">
      <w:pPr>
        <w:tabs>
          <w:tab w:val="left" w:pos="2160"/>
          <w:tab w:val="left" w:pos="2880"/>
          <w:tab w:val="left" w:pos="4500"/>
        </w:tabs>
        <w:spacing w:line="276" w:lineRule="auto"/>
        <w:ind w:firstLine="426"/>
        <w:jc w:val="both"/>
        <w:rPr>
          <w:rFonts w:eastAsia="Arial Narrow" w:cs="Arial Narrow"/>
        </w:rPr>
      </w:pPr>
      <w:r>
        <w:rPr>
          <w:rFonts w:eastAsia="Arial Narrow" w:cs="Arial Narrow"/>
        </w:rPr>
        <w:t xml:space="preserve">Zástupca na rokovanie vo </w:t>
      </w:r>
    </w:p>
    <w:p w14:paraId="278B0DE5" w14:textId="77777777" w:rsidR="00CF3FAB" w:rsidRDefault="00CF3FAB" w:rsidP="00CF3FAB">
      <w:pPr>
        <w:tabs>
          <w:tab w:val="left" w:pos="2160"/>
          <w:tab w:val="left" w:pos="2880"/>
          <w:tab w:val="left" w:pos="4500"/>
        </w:tabs>
        <w:spacing w:line="276" w:lineRule="auto"/>
        <w:ind w:firstLine="426"/>
        <w:jc w:val="both"/>
        <w:rPr>
          <w:rFonts w:eastAsia="Arial Narrow" w:cs="Arial Narrow"/>
        </w:rPr>
      </w:pPr>
      <w:r>
        <w:rPr>
          <w:rFonts w:eastAsia="Arial Narrow" w:cs="Arial Narrow"/>
        </w:rPr>
        <w:t>veciach zmluvných:</w:t>
      </w:r>
      <w:r>
        <w:rPr>
          <w:rFonts w:eastAsia="Arial Narrow" w:cs="Arial Narrow"/>
        </w:rPr>
        <w:tab/>
        <w:t xml:space="preserve">   </w:t>
      </w:r>
      <w:r>
        <w:rPr>
          <w:rFonts w:eastAsia="Arial Narrow" w:cs="Arial Narrow"/>
        </w:rPr>
        <w:tab/>
        <w:t>Mgr. Jarmila Šurianska</w:t>
      </w:r>
    </w:p>
    <w:p w14:paraId="1CA0E2FC" w14:textId="77777777" w:rsidR="00CF3FAB" w:rsidRDefault="00CF3FAB" w:rsidP="00CF3FAB">
      <w:pPr>
        <w:tabs>
          <w:tab w:val="left" w:pos="2160"/>
          <w:tab w:val="left" w:pos="2880"/>
          <w:tab w:val="left" w:pos="4500"/>
        </w:tabs>
        <w:spacing w:line="276" w:lineRule="auto"/>
        <w:ind w:firstLine="426"/>
        <w:jc w:val="both"/>
        <w:rPr>
          <w:rFonts w:eastAsia="Arial Narrow" w:cs="Arial Narrow"/>
        </w:rPr>
      </w:pPr>
      <w:r>
        <w:rPr>
          <w:rFonts w:eastAsia="Arial Narrow" w:cs="Arial Narrow"/>
        </w:rPr>
        <w:t>Kontakt - tel. číslo, email:</w:t>
      </w:r>
      <w:r>
        <w:rPr>
          <w:rFonts w:eastAsia="Arial Narrow" w:cs="Arial Narrow"/>
        </w:rPr>
        <w:tab/>
        <w:t>0948910269, skola@szsbb.eu</w:t>
      </w:r>
    </w:p>
    <w:p w14:paraId="63309A63" w14:textId="77777777" w:rsidR="00CF3FAB" w:rsidRDefault="00CF3FAB" w:rsidP="00CF3FAB">
      <w:pPr>
        <w:tabs>
          <w:tab w:val="left" w:pos="2160"/>
          <w:tab w:val="left" w:pos="2880"/>
          <w:tab w:val="left" w:pos="4500"/>
        </w:tabs>
        <w:jc w:val="both"/>
      </w:pPr>
    </w:p>
    <w:p w14:paraId="5A9FB4AF" w14:textId="77777777" w:rsidR="00CF3FAB" w:rsidRDefault="00CF3FAB" w:rsidP="00CF3FAB">
      <w:pPr>
        <w:tabs>
          <w:tab w:val="left" w:pos="2160"/>
          <w:tab w:val="left" w:pos="2880"/>
          <w:tab w:val="left" w:pos="4500"/>
        </w:tabs>
        <w:jc w:val="both"/>
      </w:pPr>
      <w:r>
        <w:rPr>
          <w:rFonts w:eastAsia="Arial Narrow" w:cs="Arial Narrow"/>
        </w:rPr>
        <w:t>(ďalej ako „Prenajímateľ“)</w:t>
      </w:r>
    </w:p>
    <w:p w14:paraId="3BE38CEB" w14:textId="77777777" w:rsidR="00CF3FAB" w:rsidRDefault="00CF3FAB" w:rsidP="00CF3FAB">
      <w:pPr>
        <w:tabs>
          <w:tab w:val="left" w:pos="2160"/>
          <w:tab w:val="left" w:pos="2880"/>
          <w:tab w:val="left" w:pos="4500"/>
        </w:tabs>
        <w:ind w:left="540"/>
        <w:jc w:val="both"/>
      </w:pPr>
    </w:p>
    <w:p w14:paraId="23A1EA11" w14:textId="77777777" w:rsidR="00CF3FAB" w:rsidRDefault="00CF3FAB" w:rsidP="00CF3FAB">
      <w:pPr>
        <w:tabs>
          <w:tab w:val="left" w:pos="2160"/>
          <w:tab w:val="left" w:pos="2880"/>
          <w:tab w:val="left" w:pos="4500"/>
        </w:tabs>
        <w:ind w:left="540"/>
        <w:jc w:val="both"/>
      </w:pPr>
    </w:p>
    <w:p w14:paraId="159D47B9" w14:textId="77777777" w:rsidR="00CF3FAB" w:rsidRDefault="00CF3FAB" w:rsidP="00CF3FAB">
      <w:pPr>
        <w:tabs>
          <w:tab w:val="left" w:pos="2160"/>
          <w:tab w:val="left" w:pos="2880"/>
          <w:tab w:val="left" w:pos="4500"/>
        </w:tabs>
        <w:ind w:firstLine="1080"/>
        <w:jc w:val="both"/>
      </w:pPr>
      <w:r>
        <w:rPr>
          <w:rFonts w:eastAsia="Arial Narrow" w:cs="Arial Narrow"/>
        </w:rPr>
        <w:t>a</w:t>
      </w:r>
    </w:p>
    <w:p w14:paraId="4DD54ADD" w14:textId="77777777" w:rsidR="00CF3FAB" w:rsidRDefault="00CF3FAB" w:rsidP="00CF3FAB">
      <w:pPr>
        <w:tabs>
          <w:tab w:val="left" w:pos="2160"/>
          <w:tab w:val="left" w:pos="2880"/>
          <w:tab w:val="left" w:pos="4500"/>
        </w:tabs>
        <w:ind w:firstLine="1080"/>
        <w:jc w:val="both"/>
      </w:pPr>
    </w:p>
    <w:p w14:paraId="0AA5E524" w14:textId="77777777" w:rsidR="00CF3FAB" w:rsidRDefault="00CF3FAB" w:rsidP="00CF3FAB">
      <w:pPr>
        <w:tabs>
          <w:tab w:val="left" w:pos="2160"/>
          <w:tab w:val="left" w:pos="2880"/>
          <w:tab w:val="left" w:pos="4500"/>
        </w:tabs>
        <w:ind w:firstLine="1080"/>
        <w:jc w:val="both"/>
      </w:pPr>
    </w:p>
    <w:p w14:paraId="19545C4A" w14:textId="77777777" w:rsidR="00CF3FAB" w:rsidRPr="00E75CAC" w:rsidRDefault="00CF3FAB" w:rsidP="00CF3FAB">
      <w:pPr>
        <w:tabs>
          <w:tab w:val="left" w:pos="1814"/>
          <w:tab w:val="left" w:pos="2160"/>
          <w:tab w:val="left" w:pos="2880"/>
          <w:tab w:val="left" w:pos="4500"/>
        </w:tabs>
        <w:jc w:val="both"/>
        <w:rPr>
          <w:iCs/>
        </w:rPr>
      </w:pPr>
      <w:r w:rsidRPr="00E75CAC">
        <w:rPr>
          <w:rFonts w:eastAsia="Arial Narrow" w:cs="Arial Narrow"/>
          <w:b/>
          <w:iCs/>
        </w:rPr>
        <w:t>Nájomca:</w:t>
      </w:r>
      <w:r w:rsidRPr="00E75CAC">
        <w:rPr>
          <w:rFonts w:eastAsia="Arial Narrow" w:cs="Arial Narrow"/>
          <w:b/>
          <w:iCs/>
        </w:rPr>
        <w:tab/>
      </w:r>
      <w:r w:rsidRPr="00E75CAC">
        <w:rPr>
          <w:rFonts w:eastAsia="Arial Narrow" w:cs="Arial Narrow"/>
          <w:b/>
          <w:iCs/>
        </w:rPr>
        <w:tab/>
      </w:r>
      <w:r w:rsidRPr="00E75CAC">
        <w:rPr>
          <w:rFonts w:eastAsia="Arial Narrow" w:cs="Arial Narrow"/>
          <w:b/>
          <w:iCs/>
        </w:rPr>
        <w:tab/>
      </w:r>
    </w:p>
    <w:p w14:paraId="54653DED" w14:textId="75D21FF2" w:rsidR="00CF3FAB" w:rsidRDefault="00CF3FAB" w:rsidP="00CF3FAB">
      <w:pPr>
        <w:tabs>
          <w:tab w:val="left" w:pos="1814"/>
          <w:tab w:val="left" w:pos="2160"/>
          <w:tab w:val="left" w:pos="2880"/>
          <w:tab w:val="left" w:pos="4500"/>
        </w:tabs>
        <w:spacing w:line="276" w:lineRule="auto"/>
        <w:ind w:firstLine="426"/>
        <w:jc w:val="both"/>
        <w:rPr>
          <w:rFonts w:eastAsia="Arial Narrow" w:cs="Arial Narrow"/>
        </w:rPr>
      </w:pPr>
      <w:r>
        <w:rPr>
          <w:rFonts w:eastAsia="Arial Narrow" w:cs="Arial Narrow"/>
        </w:rPr>
        <w:t>Názov:</w:t>
      </w:r>
      <w:r w:rsidR="006A4EEE">
        <w:rPr>
          <w:rFonts w:eastAsia="Arial Narrow" w:cs="Arial Narrow"/>
        </w:rPr>
        <w:tab/>
      </w:r>
      <w:r w:rsidR="006A4EEE">
        <w:rPr>
          <w:rFonts w:eastAsia="Arial Narrow" w:cs="Arial Narrow"/>
        </w:rPr>
        <w:tab/>
      </w:r>
      <w:r w:rsidR="006A4EEE">
        <w:rPr>
          <w:rFonts w:eastAsia="Arial Narrow" w:cs="Arial Narrow"/>
        </w:rPr>
        <w:tab/>
      </w:r>
      <w:r w:rsidR="006A4EEE" w:rsidRPr="00F42F1D">
        <w:rPr>
          <w:rFonts w:eastAsia="Arial Narrow" w:cs="Arial Narrow"/>
          <w:b/>
          <w:bCs/>
          <w:highlight w:val="yellow"/>
        </w:rPr>
        <w:t>...................................................</w:t>
      </w:r>
    </w:p>
    <w:p w14:paraId="4B058C08" w14:textId="67CFD23E"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r>
      <w:r w:rsidR="006A4EEE" w:rsidRPr="00182D54">
        <w:rPr>
          <w:rFonts w:eastAsia="Arial Narrow" w:cs="Arial Narrow"/>
          <w:highlight w:val="yellow"/>
        </w:rPr>
        <w:t>......................................................</w:t>
      </w:r>
      <w:r>
        <w:rPr>
          <w:rFonts w:eastAsia="Arial Narrow" w:cs="Arial Narrow"/>
        </w:rPr>
        <w:tab/>
      </w:r>
    </w:p>
    <w:p w14:paraId="2ED9EE11" w14:textId="07A9C6F5"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r>
      <w:r w:rsidR="006A4EEE" w:rsidRPr="00182D54">
        <w:rPr>
          <w:rFonts w:eastAsia="Arial Narrow" w:cs="Arial Narrow"/>
          <w:highlight w:val="yellow"/>
        </w:rPr>
        <w:t>......................................................</w:t>
      </w:r>
    </w:p>
    <w:p w14:paraId="798ECFE0" w14:textId="23879071"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Osoba oprávnená konať: </w:t>
      </w:r>
      <w:r>
        <w:rPr>
          <w:rFonts w:eastAsia="Arial Narrow" w:cs="Arial Narrow"/>
        </w:rPr>
        <w:tab/>
      </w:r>
      <w:r w:rsidR="006A4EEE" w:rsidRPr="00182D54">
        <w:rPr>
          <w:rFonts w:eastAsia="Arial Narrow" w:cs="Arial Narrow"/>
          <w:highlight w:val="yellow"/>
        </w:rPr>
        <w:t>......................................................</w:t>
      </w:r>
    </w:p>
    <w:p w14:paraId="76C9AC13" w14:textId="28B22491"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IČO: </w:t>
      </w:r>
      <w:r>
        <w:rPr>
          <w:rFonts w:eastAsia="Arial Narrow" w:cs="Arial Narrow"/>
        </w:rPr>
        <w:tab/>
      </w:r>
      <w:r>
        <w:rPr>
          <w:rFonts w:eastAsia="Arial Narrow" w:cs="Arial Narrow"/>
        </w:rPr>
        <w:tab/>
      </w:r>
      <w:r w:rsidR="006A4EEE">
        <w:rPr>
          <w:rFonts w:eastAsia="Arial Narrow" w:cs="Arial Narrow"/>
        </w:rPr>
        <w:tab/>
      </w:r>
      <w:r w:rsidR="006A4EEE" w:rsidRPr="00182D54">
        <w:rPr>
          <w:rFonts w:eastAsia="Arial Narrow" w:cs="Arial Narrow"/>
          <w:highlight w:val="yellow"/>
        </w:rPr>
        <w:t>......................................................</w:t>
      </w:r>
    </w:p>
    <w:p w14:paraId="31DB3DBA" w14:textId="156CE152"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DIČ: </w:t>
      </w:r>
      <w:r>
        <w:rPr>
          <w:rFonts w:eastAsia="Arial Narrow" w:cs="Arial Narrow"/>
        </w:rPr>
        <w:tab/>
      </w:r>
      <w:r>
        <w:rPr>
          <w:rFonts w:eastAsia="Arial Narrow" w:cs="Arial Narrow"/>
        </w:rPr>
        <w:tab/>
      </w:r>
      <w:r>
        <w:rPr>
          <w:rFonts w:eastAsia="Arial Narrow" w:cs="Arial Narrow"/>
        </w:rPr>
        <w:tab/>
      </w:r>
      <w:r w:rsidR="006A4EEE" w:rsidRPr="00182D54">
        <w:rPr>
          <w:rFonts w:eastAsia="Arial Narrow" w:cs="Arial Narrow"/>
          <w:highlight w:val="yellow"/>
        </w:rPr>
        <w:t>......................................................</w:t>
      </w:r>
    </w:p>
    <w:p w14:paraId="42DBE6E8" w14:textId="70F29B6E"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IČ DPH:</w:t>
      </w:r>
      <w:r>
        <w:rPr>
          <w:rFonts w:eastAsia="Arial Narrow" w:cs="Arial Narrow"/>
        </w:rPr>
        <w:tab/>
      </w:r>
      <w:r>
        <w:rPr>
          <w:rFonts w:eastAsia="Arial Narrow" w:cs="Arial Narrow"/>
        </w:rPr>
        <w:tab/>
      </w:r>
      <w:r>
        <w:rPr>
          <w:rFonts w:eastAsia="Arial Narrow" w:cs="Arial Narrow"/>
        </w:rPr>
        <w:tab/>
      </w:r>
      <w:r w:rsidR="006A4EEE" w:rsidRPr="00182D54">
        <w:rPr>
          <w:rFonts w:eastAsia="Arial Narrow" w:cs="Arial Narrow"/>
          <w:highlight w:val="yellow"/>
        </w:rPr>
        <w:t>......................................................</w:t>
      </w:r>
    </w:p>
    <w:p w14:paraId="0936200F" w14:textId="717884D5"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 xml:space="preserve">Bankové spojenie: </w:t>
      </w:r>
      <w:r>
        <w:rPr>
          <w:rFonts w:eastAsia="Arial Narrow" w:cs="Arial Narrow"/>
        </w:rPr>
        <w:tab/>
      </w:r>
      <w:r>
        <w:rPr>
          <w:rFonts w:eastAsia="Arial Narrow" w:cs="Arial Narrow"/>
        </w:rPr>
        <w:tab/>
      </w:r>
      <w:r w:rsidR="006A4EEE" w:rsidRPr="00182D54">
        <w:rPr>
          <w:rFonts w:eastAsia="Arial Narrow" w:cs="Arial Narrow"/>
          <w:highlight w:val="yellow"/>
        </w:rPr>
        <w:t>......................................................</w:t>
      </w:r>
    </w:p>
    <w:p w14:paraId="7C78A7C0" w14:textId="6A0DF581"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Číslo účtu:</w:t>
      </w:r>
      <w:r>
        <w:rPr>
          <w:rFonts w:eastAsia="Arial Narrow" w:cs="Arial Narrow"/>
        </w:rPr>
        <w:tab/>
      </w:r>
      <w:r>
        <w:rPr>
          <w:rFonts w:eastAsia="Arial Narrow" w:cs="Arial Narrow"/>
        </w:rPr>
        <w:tab/>
      </w:r>
      <w:r w:rsidR="006A4EEE">
        <w:rPr>
          <w:rFonts w:eastAsia="Arial Narrow" w:cs="Arial Narrow"/>
        </w:rPr>
        <w:tab/>
      </w:r>
      <w:r w:rsidR="006A4EEE" w:rsidRPr="00182D54">
        <w:rPr>
          <w:rFonts w:eastAsia="Arial Narrow" w:cs="Arial Narrow"/>
          <w:highlight w:val="yellow"/>
        </w:rPr>
        <w:t>......................................................</w:t>
      </w:r>
    </w:p>
    <w:p w14:paraId="3BC87BD1" w14:textId="03D17D4B" w:rsidR="00CF3FAB" w:rsidRDefault="00CF3FAB" w:rsidP="00CF3FAB">
      <w:pPr>
        <w:tabs>
          <w:tab w:val="left" w:pos="1814"/>
          <w:tab w:val="left" w:pos="2160"/>
          <w:tab w:val="left" w:pos="2880"/>
          <w:tab w:val="left" w:pos="4500"/>
        </w:tabs>
        <w:spacing w:line="276" w:lineRule="auto"/>
        <w:ind w:firstLine="426"/>
        <w:jc w:val="both"/>
      </w:pPr>
      <w:r>
        <w:rPr>
          <w:rFonts w:eastAsia="Arial Narrow" w:cs="Arial Narrow"/>
        </w:rPr>
        <w:t>Registrácia:</w:t>
      </w:r>
      <w:r>
        <w:rPr>
          <w:rFonts w:eastAsia="Arial Narrow" w:cs="Arial Narrow"/>
        </w:rPr>
        <w:tab/>
      </w:r>
      <w:r>
        <w:rPr>
          <w:rFonts w:eastAsia="Arial Narrow" w:cs="Arial Narrow"/>
        </w:rPr>
        <w:tab/>
      </w:r>
      <w:r>
        <w:rPr>
          <w:rFonts w:eastAsia="Arial Narrow" w:cs="Arial Narrow"/>
        </w:rPr>
        <w:tab/>
      </w:r>
      <w:r w:rsidR="006A4EEE" w:rsidRPr="00182D54">
        <w:rPr>
          <w:rFonts w:eastAsia="Arial Narrow" w:cs="Arial Narrow"/>
          <w:highlight w:val="yellow"/>
        </w:rPr>
        <w:t>......................................................</w:t>
      </w:r>
    </w:p>
    <w:p w14:paraId="1542DF90" w14:textId="77777777" w:rsidR="00CF3FAB" w:rsidRDefault="00CF3FAB" w:rsidP="00CF3FAB">
      <w:pPr>
        <w:tabs>
          <w:tab w:val="left" w:pos="2160"/>
          <w:tab w:val="left" w:pos="2880"/>
          <w:tab w:val="left" w:pos="4500"/>
        </w:tabs>
        <w:spacing w:line="276" w:lineRule="auto"/>
        <w:ind w:firstLine="426"/>
        <w:jc w:val="both"/>
        <w:rPr>
          <w:rFonts w:eastAsia="Arial Narrow" w:cs="Arial Narrow"/>
        </w:rPr>
      </w:pPr>
      <w:r>
        <w:rPr>
          <w:rFonts w:eastAsia="Arial Narrow" w:cs="Arial Narrow"/>
        </w:rPr>
        <w:t xml:space="preserve">Zástupca na rokovanie vo </w:t>
      </w:r>
    </w:p>
    <w:p w14:paraId="41875A99" w14:textId="02B73687" w:rsidR="00CF3FAB" w:rsidRDefault="00CF3FAB" w:rsidP="00CF3FAB">
      <w:pPr>
        <w:tabs>
          <w:tab w:val="left" w:pos="1814"/>
          <w:tab w:val="left" w:pos="2160"/>
          <w:tab w:val="left" w:pos="2880"/>
          <w:tab w:val="left" w:pos="4500"/>
        </w:tabs>
        <w:spacing w:line="276" w:lineRule="auto"/>
        <w:ind w:firstLine="426"/>
        <w:jc w:val="both"/>
        <w:rPr>
          <w:rFonts w:eastAsia="Arial Narrow" w:cs="Arial Narrow"/>
        </w:rPr>
      </w:pPr>
      <w:r>
        <w:rPr>
          <w:rFonts w:eastAsia="Arial Narrow" w:cs="Arial Narrow"/>
        </w:rPr>
        <w:t>veciach zmluvných:</w:t>
      </w:r>
      <w:r>
        <w:rPr>
          <w:rFonts w:eastAsia="Arial Narrow" w:cs="Arial Narrow"/>
        </w:rPr>
        <w:tab/>
        <w:t xml:space="preserve">   </w:t>
      </w:r>
      <w:r w:rsidR="006A4EEE">
        <w:rPr>
          <w:rFonts w:eastAsia="Arial Narrow" w:cs="Arial Narrow"/>
        </w:rPr>
        <w:tab/>
      </w:r>
      <w:r w:rsidR="006A4EEE" w:rsidRPr="00182D54">
        <w:rPr>
          <w:rFonts w:eastAsia="Arial Narrow" w:cs="Arial Narrow"/>
          <w:highlight w:val="yellow"/>
        </w:rPr>
        <w:t>......................................................</w:t>
      </w:r>
    </w:p>
    <w:p w14:paraId="00AB7DC5" w14:textId="21FDFFF1" w:rsidR="00CF3FAB" w:rsidRDefault="00CF3FAB" w:rsidP="00CF3FAB">
      <w:pPr>
        <w:tabs>
          <w:tab w:val="left" w:pos="1814"/>
          <w:tab w:val="left" w:pos="2160"/>
          <w:tab w:val="left" w:pos="2880"/>
          <w:tab w:val="left" w:pos="4500"/>
        </w:tabs>
        <w:spacing w:line="276" w:lineRule="auto"/>
        <w:ind w:firstLine="426"/>
        <w:jc w:val="both"/>
        <w:rPr>
          <w:rFonts w:eastAsia="Arial Narrow" w:cs="Arial Narrow"/>
        </w:rPr>
      </w:pPr>
      <w:r>
        <w:rPr>
          <w:rFonts w:eastAsia="Arial Narrow" w:cs="Arial Narrow"/>
        </w:rPr>
        <w:t>Kontakt - tel. číslo, email:</w:t>
      </w:r>
      <w:r w:rsidR="006A4EEE">
        <w:rPr>
          <w:rFonts w:eastAsia="Arial Narrow" w:cs="Arial Narrow"/>
        </w:rPr>
        <w:tab/>
      </w:r>
      <w:r w:rsidR="006A4EEE" w:rsidRPr="00182D54">
        <w:rPr>
          <w:rFonts w:eastAsia="Arial Narrow" w:cs="Arial Narrow"/>
          <w:highlight w:val="yellow"/>
        </w:rPr>
        <w:t>......................................................</w:t>
      </w:r>
    </w:p>
    <w:p w14:paraId="4E04AE68" w14:textId="77777777" w:rsidR="00CF3FAB" w:rsidRDefault="00CF3FAB" w:rsidP="00CF3FAB">
      <w:pPr>
        <w:tabs>
          <w:tab w:val="left" w:pos="2160"/>
          <w:tab w:val="left" w:pos="2880"/>
          <w:tab w:val="left" w:pos="4500"/>
        </w:tabs>
        <w:ind w:left="567"/>
        <w:jc w:val="both"/>
      </w:pPr>
    </w:p>
    <w:p w14:paraId="24A39C55" w14:textId="77777777" w:rsidR="00CF3FAB" w:rsidRDefault="00CF3FAB" w:rsidP="00CF3FAB">
      <w:pPr>
        <w:tabs>
          <w:tab w:val="left" w:pos="2160"/>
          <w:tab w:val="left" w:pos="2880"/>
          <w:tab w:val="left" w:pos="4500"/>
        </w:tabs>
        <w:jc w:val="both"/>
      </w:pPr>
      <w:r>
        <w:rPr>
          <w:rFonts w:eastAsia="Arial Narrow" w:cs="Arial Narrow"/>
        </w:rPr>
        <w:t>(ďalej ako „Nájomca“, spolu „Nájomca a Prenajímateľ“ ako „zmluvné strany“)</w:t>
      </w:r>
    </w:p>
    <w:p w14:paraId="33B131EF" w14:textId="77777777" w:rsidR="00CF3FAB" w:rsidRDefault="00CF3FAB" w:rsidP="00CF3FAB">
      <w:pPr>
        <w:tabs>
          <w:tab w:val="left" w:pos="2160"/>
          <w:tab w:val="left" w:pos="2880"/>
          <w:tab w:val="left" w:pos="4500"/>
        </w:tabs>
      </w:pPr>
    </w:p>
    <w:p w14:paraId="0FA51BC7" w14:textId="39947666" w:rsidR="00CF3FAB" w:rsidRPr="005635AD" w:rsidRDefault="00CF3FAB" w:rsidP="005635AD">
      <w:pPr>
        <w:tabs>
          <w:tab w:val="left" w:pos="-28480"/>
          <w:tab w:val="left" w:pos="2160"/>
          <w:tab w:val="left" w:pos="2880"/>
          <w:tab w:val="left" w:pos="4500"/>
        </w:tabs>
        <w:spacing w:line="276" w:lineRule="auto"/>
        <w:jc w:val="center"/>
        <w:rPr>
          <w:rFonts w:eastAsia="Arial Narrow" w:cs="Arial Narrow"/>
          <w:b/>
        </w:rPr>
      </w:pPr>
      <w:r>
        <w:rPr>
          <w:rFonts w:eastAsia="Arial Narrow" w:cs="Arial Narrow"/>
          <w:b/>
        </w:rPr>
        <w:lastRenderedPageBreak/>
        <w:t>Čl. I. Predmet nájmu</w:t>
      </w:r>
    </w:p>
    <w:p w14:paraId="4C275C43" w14:textId="77777777" w:rsidR="00CF3FAB" w:rsidRDefault="00CF3FAB" w:rsidP="00CF3FAB">
      <w:pPr>
        <w:tabs>
          <w:tab w:val="left" w:pos="5220"/>
          <w:tab w:val="left" w:pos="-28480"/>
        </w:tabs>
        <w:spacing w:line="276" w:lineRule="auto"/>
        <w:jc w:val="both"/>
        <w:rPr>
          <w:rFonts w:eastAsia="Arial Narrow" w:cs="Arial Narrow"/>
        </w:rPr>
      </w:pPr>
      <w:r>
        <w:rPr>
          <w:rFonts w:eastAsia="Arial Narrow" w:cs="Arial Narrow"/>
        </w:rPr>
        <w:t>1. Prenajímateľ je v zmysle zákona č. 446/2001 Z. z. o majetku vyšších územných celkov v znení neskorších predpisov správcom majetku vyššieho územného celku:</w:t>
      </w:r>
    </w:p>
    <w:p w14:paraId="1D0B4E4F" w14:textId="77777777" w:rsidR="00CF3FAB" w:rsidRPr="00E75CAC" w:rsidRDefault="00CF3FAB" w:rsidP="00CF3FAB">
      <w:pPr>
        <w:pStyle w:val="Odsekzoznamu"/>
        <w:numPr>
          <w:ilvl w:val="0"/>
          <w:numId w:val="1"/>
        </w:numPr>
        <w:tabs>
          <w:tab w:val="left" w:pos="31296"/>
          <w:tab w:val="left" w:pos="-28300"/>
        </w:tabs>
        <w:spacing w:line="276" w:lineRule="auto"/>
        <w:jc w:val="both"/>
      </w:pPr>
      <w:r>
        <w:rPr>
          <w:rFonts w:eastAsia="Arial Narrow" w:cs="Arial Narrow"/>
          <w:b/>
        </w:rPr>
        <w:t>nehnuteľného majetku</w:t>
      </w:r>
      <w:r>
        <w:rPr>
          <w:rFonts w:eastAsia="Arial Narrow" w:cs="Arial Narrow"/>
        </w:rPr>
        <w:t xml:space="preserve"> – výdajná školská jedáleň s výmerou 95,90 m2 v budove so súp. Č. 1911 (ďalej len „Stravovacia jednotka“). Nebytové priestory spolu s výmerou 95,90 m2 definované v prílohe č. 1, ktorá je neoddeliteľnou súčasťou Nájomnej zmluvy sa nachádzajú na Ulici Tajovského 24 v Banskej Bystrici, v katastrálnom území Banská Bystrica, na parc. Č. 2514/1 zapísané na LV č. 4246, ktorého vlastníkom je Banskobystrický samosprávny kraj (ďalej len „Nebytové priestory,</w:t>
      </w:r>
    </w:p>
    <w:p w14:paraId="55C7E99D" w14:textId="77777777" w:rsidR="00CF3FAB" w:rsidRDefault="00CF3FAB" w:rsidP="00CF3FAB">
      <w:pPr>
        <w:pStyle w:val="Odsekzoznamu"/>
        <w:numPr>
          <w:ilvl w:val="0"/>
          <w:numId w:val="1"/>
        </w:numPr>
        <w:tabs>
          <w:tab w:val="left" w:pos="31296"/>
          <w:tab w:val="left" w:pos="-28300"/>
        </w:tabs>
        <w:spacing w:line="276" w:lineRule="auto"/>
        <w:jc w:val="both"/>
      </w:pPr>
      <w:r>
        <w:rPr>
          <w:rFonts w:eastAsia="Arial Narrow" w:cs="Arial Narrow"/>
          <w:b/>
        </w:rPr>
        <w:t xml:space="preserve">hnuteľného majetku </w:t>
      </w:r>
      <w:r>
        <w:t xml:space="preserve">– uvedeného v prílohe č. 2, ktorá tvorí neoddeliteľnú súčasť Nájomnej zmluvy. </w:t>
      </w:r>
    </w:p>
    <w:p w14:paraId="715A1FB9" w14:textId="77777777" w:rsidR="00CF3FAB" w:rsidRDefault="00CF3FAB" w:rsidP="00CF3FAB">
      <w:pPr>
        <w:pStyle w:val="Odsekzoznamu"/>
        <w:tabs>
          <w:tab w:val="left" w:pos="31296"/>
          <w:tab w:val="left" w:pos="-28300"/>
        </w:tabs>
        <w:spacing w:line="276" w:lineRule="auto"/>
        <w:jc w:val="both"/>
      </w:pPr>
    </w:p>
    <w:p w14:paraId="297FE76E" w14:textId="77777777" w:rsidR="00CF3FAB" w:rsidRDefault="00CF3FAB" w:rsidP="00CF3FAB">
      <w:pPr>
        <w:tabs>
          <w:tab w:val="left" w:pos="-28480"/>
        </w:tabs>
        <w:spacing w:line="276" w:lineRule="auto"/>
        <w:jc w:val="both"/>
      </w:pPr>
      <w:r>
        <w:t xml:space="preserve">2. </w:t>
      </w:r>
      <w:r>
        <w:rPr>
          <w:rFonts w:eastAsia="Arial Narrow" w:cs="Arial Narrow"/>
        </w:rPr>
        <w:t>Prenajímateľ prenecháva Nájomcovi do nájmu majetok Banskobystrického samosprávneho kraja (ďalej ako „BBSK“), a to:</w:t>
      </w:r>
    </w:p>
    <w:p w14:paraId="2ADE3E1B" w14:textId="77777777" w:rsidR="00CF3FAB" w:rsidRPr="00924C8E" w:rsidRDefault="00CF3FAB" w:rsidP="00CF3FAB">
      <w:pPr>
        <w:pStyle w:val="Odsekzoznamu"/>
        <w:numPr>
          <w:ilvl w:val="0"/>
          <w:numId w:val="6"/>
        </w:numPr>
        <w:tabs>
          <w:tab w:val="left" w:pos="31296"/>
          <w:tab w:val="left" w:pos="-28300"/>
        </w:tabs>
        <w:spacing w:line="276" w:lineRule="auto"/>
        <w:jc w:val="both"/>
        <w:rPr>
          <w:rFonts w:eastAsia="Arial Narrow" w:cs="Arial Narrow"/>
          <w:b/>
        </w:rPr>
      </w:pPr>
      <w:r w:rsidRPr="00924C8E">
        <w:rPr>
          <w:rFonts w:eastAsia="Arial Narrow" w:cs="Arial Narrow"/>
          <w:b/>
        </w:rPr>
        <w:t xml:space="preserve">nebytové priestory </w:t>
      </w:r>
      <w:r w:rsidRPr="00924C8E">
        <w:rPr>
          <w:rFonts w:eastAsia="Arial Narrow" w:cs="Arial Narrow"/>
          <w:bCs/>
        </w:rPr>
        <w:t xml:space="preserve">na zabezpečenie stravovania v budove uvedenej v bode 1 tohto článku. Bližšia špecifikácia nehnuteľného majetku je uvedená v prílohe č. 1, ktorá je neoddeliteľnou súčasťou Nájomnej zmluvy, </w:t>
      </w:r>
    </w:p>
    <w:p w14:paraId="2B014ECD" w14:textId="77777777" w:rsidR="00CF3FAB" w:rsidRPr="00924C8E" w:rsidRDefault="00CF3FAB" w:rsidP="00CF3FAB">
      <w:pPr>
        <w:pStyle w:val="Odsekzoznamu"/>
        <w:numPr>
          <w:ilvl w:val="0"/>
          <w:numId w:val="6"/>
        </w:numPr>
        <w:tabs>
          <w:tab w:val="left" w:pos="31296"/>
          <w:tab w:val="left" w:pos="-28300"/>
        </w:tabs>
        <w:spacing w:line="276" w:lineRule="auto"/>
        <w:jc w:val="both"/>
        <w:rPr>
          <w:rFonts w:eastAsia="Arial Narrow" w:cs="Arial Narrow"/>
          <w:bCs/>
        </w:rPr>
      </w:pPr>
      <w:r>
        <w:rPr>
          <w:rFonts w:eastAsia="Arial Narrow" w:cs="Arial Narrow"/>
          <w:b/>
        </w:rPr>
        <w:t>hnuteľný majetok</w:t>
      </w:r>
      <w:r w:rsidRPr="00924C8E">
        <w:rPr>
          <w:rFonts w:eastAsia="Arial Narrow" w:cs="Arial Narrow"/>
          <w:b/>
        </w:rPr>
        <w:t xml:space="preserve"> </w:t>
      </w:r>
      <w:r w:rsidRPr="00924C8E">
        <w:rPr>
          <w:rFonts w:eastAsia="Arial Narrow" w:cs="Arial Narrow"/>
          <w:bCs/>
        </w:rPr>
        <w:t>potrebný pre výkon činnosti Nájomcu</w:t>
      </w:r>
      <w:r>
        <w:rPr>
          <w:rFonts w:eastAsia="Arial Narrow" w:cs="Arial Narrow"/>
          <w:bCs/>
        </w:rPr>
        <w:t xml:space="preserve"> je</w:t>
      </w:r>
      <w:r w:rsidRPr="00924C8E">
        <w:rPr>
          <w:rFonts w:eastAsia="Arial Narrow" w:cs="Arial Narrow"/>
          <w:bCs/>
        </w:rPr>
        <w:t xml:space="preserve"> </w:t>
      </w:r>
      <w:r>
        <w:rPr>
          <w:rFonts w:eastAsia="Arial Narrow" w:cs="Arial Narrow"/>
          <w:bCs/>
        </w:rPr>
        <w:t>u</w:t>
      </w:r>
      <w:r w:rsidRPr="00924C8E">
        <w:rPr>
          <w:rFonts w:eastAsia="Arial Narrow" w:cs="Arial Narrow"/>
          <w:bCs/>
        </w:rPr>
        <w:t>miestnený v</w:t>
      </w:r>
      <w:r>
        <w:rPr>
          <w:rFonts w:eastAsia="Arial Narrow" w:cs="Arial Narrow"/>
          <w:bCs/>
        </w:rPr>
        <w:t xml:space="preserve"> priestoroch výdajnej školskej jedálne. </w:t>
      </w:r>
      <w:r w:rsidRPr="00924C8E">
        <w:rPr>
          <w:rFonts w:eastAsia="Arial Narrow" w:cs="Arial Narrow"/>
          <w:bCs/>
        </w:rPr>
        <w:t>Bližši</w:t>
      </w:r>
      <w:r>
        <w:rPr>
          <w:rFonts w:eastAsia="Arial Narrow" w:cs="Arial Narrow"/>
          <w:bCs/>
        </w:rPr>
        <w:t>a</w:t>
      </w:r>
      <w:r w:rsidRPr="00924C8E">
        <w:rPr>
          <w:rFonts w:eastAsia="Arial Narrow" w:cs="Arial Narrow"/>
          <w:bCs/>
        </w:rPr>
        <w:t xml:space="preserve"> špecifikácia hnuteľného majetku je uvedená v Prílohe č. 2, ktorá je neoddeliteľnou súčasťou Nájomnej zmluvy.</w:t>
      </w:r>
    </w:p>
    <w:p w14:paraId="6C38E2C4" w14:textId="77777777" w:rsidR="00CF3FAB" w:rsidRDefault="00CF3FAB" w:rsidP="00CF3FAB">
      <w:pPr>
        <w:tabs>
          <w:tab w:val="left" w:pos="-28474"/>
        </w:tabs>
        <w:spacing w:line="276" w:lineRule="auto"/>
        <w:jc w:val="both"/>
        <w:rPr>
          <w:rFonts w:eastAsia="Arial Narrow" w:cs="Arial Narrow"/>
        </w:rPr>
      </w:pPr>
    </w:p>
    <w:p w14:paraId="5D60604E" w14:textId="77777777" w:rsidR="00CF3FAB" w:rsidRDefault="00CF3FAB" w:rsidP="00CF3FAB">
      <w:pPr>
        <w:tabs>
          <w:tab w:val="left" w:pos="-28474"/>
        </w:tabs>
        <w:spacing w:line="276" w:lineRule="auto"/>
        <w:jc w:val="both"/>
      </w:pPr>
      <w:r>
        <w:rPr>
          <w:rFonts w:eastAsia="Arial Narrow" w:cs="Arial Narrow"/>
        </w:rPr>
        <w:t xml:space="preserve">3. Priestory uvedené v bode 2. písm. a) tohto článku sú priestorovo oddelené od ostatných útvarov Prenajímateľa. Spolu s predmetom nájmu je Nájomca oprávnený primerane užívať spoločné priestory budovy. </w:t>
      </w:r>
    </w:p>
    <w:p w14:paraId="2EA91629" w14:textId="77777777" w:rsidR="00CF3FAB" w:rsidRDefault="00CF3FAB" w:rsidP="00CF3FAB">
      <w:pPr>
        <w:tabs>
          <w:tab w:val="left" w:pos="2160"/>
          <w:tab w:val="left" w:pos="2880"/>
          <w:tab w:val="left" w:pos="4500"/>
        </w:tabs>
        <w:spacing w:line="276" w:lineRule="auto"/>
      </w:pPr>
    </w:p>
    <w:p w14:paraId="21766FFE" w14:textId="0F8EEFE3" w:rsidR="00CF3FAB" w:rsidRDefault="00CF3FAB" w:rsidP="005635AD">
      <w:pPr>
        <w:tabs>
          <w:tab w:val="left" w:pos="2160"/>
          <w:tab w:val="left" w:pos="2880"/>
          <w:tab w:val="left" w:pos="4500"/>
        </w:tabs>
        <w:spacing w:line="276" w:lineRule="auto"/>
        <w:jc w:val="center"/>
      </w:pPr>
      <w:r>
        <w:rPr>
          <w:rFonts w:eastAsia="Arial Narrow" w:cs="Arial Narrow"/>
          <w:b/>
        </w:rPr>
        <w:t>Čl. II. Účel nájmu</w:t>
      </w:r>
    </w:p>
    <w:p w14:paraId="57B32CA1" w14:textId="77777777" w:rsidR="00CF3FAB" w:rsidRDefault="00CF3FAB" w:rsidP="00CF3FAB">
      <w:pPr>
        <w:tabs>
          <w:tab w:val="left" w:pos="-28480"/>
        </w:tabs>
        <w:spacing w:line="276" w:lineRule="auto"/>
        <w:jc w:val="both"/>
        <w:rPr>
          <w:rFonts w:eastAsia="Arial Narrow" w:cs="Arial Narrow"/>
        </w:rPr>
      </w:pPr>
      <w:r>
        <w:rPr>
          <w:rFonts w:eastAsia="Arial Narrow" w:cs="Arial Narrow"/>
        </w:rPr>
        <w:t>1. Nájomca je zmluvným partnerom Prenajímateľa v súvislosti so zabezpečovaním stravovania pre žiakov podľa Rámcovej dohody o prevádzkovaní výdajnej školskej jedálne v priestoroch Strednej zdravotníckej školy, Tajovského 24, 974 29  Banská Bystrica (ďalej ako „Rámcová dohoda“).</w:t>
      </w:r>
    </w:p>
    <w:p w14:paraId="0FC3EFA9" w14:textId="77777777" w:rsidR="00CF3FAB" w:rsidRDefault="00CF3FAB" w:rsidP="00CF3FAB">
      <w:pPr>
        <w:tabs>
          <w:tab w:val="left" w:pos="-28480"/>
        </w:tabs>
        <w:spacing w:line="276" w:lineRule="auto"/>
        <w:jc w:val="both"/>
        <w:rPr>
          <w:rFonts w:eastAsia="Arial Narrow" w:cs="Arial Narrow"/>
        </w:rPr>
      </w:pPr>
    </w:p>
    <w:p w14:paraId="6ACDF1B2" w14:textId="77777777" w:rsidR="00CF3FAB" w:rsidRPr="00924C8E" w:rsidRDefault="00CF3FAB" w:rsidP="00CF3FAB">
      <w:pPr>
        <w:tabs>
          <w:tab w:val="left" w:pos="-28480"/>
        </w:tabs>
        <w:spacing w:line="276" w:lineRule="auto"/>
        <w:jc w:val="both"/>
        <w:rPr>
          <w:rFonts w:eastAsia="Arial Narrow" w:cs="Arial Narrow"/>
        </w:rPr>
      </w:pPr>
      <w:r>
        <w:rPr>
          <w:rFonts w:eastAsia="Arial Narrow" w:cs="Arial Narrow"/>
        </w:rPr>
        <w:t xml:space="preserve">2. Nájomca sa zaväzuje prenajaté nebytové priestory a hnuteľný majetok podľa prílohy č. 1 a 2 užívať len na účely a v súvislosti so zabezpečením výdaja stravy podľa Rámcovej dohody. </w:t>
      </w:r>
    </w:p>
    <w:p w14:paraId="79BE288E" w14:textId="77777777" w:rsidR="00CF3FAB" w:rsidRDefault="00CF3FAB" w:rsidP="00CF3FAB">
      <w:pPr>
        <w:tabs>
          <w:tab w:val="left" w:pos="-28480"/>
        </w:tabs>
        <w:spacing w:line="276" w:lineRule="auto"/>
        <w:jc w:val="both"/>
      </w:pPr>
    </w:p>
    <w:p w14:paraId="0F26C933" w14:textId="77777777" w:rsidR="00CF3FAB" w:rsidRDefault="00CF3FAB" w:rsidP="00CF3FAB">
      <w:pPr>
        <w:tabs>
          <w:tab w:val="left" w:pos="2160"/>
          <w:tab w:val="left" w:pos="2880"/>
          <w:tab w:val="left" w:pos="4500"/>
        </w:tabs>
        <w:spacing w:line="276" w:lineRule="auto"/>
      </w:pPr>
    </w:p>
    <w:p w14:paraId="743A4DF7" w14:textId="7995A038" w:rsidR="00CF3FAB" w:rsidRDefault="00CF3FAB" w:rsidP="005635AD">
      <w:pPr>
        <w:tabs>
          <w:tab w:val="left" w:pos="2160"/>
          <w:tab w:val="left" w:pos="2880"/>
          <w:tab w:val="left" w:pos="4500"/>
        </w:tabs>
        <w:spacing w:line="276" w:lineRule="auto"/>
        <w:jc w:val="center"/>
      </w:pPr>
      <w:r>
        <w:rPr>
          <w:rFonts w:eastAsia="Arial Narrow" w:cs="Arial Narrow"/>
          <w:b/>
        </w:rPr>
        <w:t>Čl. III. Výška a splatnosť nájomného</w:t>
      </w:r>
    </w:p>
    <w:p w14:paraId="7BCDF297" w14:textId="77777777" w:rsidR="00CF3FAB" w:rsidRDefault="00CF3FAB" w:rsidP="00CF3FAB">
      <w:pPr>
        <w:tabs>
          <w:tab w:val="left" w:pos="-28480"/>
        </w:tabs>
        <w:spacing w:line="276" w:lineRule="auto"/>
        <w:jc w:val="both"/>
      </w:pPr>
      <w:r>
        <w:rPr>
          <w:rFonts w:eastAsia="Arial Narrow" w:cs="Arial Narrow"/>
        </w:rPr>
        <w:t>1. Nájomné za prenajaté nebytové priestory a hnuteľný majetok podľa Príloh č. 1 až 2 sa určuje dohodou zmluvných strán podľa zákona č. 18/1996 Z. z. o cenách v znení neskorších predpisov nasledovne:</w:t>
      </w:r>
    </w:p>
    <w:p w14:paraId="26E0806B" w14:textId="3CF1E0C2" w:rsidR="00CF3FAB" w:rsidRPr="00600A9E" w:rsidRDefault="00CF3FAB" w:rsidP="00CF3FAB">
      <w:pPr>
        <w:tabs>
          <w:tab w:val="left" w:pos="1134"/>
          <w:tab w:val="left" w:pos="28416"/>
        </w:tabs>
        <w:spacing w:line="276" w:lineRule="auto"/>
        <w:ind w:left="720"/>
        <w:jc w:val="both"/>
      </w:pPr>
      <w:r>
        <w:rPr>
          <w:rFonts w:eastAsia="Arial Narrow" w:cs="Arial Narrow"/>
        </w:rPr>
        <w:t>a)</w:t>
      </w:r>
      <w:r>
        <w:rPr>
          <w:rFonts w:eastAsia="Arial Narrow" w:cs="Arial Narrow"/>
        </w:rPr>
        <w:tab/>
      </w:r>
      <w:r>
        <w:rPr>
          <w:rFonts w:eastAsia="Arial Narrow" w:cs="Arial Narrow"/>
          <w:b/>
        </w:rPr>
        <w:t>nebytové priestory výdajnej školskej jedálne - vo výške</w:t>
      </w:r>
      <w:r>
        <w:rPr>
          <w:rFonts w:eastAsia="Arial Narrow" w:cs="Arial Narrow"/>
        </w:rPr>
        <w:t xml:space="preserve">  </w:t>
      </w:r>
      <w:r w:rsidR="00F04D01" w:rsidRPr="00F04D01">
        <w:rPr>
          <w:rFonts w:eastAsia="Arial Narrow" w:cs="Arial Narrow"/>
          <w:b/>
          <w:bCs/>
        </w:rPr>
        <w:t>39</w:t>
      </w:r>
      <w:r w:rsidRPr="006A4EEE">
        <w:rPr>
          <w:rFonts w:eastAsia="Arial Narrow" w:cs="Arial Narrow"/>
          <w:b/>
          <w:bCs/>
        </w:rPr>
        <w:t>,</w:t>
      </w:r>
      <w:r w:rsidR="00F04D01" w:rsidRPr="006A4EEE">
        <w:rPr>
          <w:rFonts w:eastAsia="Arial Narrow" w:cs="Arial Narrow"/>
          <w:b/>
          <w:bCs/>
        </w:rPr>
        <w:t>27</w:t>
      </w:r>
      <w:r w:rsidRPr="00F04D01">
        <w:rPr>
          <w:rFonts w:eastAsia="Arial Narrow" w:cs="Arial Narrow"/>
        </w:rPr>
        <w:t xml:space="preserve"> </w:t>
      </w:r>
      <w:r w:rsidRPr="00F04D01">
        <w:rPr>
          <w:rFonts w:eastAsia="Arial Narrow" w:cs="Arial Narrow"/>
          <w:b/>
        </w:rPr>
        <w:t xml:space="preserve"> </w:t>
      </w:r>
      <w:r>
        <w:rPr>
          <w:rFonts w:eastAsia="Arial Narrow" w:cs="Arial Narrow"/>
          <w:b/>
        </w:rPr>
        <w:t>EUR/m²/rok</w:t>
      </w:r>
      <w:r>
        <w:rPr>
          <w:rFonts w:eastAsia="Arial Narrow" w:cs="Arial Narrow"/>
        </w:rPr>
        <w:t xml:space="preserve">, </w:t>
      </w:r>
      <w:r>
        <w:rPr>
          <w:rFonts w:eastAsia="Arial Narrow" w:cs="Arial Narrow"/>
          <w:b/>
        </w:rPr>
        <w:t>nájomné za obdobie 1 rok za výmeru 95,90 m</w:t>
      </w:r>
      <w:r>
        <w:rPr>
          <w:rFonts w:eastAsia="Arial Narrow" w:cs="Arial Narrow"/>
          <w:b/>
          <w:vertAlign w:val="superscript"/>
        </w:rPr>
        <w:t xml:space="preserve">2  </w:t>
      </w:r>
      <w:r>
        <w:rPr>
          <w:rFonts w:eastAsia="Arial Narrow" w:cs="Arial Narrow"/>
          <w:b/>
        </w:rPr>
        <w:t xml:space="preserve">je vo </w:t>
      </w:r>
      <w:r w:rsidRPr="00EE3749">
        <w:rPr>
          <w:rFonts w:eastAsia="Arial Narrow" w:cs="Arial Narrow"/>
          <w:b/>
        </w:rPr>
        <w:t>výške</w:t>
      </w:r>
      <w:r w:rsidR="001A4A2A" w:rsidRPr="00EE3749">
        <w:rPr>
          <w:rFonts w:eastAsia="Arial Narrow" w:cs="Arial Narrow"/>
          <w:b/>
        </w:rPr>
        <w:t xml:space="preserve"> 3</w:t>
      </w:r>
      <w:r w:rsidR="00EE3749" w:rsidRPr="00EE3749">
        <w:rPr>
          <w:rFonts w:eastAsia="Arial Narrow" w:cs="Arial Narrow"/>
          <w:b/>
        </w:rPr>
        <w:t> </w:t>
      </w:r>
      <w:r w:rsidR="001A4A2A" w:rsidRPr="00EE3749">
        <w:rPr>
          <w:rFonts w:eastAsia="Arial Narrow" w:cs="Arial Narrow"/>
          <w:b/>
        </w:rPr>
        <w:t>765</w:t>
      </w:r>
      <w:r w:rsidR="00EE3749" w:rsidRPr="00EE3749">
        <w:rPr>
          <w:rFonts w:eastAsia="Arial Narrow" w:cs="Arial Narrow"/>
          <w:b/>
        </w:rPr>
        <w:t>,99</w:t>
      </w:r>
      <w:r w:rsidRPr="00EE3749">
        <w:rPr>
          <w:rFonts w:eastAsia="Arial Narrow" w:cs="Arial Narrow"/>
          <w:b/>
        </w:rPr>
        <w:t xml:space="preserve"> </w:t>
      </w:r>
      <w:r>
        <w:rPr>
          <w:rFonts w:eastAsia="Arial Narrow" w:cs="Arial Narrow"/>
          <w:b/>
        </w:rPr>
        <w:t xml:space="preserve">EUR </w:t>
      </w:r>
      <w:r>
        <w:rPr>
          <w:rFonts w:eastAsia="Arial Narrow" w:cs="Arial Narrow"/>
        </w:rPr>
        <w:t>(</w:t>
      </w:r>
      <w:r w:rsidRPr="00600A9E">
        <w:rPr>
          <w:rFonts w:eastAsia="Arial Narrow" w:cs="Arial Narrow"/>
        </w:rPr>
        <w:t>slovom:</w:t>
      </w:r>
      <w:r w:rsidR="00EE3749" w:rsidRPr="00600A9E">
        <w:rPr>
          <w:rFonts w:eastAsia="Arial Narrow" w:cs="Arial Narrow"/>
        </w:rPr>
        <w:t xml:space="preserve"> Tritisícsedemstošesťdesiatpäť</w:t>
      </w:r>
      <w:r w:rsidR="00600A9E" w:rsidRPr="00600A9E">
        <w:rPr>
          <w:rFonts w:eastAsia="Arial Narrow" w:cs="Arial Narrow"/>
        </w:rPr>
        <w:t>eur 99/100</w:t>
      </w:r>
      <w:r w:rsidRPr="00600A9E">
        <w:rPr>
          <w:rFonts w:eastAsia="Arial Narrow" w:cs="Arial Narrow"/>
        </w:rPr>
        <w:t xml:space="preserve"> EUR)</w:t>
      </w:r>
    </w:p>
    <w:p w14:paraId="0DAB6290" w14:textId="3B0399E5" w:rsidR="00CF3FAB" w:rsidRDefault="00CF3FAB" w:rsidP="00CF3FAB">
      <w:pPr>
        <w:tabs>
          <w:tab w:val="left" w:pos="1134"/>
          <w:tab w:val="left" w:pos="28416"/>
        </w:tabs>
        <w:spacing w:line="276" w:lineRule="auto"/>
        <w:ind w:left="720"/>
        <w:jc w:val="both"/>
        <w:rPr>
          <w:rFonts w:eastAsia="Arial Narrow" w:cs="Arial Narrow"/>
        </w:rPr>
      </w:pPr>
      <w:r>
        <w:rPr>
          <w:rFonts w:eastAsia="Arial Narrow" w:cs="Arial Narrow"/>
        </w:rPr>
        <w:t>b)</w:t>
      </w:r>
      <w:r>
        <w:rPr>
          <w:rFonts w:eastAsia="Arial Narrow" w:cs="Arial Narrow"/>
        </w:rPr>
        <w:tab/>
      </w:r>
      <w:r>
        <w:rPr>
          <w:rFonts w:eastAsia="Arial Narrow" w:cs="Arial Narrow"/>
          <w:b/>
        </w:rPr>
        <w:t xml:space="preserve">hnuteľný majetok podľa prílohy č. 2 za obdobie 1 rok je vo výške: </w:t>
      </w:r>
      <w:r w:rsidR="00415B53">
        <w:rPr>
          <w:rFonts w:eastAsia="Arial Narrow" w:cs="Arial Narrow"/>
          <w:b/>
        </w:rPr>
        <w:t>745,00</w:t>
      </w:r>
      <w:r>
        <w:rPr>
          <w:rFonts w:eastAsia="Arial Narrow" w:cs="Arial Narrow"/>
          <w:b/>
        </w:rPr>
        <w:t xml:space="preserve"> EUR </w:t>
      </w:r>
      <w:r>
        <w:rPr>
          <w:rFonts w:eastAsia="Arial Narrow" w:cs="Arial Narrow"/>
          <w:b/>
        </w:rPr>
        <w:tab/>
      </w:r>
      <w:r>
        <w:rPr>
          <w:rFonts w:eastAsia="Arial Narrow" w:cs="Arial Narrow"/>
        </w:rPr>
        <w:t>(slovom</w:t>
      </w:r>
      <w:r w:rsidRPr="00337E1A">
        <w:rPr>
          <w:rFonts w:eastAsia="Arial Narrow" w:cs="Arial Narrow"/>
        </w:rPr>
        <w:t xml:space="preserve">: </w:t>
      </w:r>
      <w:r w:rsidR="00415B53" w:rsidRPr="00337E1A">
        <w:rPr>
          <w:rFonts w:eastAsia="Arial Narrow" w:cs="Arial Narrow"/>
        </w:rPr>
        <w:t>Sedemstoštyridsaťpäť</w:t>
      </w:r>
      <w:r w:rsidRPr="00337E1A">
        <w:rPr>
          <w:rFonts w:eastAsia="Arial Narrow" w:cs="Arial Narrow"/>
        </w:rPr>
        <w:t xml:space="preserve"> </w:t>
      </w:r>
      <w:r>
        <w:rPr>
          <w:rFonts w:eastAsia="Arial Narrow" w:cs="Arial Narrow"/>
        </w:rPr>
        <w:t>EUR)</w:t>
      </w:r>
    </w:p>
    <w:p w14:paraId="585F2AC3" w14:textId="77777777" w:rsidR="005635AD" w:rsidRDefault="005635AD" w:rsidP="00CF3FAB">
      <w:pPr>
        <w:tabs>
          <w:tab w:val="left" w:pos="1134"/>
          <w:tab w:val="left" w:pos="28416"/>
        </w:tabs>
        <w:spacing w:line="276" w:lineRule="auto"/>
        <w:ind w:left="720"/>
        <w:jc w:val="both"/>
      </w:pPr>
    </w:p>
    <w:p w14:paraId="15DF55D9" w14:textId="0B4A39B4" w:rsidR="00677C8D" w:rsidRPr="005635AD" w:rsidRDefault="00CF3FAB" w:rsidP="005635AD">
      <w:pPr>
        <w:tabs>
          <w:tab w:val="decimal" w:pos="3402"/>
          <w:tab w:val="left" w:pos="28416"/>
        </w:tabs>
        <w:spacing w:line="276" w:lineRule="auto"/>
        <w:ind w:left="720"/>
        <w:jc w:val="both"/>
        <w:rPr>
          <w:rFonts w:eastAsia="Arial Narrow" w:cs="Arial Narrow"/>
          <w:b/>
        </w:rPr>
      </w:pPr>
      <w:r>
        <w:rPr>
          <w:rFonts w:eastAsia="Arial Narrow" w:cs="Arial Narrow"/>
          <w:b/>
        </w:rPr>
        <w:t>Spolu nájomn</w:t>
      </w:r>
      <w:r w:rsidRPr="00B05EAC">
        <w:rPr>
          <w:rFonts w:eastAsia="Arial Narrow" w:cs="Arial Narrow"/>
          <w:b/>
        </w:rPr>
        <w:t xml:space="preserve">é:     </w:t>
      </w:r>
      <w:r w:rsidR="00306400" w:rsidRPr="003A77B7">
        <w:rPr>
          <w:rFonts w:eastAsia="Arial Narrow" w:cs="Arial Narrow"/>
          <w:b/>
        </w:rPr>
        <w:t>4 510,99</w:t>
      </w:r>
      <w:r w:rsidRPr="003A77B7">
        <w:rPr>
          <w:rFonts w:eastAsia="Arial Narrow" w:cs="Arial Narrow"/>
          <w:b/>
        </w:rPr>
        <w:t xml:space="preserve"> </w:t>
      </w:r>
      <w:r>
        <w:rPr>
          <w:rFonts w:eastAsia="Arial Narrow" w:cs="Arial Narrow"/>
          <w:b/>
        </w:rPr>
        <w:t>EUR/rok</w:t>
      </w:r>
      <w:r w:rsidR="007371AD">
        <w:rPr>
          <w:rFonts w:eastAsia="Arial Narrow" w:cs="Arial Narrow"/>
          <w:b/>
        </w:rPr>
        <w:t xml:space="preserve">, </w:t>
      </w:r>
      <w:r w:rsidR="007371AD">
        <w:rPr>
          <w:rFonts w:eastAsia="Arial Narrow" w:cs="Arial Narrow"/>
          <w:b/>
          <w:color w:val="FF0000"/>
        </w:rPr>
        <w:t xml:space="preserve"> </w:t>
      </w:r>
      <w:r w:rsidR="007371AD" w:rsidRPr="003A77B7">
        <w:rPr>
          <w:rFonts w:eastAsia="Arial Narrow" w:cs="Arial Narrow"/>
          <w:b/>
        </w:rPr>
        <w:t xml:space="preserve">375,92 </w:t>
      </w:r>
      <w:r w:rsidR="007371AD">
        <w:rPr>
          <w:rFonts w:eastAsia="Arial Narrow" w:cs="Arial Narrow"/>
          <w:b/>
        </w:rPr>
        <w:t>EUR/mesiac</w:t>
      </w:r>
      <w:r w:rsidR="005635AD">
        <w:rPr>
          <w:rFonts w:eastAsia="Arial Narrow" w:cs="Arial Narrow"/>
          <w:b/>
        </w:rPr>
        <w:t xml:space="preserve">, </w:t>
      </w:r>
      <w:r w:rsidR="00677C8D">
        <w:rPr>
          <w:rFonts w:eastAsia="Arial Narrow" w:cs="Arial Narrow"/>
          <w:b/>
        </w:rPr>
        <w:t>451,</w:t>
      </w:r>
      <w:r w:rsidR="00480FB0">
        <w:rPr>
          <w:rFonts w:eastAsia="Arial Narrow" w:cs="Arial Narrow"/>
          <w:b/>
        </w:rPr>
        <w:t>10</w:t>
      </w:r>
      <w:r w:rsidR="007371AD">
        <w:rPr>
          <w:rFonts w:eastAsia="Arial Narrow" w:cs="Arial Narrow"/>
          <w:b/>
        </w:rPr>
        <w:t xml:space="preserve"> EUR/1 splátka</w:t>
      </w:r>
    </w:p>
    <w:p w14:paraId="5D0DB8C0" w14:textId="77777777" w:rsidR="00CF3FAB" w:rsidRDefault="00CF3FAB" w:rsidP="00CF3FAB">
      <w:pPr>
        <w:tabs>
          <w:tab w:val="left" w:pos="-28480"/>
        </w:tabs>
        <w:spacing w:line="276" w:lineRule="auto"/>
        <w:jc w:val="both"/>
        <w:rPr>
          <w:rFonts w:eastAsia="Arial Narrow" w:cs="Arial Narrow"/>
        </w:rPr>
      </w:pPr>
    </w:p>
    <w:p w14:paraId="7275879F" w14:textId="0098005E" w:rsidR="00CF3FAB" w:rsidRDefault="00CF3FAB" w:rsidP="00CF3FAB">
      <w:pPr>
        <w:tabs>
          <w:tab w:val="left" w:pos="-28480"/>
        </w:tabs>
        <w:spacing w:line="276" w:lineRule="auto"/>
        <w:jc w:val="both"/>
      </w:pPr>
      <w:r>
        <w:rPr>
          <w:rFonts w:eastAsia="Arial Narrow" w:cs="Arial Narrow"/>
        </w:rPr>
        <w:t>2. Nájomné sa uhrádza mesačne – v </w:t>
      </w:r>
      <w:r w:rsidR="00E80187">
        <w:rPr>
          <w:rFonts w:eastAsia="Arial Narrow" w:cs="Arial Narrow"/>
        </w:rPr>
        <w:t>1</w:t>
      </w:r>
      <w:r w:rsidR="007371AD">
        <w:rPr>
          <w:rFonts w:eastAsia="Arial Narrow" w:cs="Arial Narrow"/>
        </w:rPr>
        <w:t>0</w:t>
      </w:r>
      <w:r w:rsidR="00E80187">
        <w:rPr>
          <w:rFonts w:eastAsia="Arial Narrow" w:cs="Arial Narrow"/>
        </w:rPr>
        <w:t xml:space="preserve"> </w:t>
      </w:r>
      <w:r>
        <w:rPr>
          <w:rFonts w:eastAsia="Arial Narrow" w:cs="Arial Narrow"/>
        </w:rPr>
        <w:t xml:space="preserve">splátkach, </w:t>
      </w:r>
      <w:r w:rsidR="004F4DCF">
        <w:rPr>
          <w:rFonts w:eastAsia="Arial Narrow" w:cs="Arial Narrow"/>
        </w:rPr>
        <w:t>okrem mesiacov júl a</w:t>
      </w:r>
      <w:r w:rsidR="009B037F">
        <w:rPr>
          <w:rFonts w:eastAsia="Arial Narrow" w:cs="Arial Narrow"/>
        </w:rPr>
        <w:t> </w:t>
      </w:r>
      <w:r w:rsidR="004F4DCF">
        <w:rPr>
          <w:rFonts w:eastAsia="Arial Narrow" w:cs="Arial Narrow"/>
        </w:rPr>
        <w:t>august</w:t>
      </w:r>
      <w:r w:rsidR="009B037F">
        <w:rPr>
          <w:rFonts w:eastAsia="Arial Narrow" w:cs="Arial Narrow"/>
        </w:rPr>
        <w:t xml:space="preserve"> </w:t>
      </w:r>
      <w:r>
        <w:rPr>
          <w:rFonts w:eastAsia="Arial Narrow" w:cs="Arial Narrow"/>
        </w:rPr>
        <w:t>na účet Prenajímateľa, a to na základe faktúry vystavenej Prenajímateľom. Lehota splatnosti faktúr je dohodnutá na 21 dní od doručenia faktúry Nájomcovi. V prípade, že faktúra bude obsahovať nesprávne alebo neúplné údaje, Nájomca je oprávnený ju vrátiť na doplnenie a prepracovanie Prenajímateľovi. Prenajímateľ túto faktúru podľa charakteru nedostatkov buď opraví alebo vystaví novú faktúru. V opravenej (novej) faktúry vyznačí novú 21 dňovú lehotu splatnosti a doručí ju Nájomcovi.</w:t>
      </w:r>
    </w:p>
    <w:p w14:paraId="21E0D1DB" w14:textId="77777777" w:rsidR="00CF3FAB" w:rsidRDefault="00CF3FAB" w:rsidP="00CF3FAB">
      <w:pPr>
        <w:tabs>
          <w:tab w:val="left" w:pos="2160"/>
          <w:tab w:val="left" w:pos="2880"/>
          <w:tab w:val="left" w:pos="4500"/>
        </w:tabs>
        <w:spacing w:line="276" w:lineRule="auto"/>
        <w:ind w:left="708"/>
      </w:pPr>
    </w:p>
    <w:p w14:paraId="48DF7209" w14:textId="77777777" w:rsidR="00CF3FAB" w:rsidRDefault="00CF3FAB" w:rsidP="00CF3FAB">
      <w:pPr>
        <w:tabs>
          <w:tab w:val="left" w:pos="-28480"/>
        </w:tabs>
        <w:spacing w:line="276" w:lineRule="auto"/>
        <w:jc w:val="both"/>
      </w:pPr>
      <w:r>
        <w:rPr>
          <w:rFonts w:eastAsia="Arial Narrow" w:cs="Arial Narrow"/>
        </w:rPr>
        <w:t>3. Nájomca sa zaväzuje uhrádzať náklady za služby, poskytovanie ktorých je spojené s užívaním prenajatých nebytových priestorov a hnuteľného majetku podľa Príloh č. 1 a č. 2, a to:</w:t>
      </w:r>
    </w:p>
    <w:p w14:paraId="3F2694F1" w14:textId="77777777" w:rsidR="00CF3FAB" w:rsidRDefault="00CF3FAB" w:rsidP="00CF3FAB">
      <w:pPr>
        <w:numPr>
          <w:ilvl w:val="0"/>
          <w:numId w:val="2"/>
        </w:numPr>
        <w:tabs>
          <w:tab w:val="left" w:pos="25920"/>
          <w:tab w:val="left" w:pos="27360"/>
          <w:tab w:val="left" w:pos="28800"/>
        </w:tabs>
        <w:spacing w:line="276" w:lineRule="auto"/>
        <w:jc w:val="both"/>
      </w:pPr>
      <w:r>
        <w:rPr>
          <w:rFonts w:eastAsia="Arial Narrow" w:cs="Arial Narrow"/>
        </w:rPr>
        <w:t>za odber elektrickej energie podľa skutočnej spotreby a aktuálnej ceny v príslušnom mesiaci,</w:t>
      </w:r>
    </w:p>
    <w:p w14:paraId="462CBAF1" w14:textId="77777777" w:rsidR="00CF3FAB" w:rsidRPr="0063585D" w:rsidRDefault="00CF3FAB" w:rsidP="00CF3FAB">
      <w:pPr>
        <w:numPr>
          <w:ilvl w:val="0"/>
          <w:numId w:val="2"/>
        </w:numPr>
        <w:tabs>
          <w:tab w:val="left" w:pos="25920"/>
          <w:tab w:val="left" w:pos="27360"/>
          <w:tab w:val="left" w:pos="28800"/>
        </w:tabs>
        <w:spacing w:line="276" w:lineRule="auto"/>
        <w:jc w:val="both"/>
      </w:pPr>
      <w:r>
        <w:rPr>
          <w:rFonts w:eastAsia="Arial Narrow" w:cs="Arial Narrow"/>
        </w:rPr>
        <w:t>za vodné a stočné podľa skutočnej spotreby a ceny,</w:t>
      </w:r>
    </w:p>
    <w:p w14:paraId="3D0C7DC7" w14:textId="77777777" w:rsidR="00CF3FAB" w:rsidRDefault="00CF3FAB" w:rsidP="00CF3FAB">
      <w:pPr>
        <w:numPr>
          <w:ilvl w:val="0"/>
          <w:numId w:val="2"/>
        </w:numPr>
        <w:tabs>
          <w:tab w:val="left" w:pos="25920"/>
          <w:tab w:val="left" w:pos="27360"/>
          <w:tab w:val="left" w:pos="28800"/>
        </w:tabs>
        <w:spacing w:line="276" w:lineRule="auto"/>
        <w:jc w:val="both"/>
      </w:pPr>
      <w:r>
        <w:rPr>
          <w:rFonts w:eastAsia="Arial Narrow" w:cs="Arial Narrow"/>
        </w:rPr>
        <w:t>za odvod zrážkovej vody podľa plochy užívania a aktuálnej ceny,</w:t>
      </w:r>
    </w:p>
    <w:p w14:paraId="2342070C" w14:textId="77777777" w:rsidR="00CF3FAB" w:rsidRDefault="00CF3FAB" w:rsidP="00CF3FAB">
      <w:pPr>
        <w:numPr>
          <w:ilvl w:val="0"/>
          <w:numId w:val="2"/>
        </w:numPr>
        <w:tabs>
          <w:tab w:val="left" w:pos="25920"/>
          <w:tab w:val="left" w:pos="27360"/>
          <w:tab w:val="left" w:pos="28800"/>
        </w:tabs>
        <w:spacing w:line="276" w:lineRule="auto"/>
        <w:jc w:val="both"/>
      </w:pPr>
      <w:r>
        <w:rPr>
          <w:rFonts w:eastAsia="Arial Narrow" w:cs="Arial Narrow"/>
        </w:rPr>
        <w:t>za teplú úžitkovú vodu podľa skutočnej spotreby,</w:t>
      </w:r>
    </w:p>
    <w:p w14:paraId="37152356" w14:textId="77777777" w:rsidR="00CF3FAB" w:rsidRDefault="00CF3FAB" w:rsidP="00CF3FAB">
      <w:pPr>
        <w:numPr>
          <w:ilvl w:val="0"/>
          <w:numId w:val="2"/>
        </w:numPr>
        <w:tabs>
          <w:tab w:val="left" w:pos="-27024"/>
          <w:tab w:val="left" w:pos="-26304"/>
          <w:tab w:val="left" w:pos="-24684"/>
        </w:tabs>
        <w:spacing w:line="276" w:lineRule="auto"/>
        <w:ind w:left="1434" w:hanging="357"/>
        <w:jc w:val="both"/>
      </w:pPr>
      <w:r>
        <w:rPr>
          <w:rFonts w:eastAsia="Arial Narrow" w:cs="Arial Narrow"/>
        </w:rPr>
        <w:t>za vykurovanie podľa plochy užívania a aktuálnej ceny plynu v príslušnom mesiaci,</w:t>
      </w:r>
    </w:p>
    <w:p w14:paraId="40F97B20" w14:textId="77777777" w:rsidR="00CF3FAB" w:rsidRDefault="00CF3FAB" w:rsidP="00CF3FAB">
      <w:pPr>
        <w:numPr>
          <w:ilvl w:val="0"/>
          <w:numId w:val="2"/>
        </w:numPr>
        <w:tabs>
          <w:tab w:val="left" w:pos="25920"/>
          <w:tab w:val="left" w:pos="27360"/>
          <w:tab w:val="left" w:pos="28800"/>
        </w:tabs>
        <w:spacing w:line="276" w:lineRule="auto"/>
        <w:jc w:val="both"/>
      </w:pPr>
      <w:r>
        <w:rPr>
          <w:rFonts w:eastAsia="Arial Narrow" w:cs="Arial Narrow"/>
        </w:rPr>
        <w:t>za odvoz komunálneho odpadu.</w:t>
      </w:r>
    </w:p>
    <w:p w14:paraId="3DF54F25" w14:textId="77777777" w:rsidR="00CF3FAB" w:rsidRDefault="00CF3FAB" w:rsidP="00CF3FAB">
      <w:pPr>
        <w:tabs>
          <w:tab w:val="left" w:pos="2160"/>
          <w:tab w:val="left" w:pos="2880"/>
          <w:tab w:val="left" w:pos="4500"/>
        </w:tabs>
        <w:spacing w:line="276" w:lineRule="auto"/>
        <w:jc w:val="both"/>
      </w:pPr>
    </w:p>
    <w:p w14:paraId="06EA1417" w14:textId="77777777" w:rsidR="00CF3FAB" w:rsidRDefault="00CF3FAB" w:rsidP="00CF3FAB">
      <w:pPr>
        <w:tabs>
          <w:tab w:val="left" w:pos="-28480"/>
        </w:tabs>
        <w:spacing w:line="276" w:lineRule="auto"/>
        <w:jc w:val="both"/>
        <w:rPr>
          <w:rFonts w:eastAsia="Arial Narrow" w:cs="Arial Narrow"/>
        </w:rPr>
      </w:pPr>
      <w:r>
        <w:rPr>
          <w:rFonts w:eastAsia="Arial Narrow" w:cs="Arial Narrow"/>
        </w:rPr>
        <w:t>4. Výška fakturovanej platby za prevádzkové náklady bude vyčíslená po skončení príslušného kalendárneho mesiaca, podľa skutočných meraní ako reálna, pomerná, resp. percentuálna časť skutočných nákladov Prenajímateľa na základe dodávateľských faktúr definovaná v kalkulačnom liste, ktorý bude prílohou k faktúre. Nájomca je povinný uhrádzať náklady na základe faktúry vystavenej Prenajímateľom mesačne v lehote splatnosti 21 dní odo dňa jej doručenia Nájomcovi.</w:t>
      </w:r>
    </w:p>
    <w:p w14:paraId="5D115B12" w14:textId="77777777" w:rsidR="00CF3FAB" w:rsidRDefault="00CF3FAB" w:rsidP="00CF3FAB">
      <w:pPr>
        <w:tabs>
          <w:tab w:val="left" w:pos="-28480"/>
        </w:tabs>
        <w:spacing w:line="276" w:lineRule="auto"/>
        <w:jc w:val="both"/>
        <w:rPr>
          <w:rFonts w:eastAsia="Arial Narrow" w:cs="Arial Narrow"/>
        </w:rPr>
      </w:pPr>
    </w:p>
    <w:p w14:paraId="7DDF9B86" w14:textId="77777777" w:rsidR="00CF3FAB" w:rsidRDefault="00CF3FAB" w:rsidP="00CF3FAB">
      <w:pPr>
        <w:tabs>
          <w:tab w:val="left" w:pos="-28480"/>
        </w:tabs>
        <w:spacing w:line="276" w:lineRule="auto"/>
        <w:jc w:val="both"/>
      </w:pPr>
      <w:r>
        <w:rPr>
          <w:rFonts w:eastAsia="Arial Narrow" w:cs="Arial Narrow"/>
        </w:rPr>
        <w:t>5. Všetky škody, ktoré spôsobil Nájomca v súvislosti s poskytovaním služieb na základe Rámcovej dohody, ktoré vznikli Prenajímateľovi na elektrických, chladiacich, gastro zariadeniach a vzduchotechnike, sa Nájomca zaväzuje Prenajímateľovi uhradiť v plnej výške, pričom Prenajímateľ bude Nájomcovi fakturovať skutočne fakturované opravy vykonané dodávateľom poskytnutých opráv.</w:t>
      </w:r>
    </w:p>
    <w:p w14:paraId="065E69A8" w14:textId="77777777" w:rsidR="00CF3FAB" w:rsidRDefault="00CF3FAB" w:rsidP="00CF3FAB">
      <w:pPr>
        <w:tabs>
          <w:tab w:val="left" w:pos="2160"/>
          <w:tab w:val="left" w:pos="2880"/>
          <w:tab w:val="left" w:pos="4500"/>
        </w:tabs>
        <w:spacing w:line="276" w:lineRule="auto"/>
        <w:ind w:left="680" w:hanging="680"/>
        <w:jc w:val="both"/>
      </w:pPr>
    </w:p>
    <w:p w14:paraId="6F07FCD0" w14:textId="77777777" w:rsidR="00CF3FAB" w:rsidRDefault="00CF3FAB" w:rsidP="00CF3FAB">
      <w:pPr>
        <w:tabs>
          <w:tab w:val="left" w:pos="-28480"/>
        </w:tabs>
        <w:spacing w:line="276" w:lineRule="auto"/>
        <w:jc w:val="both"/>
      </w:pPr>
      <w:r>
        <w:rPr>
          <w:rFonts w:eastAsia="Arial Narrow" w:cs="Arial Narrow"/>
        </w:rPr>
        <w:t xml:space="preserve">6. V prípade, že Nájomca je v omeškaní s úhradou faktúry za prenájom nebytových priestorov podľa Prílohy č. 1 a hnuteľného majetku podľa Prílohy č. 2, je Prenajímateľ oprávnený účtovať úrok z omeškania vo výške stanovenej podľa § 369 ods. 2 a § 369a Obchodného zákonníka v znení zákona č. 9/2013 Z. z. v spojení s § 1 ods. 1 nariadenia vlády Slovenskej republiky č. 21/2013 Z. z.  </w:t>
      </w:r>
    </w:p>
    <w:p w14:paraId="207AACE7" w14:textId="77777777" w:rsidR="00CF3FAB" w:rsidRDefault="00CF3FAB" w:rsidP="00CF3FAB">
      <w:pPr>
        <w:tabs>
          <w:tab w:val="left" w:pos="-28480"/>
        </w:tabs>
        <w:spacing w:line="276" w:lineRule="auto"/>
        <w:jc w:val="both"/>
      </w:pPr>
    </w:p>
    <w:p w14:paraId="1D47DEC8" w14:textId="77777777" w:rsidR="00CF3FAB" w:rsidRDefault="00CF3FAB" w:rsidP="00CF3FAB">
      <w:pPr>
        <w:tabs>
          <w:tab w:val="left" w:pos="-28480"/>
        </w:tabs>
        <w:spacing w:line="276" w:lineRule="auto"/>
        <w:jc w:val="both"/>
      </w:pPr>
    </w:p>
    <w:p w14:paraId="7D0358CE" w14:textId="7C306C7E" w:rsidR="00CF3FAB" w:rsidRDefault="00CF3FAB" w:rsidP="005635AD">
      <w:pPr>
        <w:tabs>
          <w:tab w:val="left" w:pos="2160"/>
          <w:tab w:val="left" w:pos="2880"/>
          <w:tab w:val="left" w:pos="4500"/>
        </w:tabs>
        <w:spacing w:line="276" w:lineRule="auto"/>
        <w:jc w:val="center"/>
        <w:rPr>
          <w:rFonts w:eastAsia="Arial Narrow" w:cs="Arial Narrow"/>
          <w:b/>
        </w:rPr>
      </w:pPr>
      <w:r>
        <w:rPr>
          <w:rFonts w:eastAsia="Arial Narrow" w:cs="Arial Narrow"/>
          <w:b/>
        </w:rPr>
        <w:t>Čl. IV. Práva a povinnosti zmluvných strán</w:t>
      </w:r>
    </w:p>
    <w:p w14:paraId="0472D59E" w14:textId="77777777" w:rsidR="00CF3FAB" w:rsidRDefault="00CF3FAB" w:rsidP="00CF3FAB">
      <w:pPr>
        <w:pStyle w:val="Odsekzoznamu"/>
        <w:numPr>
          <w:ilvl w:val="3"/>
          <w:numId w:val="3"/>
        </w:numPr>
        <w:tabs>
          <w:tab w:val="left" w:pos="10080"/>
          <w:tab w:val="left" w:pos="-25636"/>
        </w:tabs>
        <w:spacing w:line="276" w:lineRule="auto"/>
        <w:ind w:left="284" w:hanging="284"/>
      </w:pPr>
      <w:r>
        <w:rPr>
          <w:rFonts w:eastAsia="Arial Narrow" w:cs="Arial Narrow"/>
          <w:b/>
        </w:rPr>
        <w:t>Nájomca je povinný:</w:t>
      </w:r>
    </w:p>
    <w:p w14:paraId="4479CEC3" w14:textId="77777777" w:rsidR="00CF3FAB" w:rsidRPr="00AB050F"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prevzaté prenajaté nebytové priestory a hnuteľný majetok podľa Prílohy č. 1 a 2 užívať len v rozsahu určenom touto Nájomnou zmluvou a Rámcovou dohodou,</w:t>
      </w:r>
    </w:p>
    <w:p w14:paraId="0FFDE9CE"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používať vlastné technologické vybavenie, nakoľko výdajná školská jedáleň disponuje iba minimálnym vybavením,</w:t>
      </w:r>
    </w:p>
    <w:p w14:paraId="1AFF4AF2"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udržiavať priestory a hnuteľný majetok v správe Prenajímateľa alebo odovzdaný Prenajímateľom na výkon dohodnutých činností Nájomcu v riadnom stave. V prípade ich</w:t>
      </w:r>
      <w:r>
        <w:t xml:space="preserve"> </w:t>
      </w:r>
      <w:r>
        <w:rPr>
          <w:rFonts w:eastAsia="Arial Narrow" w:cs="Arial Narrow"/>
        </w:rPr>
        <w:t>poškodenia, zničenia zavinenom Nájomcom uviesť ich na svoje náklady do pôvodného stavu,</w:t>
      </w:r>
    </w:p>
    <w:p w14:paraId="4EEAE7DA"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 xml:space="preserve">oboznámiť sa so stavom predmetných nebytových priestorov a nebytové priestory v tomto </w:t>
      </w:r>
      <w:r>
        <w:rPr>
          <w:rFonts w:eastAsia="Arial Narrow" w:cs="Arial Narrow"/>
        </w:rPr>
        <w:lastRenderedPageBreak/>
        <w:t>stave prevziať,</w:t>
      </w:r>
    </w:p>
    <w:p w14:paraId="24CD6A0B"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dodržiavať interné predpisy Prenajímateľa na zabezpečenie ochrany majetku v správe Prenajímateľa, všeobecne záväzné protipožiarne predpisy, bezpečnostné predpisy, hygienické predpisy a vnútorný prevádzkový režim budovy v správe Prenajímateľa,</w:t>
      </w:r>
    </w:p>
    <w:p w14:paraId="7769E549"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uhrádzať všetky náklady spojené s obvyklým udržiavaním a prevádzkou prenajatých nebytových</w:t>
      </w:r>
      <w:r>
        <w:t xml:space="preserve"> </w:t>
      </w:r>
      <w:r>
        <w:rPr>
          <w:rFonts w:eastAsia="Arial Narrow" w:cs="Arial Narrow"/>
        </w:rPr>
        <w:t>priestorov mesačne,</w:t>
      </w:r>
    </w:p>
    <w:p w14:paraId="348E11B0" w14:textId="77777777" w:rsidR="00CF3FAB" w:rsidRPr="00B863CE"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uhrádzať náklady na udržiavanie priestorov, odovzdaných Prenajímateľom v stave spôsobilom na výkon dohodnutých činností, ktorých znehodnotenie, znečistenie alebo poškodenie spôsobil</w:t>
      </w:r>
      <w:r>
        <w:t xml:space="preserve"> </w:t>
      </w:r>
      <w:r>
        <w:rPr>
          <w:rFonts w:eastAsia="Arial Narrow" w:cs="Arial Narrow"/>
        </w:rPr>
        <w:t>Nájomca,</w:t>
      </w:r>
    </w:p>
    <w:p w14:paraId="494963A1"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zabezpečiť likvidáciu biologicky rozložiteľného kuchynského odpadu a čistenie lapača tukov,</w:t>
      </w:r>
    </w:p>
    <w:p w14:paraId="1F7FF766"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bez zbytočného odkladu oznámiť Prenajímateľovi potrebu opráv, ktoré má Prenajímateľ urobiť</w:t>
      </w:r>
      <w:r>
        <w:t xml:space="preserve"> </w:t>
      </w:r>
      <w:r>
        <w:rPr>
          <w:rFonts w:eastAsia="Arial Narrow" w:cs="Arial Narrow"/>
        </w:rPr>
        <w:t>a umožniť vykonanie takýchto opráv a iných nevyhnutných opráv, inak Nájomca zodpovedá</w:t>
      </w:r>
      <w:r>
        <w:t xml:space="preserve"> </w:t>
      </w:r>
      <w:r>
        <w:rPr>
          <w:rFonts w:eastAsia="Arial Narrow" w:cs="Arial Narrow"/>
        </w:rPr>
        <w:t>za škodu, ktorá nesplnením povinnosti vznikla na prenajatom majetku,</w:t>
      </w:r>
    </w:p>
    <w:p w14:paraId="0B42CAB7"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dodržiavať plnenie povinností vyplývajúcich zo zákona č. 124/2006 Z. z. o bezpečnosti a ochrane</w:t>
      </w:r>
      <w:r>
        <w:t xml:space="preserve"> </w:t>
      </w:r>
      <w:r>
        <w:rPr>
          <w:rFonts w:eastAsia="Arial Narrow" w:cs="Arial Narrow"/>
        </w:rPr>
        <w:t>zdravia pri práci v znení neskorších predpisov a tiež povinnosti vyplývajúce zo zákona č. 14/2001 Z. z. o ochrane pred požiarmi v znení neskorších predpisov,</w:t>
      </w:r>
    </w:p>
    <w:p w14:paraId="1C678CF9"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v prípade potreby umožniť prístup k hnuteľnému majetku podľa Prílohy č. 2 prenajatých nebytových priestoroch,</w:t>
      </w:r>
    </w:p>
    <w:p w14:paraId="4B97F2AA"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vykonávať kontrolu užívania nebytových priestorov a hnuteľného majetku podľa Prílohy č. 1 a 2 v súlade so Zmluvou,</w:t>
      </w:r>
    </w:p>
    <w:p w14:paraId="1F45452B" w14:textId="77777777" w:rsidR="00CF3FAB" w:rsidRDefault="00CF3FAB" w:rsidP="00CF3FAB">
      <w:pPr>
        <w:pStyle w:val="Odsekzoznamu"/>
        <w:numPr>
          <w:ilvl w:val="0"/>
          <w:numId w:val="4"/>
        </w:numPr>
        <w:tabs>
          <w:tab w:val="left" w:pos="20715"/>
        </w:tabs>
        <w:spacing w:line="276" w:lineRule="auto"/>
        <w:ind w:left="851" w:hanging="425"/>
        <w:jc w:val="both"/>
      </w:pPr>
      <w:r>
        <w:rPr>
          <w:rFonts w:eastAsia="Arial Narrow" w:cs="Arial Narrow"/>
        </w:rPr>
        <w:t xml:space="preserve">umožniť vstup do prenajatých nebytových priestorov za účelom inventarizácie majetku v správe Prenajímateľa. </w:t>
      </w:r>
    </w:p>
    <w:p w14:paraId="3F7B3B31" w14:textId="77777777" w:rsidR="00CF3FAB" w:rsidRDefault="00CF3FAB" w:rsidP="00CF3FAB">
      <w:pPr>
        <w:tabs>
          <w:tab w:val="left" w:pos="-28480"/>
        </w:tabs>
        <w:spacing w:line="276" w:lineRule="auto"/>
        <w:ind w:left="360" w:hanging="360"/>
        <w:jc w:val="both"/>
        <w:rPr>
          <w:rFonts w:eastAsia="Arial Narrow" w:cs="Arial Narrow"/>
        </w:rPr>
      </w:pPr>
    </w:p>
    <w:p w14:paraId="759AA5F5" w14:textId="77777777" w:rsidR="00CF3FAB" w:rsidRDefault="00CF3FAB" w:rsidP="00CF3FAB">
      <w:pPr>
        <w:tabs>
          <w:tab w:val="left" w:pos="-28480"/>
        </w:tabs>
        <w:spacing w:line="276" w:lineRule="auto"/>
        <w:ind w:left="360" w:hanging="360"/>
        <w:jc w:val="both"/>
        <w:rPr>
          <w:rFonts w:eastAsia="Arial Narrow" w:cs="Arial Narrow"/>
        </w:rPr>
      </w:pPr>
      <w:r>
        <w:rPr>
          <w:rFonts w:eastAsia="Arial Narrow" w:cs="Arial Narrow"/>
        </w:rPr>
        <w:t xml:space="preserve">2. </w:t>
      </w:r>
      <w:r>
        <w:rPr>
          <w:rFonts w:eastAsia="Arial Narrow" w:cs="Arial Narrow"/>
        </w:rPr>
        <w:tab/>
        <w:t>Nájomca zodpovedá Prenajímateľovi za všetku škodu na prenajatom majetku spôsobenú pri výkone práce zamestnancami Nájomcu.</w:t>
      </w:r>
    </w:p>
    <w:p w14:paraId="48DD9C11" w14:textId="77777777" w:rsidR="00CF3FAB" w:rsidRDefault="00CF3FAB" w:rsidP="00CF3FAB">
      <w:pPr>
        <w:tabs>
          <w:tab w:val="left" w:pos="-28480"/>
        </w:tabs>
        <w:spacing w:line="276" w:lineRule="auto"/>
        <w:ind w:left="360" w:hanging="360"/>
        <w:jc w:val="both"/>
      </w:pPr>
    </w:p>
    <w:p w14:paraId="78B91FF3" w14:textId="77777777" w:rsidR="00CF3FAB" w:rsidRDefault="00CF3FAB" w:rsidP="00CF3FAB">
      <w:pPr>
        <w:tabs>
          <w:tab w:val="left" w:pos="-28480"/>
        </w:tabs>
        <w:spacing w:line="276" w:lineRule="auto"/>
        <w:ind w:left="360" w:hanging="360"/>
        <w:jc w:val="both"/>
        <w:rPr>
          <w:rFonts w:eastAsia="Arial Narrow" w:cs="Arial Narrow"/>
        </w:rPr>
      </w:pPr>
      <w:r>
        <w:rPr>
          <w:rFonts w:eastAsia="Arial Narrow" w:cs="Arial Narrow"/>
        </w:rPr>
        <w:t xml:space="preserve">3. </w:t>
      </w:r>
      <w:r>
        <w:rPr>
          <w:rFonts w:eastAsia="Arial Narrow" w:cs="Arial Narrow"/>
        </w:rPr>
        <w:tab/>
        <w:t>Nájomca nie je oprávnený prenechať nebytové priestory a hnuteľný majetok podľa Prílohy č. 1 a 2 alebo ich časť do nájmu, podnájmu alebo výpožičky. Ak tak urobí, je takáto zmluva neplatná.</w:t>
      </w:r>
    </w:p>
    <w:p w14:paraId="710B9D11" w14:textId="77777777" w:rsidR="00CF3FAB" w:rsidRDefault="00CF3FAB" w:rsidP="00CF3FAB">
      <w:pPr>
        <w:tabs>
          <w:tab w:val="left" w:pos="-28480"/>
        </w:tabs>
        <w:spacing w:line="276" w:lineRule="auto"/>
        <w:ind w:left="426" w:hanging="426"/>
        <w:jc w:val="both"/>
      </w:pPr>
    </w:p>
    <w:p w14:paraId="659595AD" w14:textId="77777777" w:rsidR="00CF3FAB" w:rsidRDefault="00CF3FAB" w:rsidP="00CF3FAB">
      <w:pPr>
        <w:tabs>
          <w:tab w:val="left" w:pos="-28480"/>
        </w:tabs>
        <w:spacing w:line="276" w:lineRule="auto"/>
        <w:ind w:left="360" w:hanging="360"/>
        <w:jc w:val="both"/>
        <w:rPr>
          <w:rFonts w:eastAsia="Arial Narrow" w:cs="Arial Narrow"/>
        </w:rPr>
      </w:pPr>
      <w:r>
        <w:rPr>
          <w:rFonts w:eastAsia="Arial Narrow" w:cs="Arial Narrow"/>
        </w:rPr>
        <w:t xml:space="preserve">4. </w:t>
      </w:r>
      <w:r>
        <w:rPr>
          <w:rFonts w:eastAsia="Arial Narrow" w:cs="Arial Narrow"/>
        </w:rPr>
        <w:tab/>
        <w:t>Nájomca nie je oprávnený na predmet nájmu podľa článku I. tejto Nájomnej zmluvy zriadiť záložné právo alebo ho inak zaťažiť.</w:t>
      </w:r>
    </w:p>
    <w:p w14:paraId="369BFB78" w14:textId="77777777" w:rsidR="00CF3FAB" w:rsidRDefault="00CF3FAB" w:rsidP="00CF3FAB">
      <w:pPr>
        <w:tabs>
          <w:tab w:val="left" w:pos="-28480"/>
        </w:tabs>
        <w:spacing w:line="276" w:lineRule="auto"/>
        <w:ind w:left="360" w:hanging="360"/>
        <w:jc w:val="both"/>
      </w:pPr>
    </w:p>
    <w:p w14:paraId="190AFA78" w14:textId="77777777" w:rsidR="00CF3FAB" w:rsidRDefault="00CF3FAB" w:rsidP="00CF3FAB">
      <w:pPr>
        <w:tabs>
          <w:tab w:val="left" w:pos="-28480"/>
        </w:tabs>
        <w:spacing w:line="276" w:lineRule="auto"/>
        <w:ind w:left="360" w:hanging="360"/>
        <w:jc w:val="both"/>
        <w:rPr>
          <w:rFonts w:eastAsia="Arial Narrow" w:cs="Arial Narrow"/>
        </w:rPr>
      </w:pPr>
      <w:r>
        <w:rPr>
          <w:rFonts w:eastAsia="Arial Narrow" w:cs="Arial Narrow"/>
        </w:rPr>
        <w:t xml:space="preserve">5. </w:t>
      </w:r>
      <w:r>
        <w:rPr>
          <w:rFonts w:eastAsia="Arial Narrow" w:cs="Arial Narrow"/>
        </w:rPr>
        <w:tab/>
        <w:t>Nájomca nie je oprávnený meniť účel nájmu podľa tejto Nájomnej zmluvy. Nájomca nemá prednostné právo na kúpu predmetu nájmu.</w:t>
      </w:r>
    </w:p>
    <w:p w14:paraId="55379932" w14:textId="77777777" w:rsidR="00CF3FAB" w:rsidRPr="00B863CE" w:rsidRDefault="00CF3FAB" w:rsidP="00CF3FAB">
      <w:pPr>
        <w:tabs>
          <w:tab w:val="left" w:pos="-28480"/>
        </w:tabs>
        <w:spacing w:line="276" w:lineRule="auto"/>
        <w:ind w:left="360" w:hanging="360"/>
        <w:jc w:val="both"/>
        <w:rPr>
          <w:rFonts w:eastAsia="Arial Narrow" w:cs="Arial Narrow"/>
        </w:rPr>
      </w:pPr>
    </w:p>
    <w:p w14:paraId="50FCF791" w14:textId="77777777" w:rsidR="00CF3FAB" w:rsidRPr="00B863CE" w:rsidRDefault="00CF3FAB" w:rsidP="00CF3FAB">
      <w:pPr>
        <w:tabs>
          <w:tab w:val="left" w:pos="-28480"/>
        </w:tabs>
        <w:spacing w:line="276" w:lineRule="auto"/>
        <w:ind w:left="360" w:hanging="360"/>
        <w:jc w:val="both"/>
        <w:rPr>
          <w:rFonts w:eastAsia="Arial Narrow" w:cs="Arial Narrow"/>
        </w:rPr>
      </w:pPr>
      <w:r>
        <w:rPr>
          <w:rFonts w:eastAsia="Arial Narrow" w:cs="Arial Narrow"/>
        </w:rPr>
        <w:t xml:space="preserve">6. </w:t>
      </w:r>
      <w:r>
        <w:rPr>
          <w:rFonts w:eastAsia="Arial Narrow" w:cs="Arial Narrow"/>
        </w:rPr>
        <w:tab/>
        <w:t>Akékoľvek zmeny na predmete nájmu môže Nájomca vykonať iba na základe predchádzajúceho písomného súhlasu Prenajímateľa. Nájomca môže požadovať úhradu nákladov spojených so zmenou na veci len ak Prenajímateľ dal predchádzajúci písomný súhlas so zmenou a súčasne sa zaviazal uhradiť tieto náklady.</w:t>
      </w:r>
    </w:p>
    <w:p w14:paraId="13B25ECE" w14:textId="77777777" w:rsidR="00CF3FAB" w:rsidRPr="00B863CE" w:rsidRDefault="00CF3FAB" w:rsidP="00CF3FAB">
      <w:pPr>
        <w:tabs>
          <w:tab w:val="left" w:pos="-28480"/>
        </w:tabs>
        <w:spacing w:line="276" w:lineRule="auto"/>
        <w:ind w:left="360" w:hanging="360"/>
        <w:jc w:val="both"/>
        <w:rPr>
          <w:rFonts w:eastAsia="Arial Narrow" w:cs="Arial Narrow"/>
        </w:rPr>
      </w:pPr>
      <w:r>
        <w:rPr>
          <w:rFonts w:eastAsia="Arial Narrow" w:cs="Arial Narrow"/>
        </w:rPr>
        <w:t xml:space="preserve">7. </w:t>
      </w:r>
      <w:r>
        <w:rPr>
          <w:rFonts w:eastAsia="Arial Narrow" w:cs="Arial Narrow"/>
        </w:rPr>
        <w:tab/>
        <w:t>Najneskôr do ukončenia trvania Nájomnej zmluvy je Nájomca povinný predmetné nebytové priestory a hnuteľný majetok v správe Prenajímateľa odovzdať Prenajímateľovi v stave v akom ich prevzal s prihliadnutím na obvyklé opotrebenie</w:t>
      </w:r>
      <w:r w:rsidRPr="00B863CE">
        <w:rPr>
          <w:rFonts w:eastAsia="Arial Narrow" w:cs="Arial Narrow"/>
        </w:rPr>
        <w:t>.</w:t>
      </w:r>
    </w:p>
    <w:p w14:paraId="3CEBB23E" w14:textId="77777777" w:rsidR="00CF3FAB" w:rsidRDefault="00CF3FAB" w:rsidP="00CF3FAB">
      <w:pPr>
        <w:tabs>
          <w:tab w:val="left" w:pos="-28480"/>
        </w:tabs>
        <w:spacing w:line="276" w:lineRule="auto"/>
        <w:jc w:val="both"/>
      </w:pPr>
    </w:p>
    <w:p w14:paraId="3921D136" w14:textId="77777777" w:rsidR="00CF3FAB" w:rsidRDefault="00CF3FAB" w:rsidP="00CF3FAB">
      <w:pPr>
        <w:tabs>
          <w:tab w:val="left" w:pos="10080"/>
          <w:tab w:val="left" w:pos="-25636"/>
        </w:tabs>
        <w:spacing w:line="276" w:lineRule="auto"/>
      </w:pPr>
      <w:r>
        <w:rPr>
          <w:rFonts w:eastAsia="Arial Narrow" w:cs="Arial Narrow"/>
          <w:b/>
        </w:rPr>
        <w:t xml:space="preserve">8.    </w:t>
      </w:r>
      <w:r w:rsidRPr="00B863CE">
        <w:rPr>
          <w:rFonts w:eastAsia="Arial Narrow" w:cs="Arial Narrow"/>
          <w:b/>
        </w:rPr>
        <w:t>Prenajímateľ je povinný:</w:t>
      </w:r>
    </w:p>
    <w:p w14:paraId="6163D28A" w14:textId="77777777" w:rsidR="00CF3FAB" w:rsidRDefault="00CF3FAB" w:rsidP="00CF3FAB">
      <w:pPr>
        <w:pStyle w:val="Odsekzoznamu"/>
        <w:numPr>
          <w:ilvl w:val="0"/>
          <w:numId w:val="5"/>
        </w:numPr>
        <w:tabs>
          <w:tab w:val="left" w:pos="31296"/>
        </w:tabs>
        <w:spacing w:line="276" w:lineRule="auto"/>
        <w:jc w:val="both"/>
      </w:pPr>
      <w:r>
        <w:rPr>
          <w:rFonts w:eastAsia="Arial Narrow" w:cs="Arial Narrow"/>
        </w:rPr>
        <w:t xml:space="preserve">protokolárne odovzdať Nájomcovi prenajaté nebytové priestory a hnuteľný majetok podľa </w:t>
      </w:r>
      <w:r>
        <w:rPr>
          <w:rFonts w:eastAsia="Arial Narrow" w:cs="Arial Narrow"/>
        </w:rPr>
        <w:lastRenderedPageBreak/>
        <w:t>Prílohy č. 1 a 2 do užívania v stave spôsobilom na obvyklé užívanie, najneskôr 2 dni pred začatím plnenia Nájomnej zmluvy a Rámcovej dohody,</w:t>
      </w:r>
    </w:p>
    <w:p w14:paraId="4D90F4BD" w14:textId="77777777" w:rsidR="00CF3FAB" w:rsidRDefault="00CF3FAB" w:rsidP="00CF3FAB">
      <w:pPr>
        <w:pStyle w:val="Odsekzoznamu"/>
        <w:numPr>
          <w:ilvl w:val="0"/>
          <w:numId w:val="5"/>
        </w:numPr>
        <w:tabs>
          <w:tab w:val="left" w:pos="31296"/>
        </w:tabs>
        <w:spacing w:line="276" w:lineRule="auto"/>
        <w:jc w:val="both"/>
      </w:pPr>
      <w:r>
        <w:rPr>
          <w:rFonts w:eastAsia="Arial Narrow" w:cs="Arial Narrow"/>
        </w:rPr>
        <w:t>prenajaté nebytové priestory a hnuteľný majetok vo svojej správe ochraňovať a udržiavať v riadnom a prevádzkyschopnom stave,</w:t>
      </w:r>
    </w:p>
    <w:p w14:paraId="4D09D31F" w14:textId="77777777" w:rsidR="00CF3FAB" w:rsidRDefault="00CF3FAB" w:rsidP="00CF3FAB">
      <w:pPr>
        <w:pStyle w:val="Odsekzoznamu"/>
        <w:numPr>
          <w:ilvl w:val="0"/>
          <w:numId w:val="5"/>
        </w:numPr>
        <w:tabs>
          <w:tab w:val="left" w:pos="31296"/>
        </w:tabs>
        <w:spacing w:line="276" w:lineRule="auto"/>
        <w:jc w:val="both"/>
      </w:pPr>
      <w:r>
        <w:rPr>
          <w:rFonts w:eastAsia="Arial Narrow" w:cs="Arial Narrow"/>
        </w:rPr>
        <w:t xml:space="preserve">na vlastné náklady zabezpečovať údržbu základného vybavenia nebytových priestorov (zatečenie, maľovanie po zatečení, prasknutý radiátor a iné) a údržbu hnuteľného majetku podľa Prílohy č. 2 (predpísané odborné skúšky, odborné prehliadky a preventívne kontroly), </w:t>
      </w:r>
    </w:p>
    <w:p w14:paraId="0CF52BA6" w14:textId="77777777" w:rsidR="00CF3FAB" w:rsidRDefault="00CF3FAB" w:rsidP="00CF3FAB">
      <w:pPr>
        <w:pStyle w:val="Odsekzoznamu"/>
        <w:numPr>
          <w:ilvl w:val="0"/>
          <w:numId w:val="5"/>
        </w:numPr>
        <w:tabs>
          <w:tab w:val="left" w:pos="31296"/>
        </w:tabs>
        <w:spacing w:line="276" w:lineRule="auto"/>
        <w:jc w:val="both"/>
      </w:pPr>
      <w:r>
        <w:rPr>
          <w:rFonts w:eastAsia="Arial Narrow" w:cs="Arial Narrow"/>
        </w:rPr>
        <w:t>zabezpečiť pre Nájomcu plynulú dodávku vody, elektrickej energie a plynu,</w:t>
      </w:r>
    </w:p>
    <w:p w14:paraId="34983B8C" w14:textId="77777777" w:rsidR="00CF3FAB" w:rsidRDefault="00CF3FAB" w:rsidP="00CF3FAB">
      <w:pPr>
        <w:pStyle w:val="Odsekzoznamu"/>
        <w:numPr>
          <w:ilvl w:val="0"/>
          <w:numId w:val="5"/>
        </w:numPr>
        <w:tabs>
          <w:tab w:val="left" w:pos="31296"/>
        </w:tabs>
        <w:spacing w:line="276" w:lineRule="auto"/>
        <w:jc w:val="both"/>
      </w:pPr>
      <w:r>
        <w:rPr>
          <w:rFonts w:eastAsia="Arial Narrow" w:cs="Arial Narrow"/>
        </w:rPr>
        <w:t>vykonávať pravidelnú kontrolu dodržiavania predpisov požiarnej ochrany v spoločných nebytových priestoroch,</w:t>
      </w:r>
    </w:p>
    <w:p w14:paraId="4F314532" w14:textId="77777777" w:rsidR="00CF3FAB" w:rsidRDefault="00CF3FAB" w:rsidP="00CF3FAB">
      <w:pPr>
        <w:pStyle w:val="Odsekzoznamu"/>
        <w:numPr>
          <w:ilvl w:val="0"/>
          <w:numId w:val="5"/>
        </w:numPr>
        <w:tabs>
          <w:tab w:val="left" w:pos="31296"/>
        </w:tabs>
        <w:spacing w:line="276" w:lineRule="auto"/>
        <w:jc w:val="both"/>
      </w:pPr>
      <w:r>
        <w:rPr>
          <w:rFonts w:eastAsia="Arial Narrow" w:cs="Arial Narrow"/>
        </w:rPr>
        <w:t>vykonávať pravidelnú kontrolu stavu technických zariadení spoločných nebytových priestorov objektu z hľadiska požiarnej ochrany,</w:t>
      </w:r>
    </w:p>
    <w:p w14:paraId="3038791D" w14:textId="77777777" w:rsidR="00CF3FAB" w:rsidRDefault="00CF3FAB" w:rsidP="00CF3FAB">
      <w:pPr>
        <w:numPr>
          <w:ilvl w:val="0"/>
          <w:numId w:val="5"/>
        </w:numPr>
        <w:tabs>
          <w:tab w:val="left" w:pos="-1104"/>
        </w:tabs>
        <w:spacing w:line="276" w:lineRule="auto"/>
        <w:jc w:val="both"/>
      </w:pPr>
      <w:r>
        <w:rPr>
          <w:rFonts w:eastAsia="Arial Narrow" w:cs="Arial Narrow"/>
        </w:rPr>
        <w:t>udržiavať trvalé voľné núdzové východy na únikové cesty, prístupy k uzáverom plynu, elektriny, vody a k hasiacim prístrojom,</w:t>
      </w:r>
    </w:p>
    <w:p w14:paraId="018B213C" w14:textId="77777777" w:rsidR="00CF3FAB" w:rsidRDefault="00CF3FAB" w:rsidP="00CF3FAB">
      <w:pPr>
        <w:numPr>
          <w:ilvl w:val="0"/>
          <w:numId w:val="5"/>
        </w:numPr>
        <w:tabs>
          <w:tab w:val="left" w:pos="-1104"/>
        </w:tabs>
        <w:spacing w:line="276" w:lineRule="auto"/>
        <w:jc w:val="both"/>
      </w:pPr>
      <w:r>
        <w:rPr>
          <w:rFonts w:eastAsia="Arial Narrow" w:cs="Arial Narrow"/>
        </w:rPr>
        <w:t>poskytovať Nájomcovi dokumentáciu požiarnej ochrany (Požiarny štatút, Požiarne poplachové smernice, Požiarny evakuačný plán),</w:t>
      </w:r>
    </w:p>
    <w:p w14:paraId="5186AA27" w14:textId="77777777" w:rsidR="00CF3FAB" w:rsidRDefault="00CF3FAB" w:rsidP="00CF3FAB">
      <w:pPr>
        <w:numPr>
          <w:ilvl w:val="0"/>
          <w:numId w:val="5"/>
        </w:numPr>
        <w:tabs>
          <w:tab w:val="left" w:pos="-1104"/>
        </w:tabs>
        <w:spacing w:line="276" w:lineRule="auto"/>
        <w:jc w:val="both"/>
      </w:pPr>
      <w:r>
        <w:rPr>
          <w:rFonts w:eastAsia="Arial Narrow" w:cs="Arial Narrow"/>
        </w:rPr>
        <w:t>ohlásené závady odstrániť tak, aby nedošlo ku škodám na majetku zmluvných strán.</w:t>
      </w:r>
    </w:p>
    <w:p w14:paraId="363A6C37" w14:textId="77777777" w:rsidR="00CF3FAB" w:rsidRDefault="00CF3FAB" w:rsidP="00CF3FAB">
      <w:pPr>
        <w:tabs>
          <w:tab w:val="left" w:pos="2160"/>
          <w:tab w:val="left" w:pos="2880"/>
          <w:tab w:val="left" w:pos="4500"/>
        </w:tabs>
        <w:spacing w:line="276" w:lineRule="auto"/>
        <w:ind w:left="1134"/>
        <w:jc w:val="both"/>
      </w:pPr>
    </w:p>
    <w:p w14:paraId="7A565B4F" w14:textId="77777777" w:rsidR="00CF3FAB" w:rsidRDefault="00CF3FAB" w:rsidP="00CF3FAB">
      <w:pPr>
        <w:tabs>
          <w:tab w:val="left" w:pos="-28480"/>
        </w:tabs>
        <w:spacing w:line="276" w:lineRule="auto"/>
        <w:jc w:val="both"/>
      </w:pPr>
      <w:r>
        <w:rPr>
          <w:rFonts w:eastAsia="Arial Narrow" w:cs="Arial Narrow"/>
        </w:rPr>
        <w:t>9. Zmluvné strany sa zaväzujú poskytnúť si navzájom primeranú súčinnosť potrebnú na riadne plnenie povinností vyplývajúcich z tejto Nájomnej zmluvy.</w:t>
      </w:r>
    </w:p>
    <w:p w14:paraId="5DF9E407" w14:textId="77777777" w:rsidR="00CF3FAB" w:rsidRDefault="00CF3FAB" w:rsidP="00CF3FAB">
      <w:pPr>
        <w:tabs>
          <w:tab w:val="left" w:pos="2160"/>
          <w:tab w:val="left" w:pos="2880"/>
          <w:tab w:val="left" w:pos="4500"/>
        </w:tabs>
        <w:spacing w:line="276" w:lineRule="auto"/>
      </w:pPr>
    </w:p>
    <w:p w14:paraId="56ADC3F9" w14:textId="77777777" w:rsidR="00CF3FAB" w:rsidRDefault="00CF3FAB" w:rsidP="00CF3FAB">
      <w:pPr>
        <w:tabs>
          <w:tab w:val="left" w:pos="2160"/>
          <w:tab w:val="left" w:pos="2880"/>
          <w:tab w:val="left" w:pos="4500"/>
        </w:tabs>
        <w:spacing w:line="276" w:lineRule="auto"/>
      </w:pPr>
    </w:p>
    <w:p w14:paraId="43292FD3" w14:textId="68BF0A31" w:rsidR="00CF3FAB" w:rsidRDefault="00CF3FAB" w:rsidP="005635AD">
      <w:pPr>
        <w:tabs>
          <w:tab w:val="left" w:pos="2160"/>
          <w:tab w:val="left" w:pos="2880"/>
          <w:tab w:val="left" w:pos="4500"/>
        </w:tabs>
        <w:spacing w:line="276" w:lineRule="auto"/>
        <w:jc w:val="center"/>
      </w:pPr>
      <w:r>
        <w:rPr>
          <w:rFonts w:eastAsia="Arial Narrow" w:cs="Arial Narrow"/>
          <w:b/>
        </w:rPr>
        <w:t>Čl. V. Doba trvania nájmu</w:t>
      </w:r>
    </w:p>
    <w:p w14:paraId="1E1C8978" w14:textId="14D2BDE5" w:rsidR="00CF3FAB" w:rsidRDefault="00CF3FAB" w:rsidP="00CF3FAB">
      <w:pPr>
        <w:tabs>
          <w:tab w:val="left" w:pos="2160"/>
          <w:tab w:val="left" w:pos="2880"/>
          <w:tab w:val="left" w:pos="4500"/>
        </w:tabs>
        <w:spacing w:line="276" w:lineRule="auto"/>
        <w:jc w:val="both"/>
        <w:rPr>
          <w:rFonts w:eastAsia="Arial Narrow" w:cs="Arial Narrow"/>
        </w:rPr>
      </w:pPr>
      <w:r>
        <w:rPr>
          <w:rFonts w:eastAsia="Arial Narrow" w:cs="Arial Narrow"/>
        </w:rPr>
        <w:t>1. Nájomná zmluva sa uzatvára na dobu určitú, a to na 2</w:t>
      </w:r>
      <w:r w:rsidR="00F05355">
        <w:rPr>
          <w:rFonts w:eastAsia="Arial Narrow" w:cs="Arial Narrow"/>
        </w:rPr>
        <w:t>2</w:t>
      </w:r>
      <w:r>
        <w:rPr>
          <w:rFonts w:eastAsia="Arial Narrow" w:cs="Arial Narrow"/>
        </w:rPr>
        <w:t xml:space="preserve"> mesiacov odo dňa nadobudnutia účinnosti tejto Nájomnej zmluvy.</w:t>
      </w:r>
    </w:p>
    <w:p w14:paraId="47D295F0" w14:textId="77777777" w:rsidR="00CF3FAB" w:rsidRDefault="00CF3FAB" w:rsidP="00CF3FAB">
      <w:pPr>
        <w:tabs>
          <w:tab w:val="left" w:pos="2160"/>
          <w:tab w:val="left" w:pos="2880"/>
          <w:tab w:val="left" w:pos="4500"/>
        </w:tabs>
        <w:spacing w:line="276" w:lineRule="auto"/>
        <w:jc w:val="both"/>
      </w:pPr>
    </w:p>
    <w:p w14:paraId="74CEEDC1" w14:textId="77777777" w:rsidR="00CF3FAB" w:rsidRDefault="00CF3FAB" w:rsidP="00CF3FAB">
      <w:pPr>
        <w:tabs>
          <w:tab w:val="left" w:pos="2160"/>
          <w:tab w:val="left" w:pos="2880"/>
          <w:tab w:val="left" w:pos="4500"/>
        </w:tabs>
        <w:spacing w:line="276" w:lineRule="auto"/>
        <w:jc w:val="both"/>
      </w:pPr>
      <w:r>
        <w:rPr>
          <w:rFonts w:eastAsia="Arial Narrow" w:cs="Arial Narrow"/>
        </w:rPr>
        <w:t>2. Nájomná zmluva môže zaniknúť pred uplynutím doby uvedenej v predchádzajúcom bode tohto článku, ak sa vyčerpá finančný limit Rámcovej dohody. O tejto skutočnosti bude Prenajímateľ písomne informovať Nájomcu vopred a to minimálne 14 dní pred jej uplynutím.</w:t>
      </w:r>
    </w:p>
    <w:p w14:paraId="4183EF96" w14:textId="77777777" w:rsidR="00CF3FAB" w:rsidRDefault="00CF3FAB" w:rsidP="00CF3FAB">
      <w:pPr>
        <w:tabs>
          <w:tab w:val="left" w:pos="2160"/>
          <w:tab w:val="left" w:pos="2880"/>
          <w:tab w:val="left" w:pos="4500"/>
        </w:tabs>
        <w:spacing w:line="276" w:lineRule="auto"/>
        <w:ind w:left="708"/>
      </w:pPr>
    </w:p>
    <w:p w14:paraId="7D8B2BAC" w14:textId="77777777" w:rsidR="00CF3FAB" w:rsidRDefault="00CF3FAB" w:rsidP="00CF3FAB">
      <w:pPr>
        <w:tabs>
          <w:tab w:val="left" w:pos="2160"/>
          <w:tab w:val="left" w:pos="2880"/>
          <w:tab w:val="left" w:pos="4500"/>
        </w:tabs>
        <w:spacing w:line="276" w:lineRule="auto"/>
        <w:ind w:left="708"/>
      </w:pPr>
    </w:p>
    <w:p w14:paraId="217F2D46" w14:textId="03F6F3B7" w:rsidR="00CF3FAB" w:rsidRDefault="00CF3FAB" w:rsidP="005635AD">
      <w:pPr>
        <w:tabs>
          <w:tab w:val="left" w:pos="2160"/>
          <w:tab w:val="left" w:pos="2880"/>
          <w:tab w:val="left" w:pos="4500"/>
        </w:tabs>
        <w:spacing w:line="276" w:lineRule="auto"/>
        <w:jc w:val="center"/>
      </w:pPr>
      <w:r>
        <w:rPr>
          <w:rFonts w:eastAsia="Arial Narrow" w:cs="Arial Narrow"/>
          <w:b/>
        </w:rPr>
        <w:t>ČI.VI. Ukončenie nájmu</w:t>
      </w:r>
    </w:p>
    <w:p w14:paraId="26F89406" w14:textId="77777777" w:rsidR="00CF3FAB" w:rsidRDefault="00CF3FAB" w:rsidP="00CF3FAB">
      <w:pPr>
        <w:tabs>
          <w:tab w:val="left" w:pos="2160"/>
          <w:tab w:val="left" w:pos="2880"/>
          <w:tab w:val="left" w:pos="4500"/>
        </w:tabs>
        <w:spacing w:line="276" w:lineRule="auto"/>
        <w:jc w:val="both"/>
        <w:rPr>
          <w:rFonts w:eastAsia="Arial Narrow" w:cs="Arial Narrow"/>
        </w:rPr>
      </w:pPr>
      <w:r>
        <w:rPr>
          <w:rFonts w:eastAsia="Arial Narrow" w:cs="Arial Narrow"/>
        </w:rPr>
        <w:t xml:space="preserve">1. Ukončenie trvania Nájomnej zmluvy nastane vždy, ak dôjde k ukončeniu trvania Rámcovej dohody.  </w:t>
      </w:r>
    </w:p>
    <w:p w14:paraId="2953697F" w14:textId="77777777" w:rsidR="00CF3FAB" w:rsidRDefault="00CF3FAB" w:rsidP="00CF3FAB">
      <w:pPr>
        <w:tabs>
          <w:tab w:val="left" w:pos="2160"/>
          <w:tab w:val="left" w:pos="2880"/>
          <w:tab w:val="left" w:pos="4500"/>
        </w:tabs>
        <w:spacing w:line="276" w:lineRule="auto"/>
        <w:jc w:val="both"/>
        <w:rPr>
          <w:rFonts w:eastAsia="Arial Narrow" w:cs="Arial Narrow"/>
        </w:rPr>
      </w:pPr>
    </w:p>
    <w:p w14:paraId="0002F346" w14:textId="77777777" w:rsidR="00CF3FAB" w:rsidRDefault="00CF3FAB" w:rsidP="00CF3FAB">
      <w:pPr>
        <w:tabs>
          <w:tab w:val="left" w:pos="2160"/>
          <w:tab w:val="left" w:pos="2880"/>
          <w:tab w:val="left" w:pos="4500"/>
        </w:tabs>
        <w:spacing w:line="276" w:lineRule="auto"/>
        <w:jc w:val="both"/>
      </w:pPr>
      <w:r>
        <w:rPr>
          <w:rFonts w:eastAsia="Arial Narrow" w:cs="Arial Narrow"/>
        </w:rPr>
        <w:t>2. Pri ukončení zmluvného vzťahu bude realizovaná mimoriadna inventarizácia majetku Prenajímateľa</w:t>
      </w:r>
      <w:r>
        <w:t xml:space="preserve"> </w:t>
      </w:r>
      <w:r>
        <w:rPr>
          <w:rFonts w:eastAsia="Arial Narrow" w:cs="Arial Narrow"/>
        </w:rPr>
        <w:t>a v prípade inventarizačných rozdielov budú tieto do ukončenia zmluvného vzťahu vysporiadané a to finančným alebo vecným plnením.</w:t>
      </w:r>
    </w:p>
    <w:p w14:paraId="0C3B7882" w14:textId="77777777" w:rsidR="00CF3FAB" w:rsidRDefault="00CF3FAB" w:rsidP="00CF3FAB">
      <w:pPr>
        <w:tabs>
          <w:tab w:val="left" w:pos="284"/>
        </w:tabs>
        <w:spacing w:line="276" w:lineRule="auto"/>
        <w:ind w:left="709" w:hanging="349"/>
        <w:jc w:val="both"/>
      </w:pPr>
    </w:p>
    <w:p w14:paraId="608ACFEB" w14:textId="77777777" w:rsidR="00CF3FAB" w:rsidRDefault="00CF3FAB" w:rsidP="00CF3FAB">
      <w:pPr>
        <w:spacing w:line="276" w:lineRule="auto"/>
        <w:jc w:val="both"/>
      </w:pPr>
      <w:r>
        <w:rPr>
          <w:rFonts w:eastAsia="Arial Narrow" w:cs="Arial Narrow"/>
        </w:rPr>
        <w:t>3. Najneskôr do dňa ukončenia trvania Nájomnej zmluvy je Nájomca povinný predmetné nebytové priestory a hnuteľný majetok v správe Prenajímateľa odovzdať Prenajímateľovi v stave ako ich prevzal, s prihliadnutím na obvyklé opotrebenie. Pri nesplnení tejto povinnosti sa Nájomca zaväzuje zaplatiť Prenajímateľovi zmluvnú pokutu vo výške 500,00 EUR za každý i začatý deň omeškania s vyprataním predmetu nájmu. Zaplatením zmluvnej pokuty nie je dotknuté právo Prenajímateľa na uplatnenie náhrady škody, ktorá mu tým vznikne.</w:t>
      </w:r>
      <w:r>
        <w:rPr>
          <w:rFonts w:eastAsia="Arial Narrow" w:cs="Arial Narrow"/>
          <w:shd w:val="clear" w:color="auto" w:fill="FFFF00"/>
        </w:rPr>
        <w:t xml:space="preserve">  </w:t>
      </w:r>
    </w:p>
    <w:p w14:paraId="485756FD" w14:textId="77777777" w:rsidR="00CF3FAB" w:rsidRDefault="00CF3FAB" w:rsidP="00CF3FAB">
      <w:pPr>
        <w:spacing w:line="276" w:lineRule="auto"/>
        <w:jc w:val="both"/>
      </w:pPr>
    </w:p>
    <w:p w14:paraId="59B108DE" w14:textId="77777777" w:rsidR="00CF3FAB" w:rsidRDefault="00CF3FAB" w:rsidP="00CF3FAB">
      <w:pPr>
        <w:spacing w:line="276" w:lineRule="auto"/>
        <w:jc w:val="both"/>
      </w:pPr>
    </w:p>
    <w:p w14:paraId="6A7AF83C" w14:textId="33F054E6" w:rsidR="00CF3FAB" w:rsidRDefault="00CF3FAB" w:rsidP="005635AD">
      <w:pPr>
        <w:tabs>
          <w:tab w:val="left" w:pos="2160"/>
          <w:tab w:val="left" w:pos="2880"/>
          <w:tab w:val="left" w:pos="4500"/>
        </w:tabs>
        <w:spacing w:line="276" w:lineRule="auto"/>
        <w:jc w:val="center"/>
      </w:pPr>
      <w:r>
        <w:rPr>
          <w:rFonts w:eastAsia="Arial Narrow" w:cs="Arial Narrow"/>
          <w:b/>
        </w:rPr>
        <w:t>Čl. VII. Záverečné ustanovenia</w:t>
      </w:r>
    </w:p>
    <w:p w14:paraId="0A92079E" w14:textId="77777777" w:rsidR="00CF3FAB" w:rsidRDefault="00CF3FAB" w:rsidP="00CF3FAB">
      <w:pPr>
        <w:tabs>
          <w:tab w:val="left" w:pos="2160"/>
          <w:tab w:val="left" w:pos="2880"/>
          <w:tab w:val="left" w:pos="4500"/>
        </w:tabs>
        <w:spacing w:line="276" w:lineRule="auto"/>
        <w:jc w:val="both"/>
      </w:pPr>
      <w:r>
        <w:rPr>
          <w:rFonts w:eastAsia="Arial Narrow" w:cs="Arial Narrow"/>
        </w:rPr>
        <w:t>1. Neoddeliteľnou súčasťou tejto Nájomnej zmluvy je Príloha č. 1 Špecifikácia nehnuteľného majetku a Príloha č. 2 Špecifikácia hnuteľného majetku.</w:t>
      </w:r>
    </w:p>
    <w:p w14:paraId="1F3AE881" w14:textId="77777777" w:rsidR="00CF3FAB" w:rsidRDefault="00CF3FAB" w:rsidP="00CF3FAB">
      <w:pPr>
        <w:tabs>
          <w:tab w:val="left" w:pos="2160"/>
          <w:tab w:val="left" w:pos="2880"/>
          <w:tab w:val="left" w:pos="4500"/>
        </w:tabs>
        <w:spacing w:line="276" w:lineRule="auto"/>
      </w:pPr>
    </w:p>
    <w:p w14:paraId="31F667DE" w14:textId="77777777" w:rsidR="00CF3FAB" w:rsidRDefault="00CF3FAB" w:rsidP="00CF3FAB">
      <w:pPr>
        <w:tabs>
          <w:tab w:val="left" w:pos="2160"/>
          <w:tab w:val="left" w:pos="2880"/>
          <w:tab w:val="left" w:pos="4500"/>
        </w:tabs>
        <w:spacing w:line="276" w:lineRule="auto"/>
        <w:jc w:val="both"/>
      </w:pPr>
      <w:r>
        <w:rPr>
          <w:rFonts w:eastAsia="Arial Narrow" w:cs="Arial Narrow"/>
        </w:rPr>
        <w:t>2. Ostatné práva a povinnosti, ktoré nie sú upravené touto Zmluvou, sa riadia príslušnými ustanoveniami zákona č. 446/2001 Z. z. o majetku vyšších územných celkov v znení neskorších predpisov, zákona č. 116/1990 Zb. o nájme a podnájme nebytových priestorov v znení neskorších predpisov, zákona č. 40/1964 Zb. Občianskeho zákonníka v znení neskorších predpisov, súvisiacich všeobecne záväzných právnych predpisov, ako aj Rámcovej dohody o zabezpečení stravovania.</w:t>
      </w:r>
    </w:p>
    <w:p w14:paraId="54FB82AB" w14:textId="77777777" w:rsidR="00CF3FAB" w:rsidRDefault="00CF3FAB" w:rsidP="00CF3FAB">
      <w:pPr>
        <w:tabs>
          <w:tab w:val="left" w:pos="2160"/>
          <w:tab w:val="left" w:pos="2880"/>
          <w:tab w:val="left" w:pos="4500"/>
        </w:tabs>
        <w:spacing w:line="276" w:lineRule="auto"/>
      </w:pPr>
    </w:p>
    <w:p w14:paraId="4FD0BDDA" w14:textId="77777777" w:rsidR="00CF3FAB" w:rsidRDefault="00CF3FAB" w:rsidP="00CF3FAB">
      <w:pPr>
        <w:tabs>
          <w:tab w:val="left" w:pos="2160"/>
          <w:tab w:val="left" w:pos="2880"/>
          <w:tab w:val="left" w:pos="4500"/>
        </w:tabs>
        <w:spacing w:line="276" w:lineRule="auto"/>
        <w:jc w:val="both"/>
      </w:pPr>
      <w:r>
        <w:rPr>
          <w:rFonts w:eastAsia="Arial Narrow" w:cs="Arial Narrow"/>
        </w:rPr>
        <w:t>3. Táto Nájomná zmluva podľa zákona č. 446/2001 Z. z. o majetku vyšších územných celkov v znení neskorších predpisov nadobúda platnosť dňom jej schválenia zastupiteľstvom BBSK a zároveň podpisom zmluvných strán a účinnosť dňom nasledujúcim po dni jej zverejnenia v Centrálnom registri zmlúv.</w:t>
      </w:r>
    </w:p>
    <w:p w14:paraId="161024F9" w14:textId="77777777" w:rsidR="00CF3FAB" w:rsidRDefault="00CF3FAB" w:rsidP="00CF3FAB">
      <w:pPr>
        <w:tabs>
          <w:tab w:val="left" w:pos="2160"/>
          <w:tab w:val="left" w:pos="2880"/>
          <w:tab w:val="left" w:pos="4500"/>
        </w:tabs>
        <w:spacing w:line="276" w:lineRule="auto"/>
      </w:pPr>
    </w:p>
    <w:p w14:paraId="04671098" w14:textId="77777777" w:rsidR="00CF3FAB" w:rsidRDefault="00CF3FAB" w:rsidP="00CF3FAB">
      <w:pPr>
        <w:tabs>
          <w:tab w:val="left" w:pos="2160"/>
          <w:tab w:val="left" w:pos="2880"/>
          <w:tab w:val="left" w:pos="4500"/>
        </w:tabs>
        <w:spacing w:line="276" w:lineRule="auto"/>
        <w:jc w:val="both"/>
      </w:pPr>
      <w:r>
        <w:rPr>
          <w:rFonts w:eastAsia="Arial Narrow" w:cs="Arial Narrow"/>
        </w:rPr>
        <w:t>4. Zmluvné strany sa zaväzujú riešiť prípadné spory vyplývajúce z tejto Nájomnej zmluvy prednostne formou dohôd (zmieru) prostredníctvom svojich oprávnených zástupcov. V prípade, že sa spor nevyrieši zmierom, je každá zmluvná strana oprávnená požiadať o rozhodnutie príslušný súd na území Slovenskej republiky.</w:t>
      </w:r>
    </w:p>
    <w:p w14:paraId="00F44A2D" w14:textId="77777777" w:rsidR="00CF3FAB" w:rsidRDefault="00CF3FAB" w:rsidP="00CF3FAB">
      <w:pPr>
        <w:tabs>
          <w:tab w:val="left" w:pos="2160"/>
          <w:tab w:val="left" w:pos="2880"/>
          <w:tab w:val="left" w:pos="4500"/>
        </w:tabs>
        <w:spacing w:line="276" w:lineRule="auto"/>
      </w:pPr>
    </w:p>
    <w:p w14:paraId="36CE413E" w14:textId="77777777" w:rsidR="00CF3FAB" w:rsidRDefault="00CF3FAB" w:rsidP="00CF3FAB">
      <w:pPr>
        <w:tabs>
          <w:tab w:val="left" w:pos="2160"/>
          <w:tab w:val="left" w:pos="2880"/>
          <w:tab w:val="left" w:pos="4500"/>
        </w:tabs>
        <w:spacing w:line="276" w:lineRule="auto"/>
        <w:jc w:val="both"/>
      </w:pPr>
      <w:r>
        <w:rPr>
          <w:rFonts w:eastAsia="Arial Narrow" w:cs="Arial Narrow"/>
        </w:rPr>
        <w:t>5. Nájomnú zmluvu je možné meniť a dopĺňať iba písomnými dodatkami podpísanými oprávnenými zástupcami oboch zmluvných strán. Dodatky budú tvoriť neoddeliteľnú súčasť tejto Nájomnej zmluvy.</w:t>
      </w:r>
    </w:p>
    <w:p w14:paraId="21A9B766" w14:textId="77777777" w:rsidR="00CF3FAB" w:rsidRDefault="00CF3FAB" w:rsidP="00CF3FAB">
      <w:pPr>
        <w:tabs>
          <w:tab w:val="left" w:pos="2160"/>
          <w:tab w:val="left" w:pos="2880"/>
          <w:tab w:val="left" w:pos="4500"/>
        </w:tabs>
        <w:spacing w:line="276" w:lineRule="auto"/>
      </w:pPr>
    </w:p>
    <w:p w14:paraId="06ED9B20" w14:textId="77777777" w:rsidR="00CF3FAB" w:rsidRDefault="00CF3FAB" w:rsidP="00CF3FAB">
      <w:pPr>
        <w:tabs>
          <w:tab w:val="left" w:pos="2160"/>
          <w:tab w:val="left" w:pos="2880"/>
          <w:tab w:val="left" w:pos="4500"/>
        </w:tabs>
        <w:spacing w:line="276" w:lineRule="auto"/>
        <w:jc w:val="both"/>
      </w:pPr>
      <w:r>
        <w:rPr>
          <w:rFonts w:eastAsia="Arial Narrow" w:cs="Arial Narrow"/>
        </w:rPr>
        <w:t>6. V prípade, že akékoľvek ustanovenie tejto Nájomnej zmluvy je alebo sa stane neplatným, neúčinným alebo nevykonateľným, nie je tým dotknutá platnosť, účinnosť alebo vykonateľnosť ostatných ustanovení Nájomnej zmluvy, pokiaľ to nevylučuje v zmysle príslušných právnych predpisov samotná povaha takého ustanovenia. Zmluvné strany sa zaväzujú bez zbytočného odkladu po tom ako zistia, že niektoré z ustanovení tejto Nájomnej zmluvy je neplatné, neúčinné alebo nevykonateľné, nahradiť dotknuté ustanovenie ustanovením novým, ktorého obsah bude v čo najväčšej miere zodpovedať vôli zmluvných strán v čase uzatvorenia tejto Nájomnej zmluvy.</w:t>
      </w:r>
    </w:p>
    <w:p w14:paraId="6464D0A5" w14:textId="77777777" w:rsidR="00CF3FAB" w:rsidRDefault="00CF3FAB" w:rsidP="00CF3FAB">
      <w:pPr>
        <w:tabs>
          <w:tab w:val="left" w:pos="2160"/>
          <w:tab w:val="left" w:pos="2880"/>
          <w:tab w:val="left" w:pos="4500"/>
        </w:tabs>
        <w:spacing w:line="276" w:lineRule="auto"/>
      </w:pPr>
    </w:p>
    <w:p w14:paraId="0AA548B9" w14:textId="77777777" w:rsidR="00CF3FAB" w:rsidRDefault="00CF3FAB" w:rsidP="00CF3FAB">
      <w:pPr>
        <w:tabs>
          <w:tab w:val="left" w:pos="2160"/>
          <w:tab w:val="left" w:pos="2880"/>
          <w:tab w:val="left" w:pos="4500"/>
        </w:tabs>
        <w:spacing w:line="276" w:lineRule="auto"/>
        <w:jc w:val="both"/>
      </w:pPr>
      <w:r>
        <w:rPr>
          <w:rFonts w:eastAsia="Arial Narrow" w:cs="Arial Narrow"/>
        </w:rPr>
        <w:t>7. Zmluvné strany sa zaväzujú, že v prípade akejkoľvek zmeny identifikačných údajov budú o tejto zmene druhú zmluvnú stranu bezodkladne písomne informovať. Ak zmluvné strany nesplnia svoju oznamovaciu povinnosť má sa za to, že platia posledné známe identifikačné údaje.</w:t>
      </w:r>
    </w:p>
    <w:p w14:paraId="01E3A193" w14:textId="77777777" w:rsidR="00CF3FAB" w:rsidRDefault="00CF3FAB" w:rsidP="00CF3FAB">
      <w:pPr>
        <w:tabs>
          <w:tab w:val="left" w:pos="2160"/>
          <w:tab w:val="left" w:pos="2880"/>
          <w:tab w:val="left" w:pos="4500"/>
        </w:tabs>
        <w:spacing w:line="276" w:lineRule="auto"/>
      </w:pPr>
    </w:p>
    <w:p w14:paraId="14BA3901" w14:textId="77777777" w:rsidR="00CF3FAB" w:rsidRDefault="00CF3FAB" w:rsidP="00CF3FAB">
      <w:pPr>
        <w:tabs>
          <w:tab w:val="left" w:pos="2160"/>
          <w:tab w:val="left" w:pos="2880"/>
          <w:tab w:val="left" w:pos="4500"/>
        </w:tabs>
        <w:spacing w:line="276" w:lineRule="auto"/>
        <w:jc w:val="both"/>
      </w:pPr>
      <w:r>
        <w:rPr>
          <w:rFonts w:eastAsia="Arial Narrow" w:cs="Arial Narrow"/>
        </w:rPr>
        <w:t>8. Zmluva je vyhotovená v štyroch rovnopisoch, v dvoch vyhotoveniach pre každú zmluvnú stranu.</w:t>
      </w:r>
    </w:p>
    <w:p w14:paraId="4729A279" w14:textId="77777777" w:rsidR="00CF3FAB" w:rsidRDefault="00CF3FAB" w:rsidP="00CF3FAB">
      <w:pPr>
        <w:tabs>
          <w:tab w:val="left" w:pos="2160"/>
          <w:tab w:val="left" w:pos="2880"/>
          <w:tab w:val="left" w:pos="4500"/>
        </w:tabs>
        <w:spacing w:line="276" w:lineRule="auto"/>
      </w:pPr>
    </w:p>
    <w:p w14:paraId="234AD4E6" w14:textId="77777777" w:rsidR="00CF3FAB" w:rsidRDefault="00CF3FAB" w:rsidP="00CF3FAB">
      <w:pPr>
        <w:tabs>
          <w:tab w:val="left" w:pos="2160"/>
          <w:tab w:val="left" w:pos="2880"/>
          <w:tab w:val="left" w:pos="4500"/>
        </w:tabs>
        <w:spacing w:line="276" w:lineRule="auto"/>
        <w:jc w:val="both"/>
      </w:pPr>
      <w:r>
        <w:rPr>
          <w:rFonts w:eastAsia="Arial Narrow" w:cs="Arial Narrow"/>
        </w:rPr>
        <w:t>9. Zmluvné strany vyhlasujú, že túto Nájomnú zmluvu uzatvorili na základe vzájomnej dohody, jej obsah si riadne prečítali, porozumeli mu a na znak toho pripájajú svoje podpisy.</w:t>
      </w:r>
    </w:p>
    <w:p w14:paraId="1D3B0627" w14:textId="77777777" w:rsidR="00CF3FAB" w:rsidRDefault="00CF3FAB" w:rsidP="00CF3FAB">
      <w:pPr>
        <w:tabs>
          <w:tab w:val="left" w:pos="2160"/>
          <w:tab w:val="left" w:pos="2880"/>
          <w:tab w:val="left" w:pos="4500"/>
        </w:tabs>
        <w:spacing w:line="276" w:lineRule="auto"/>
        <w:rPr>
          <w:rFonts w:eastAsia="Arial Narrow" w:cs="Arial Narrow"/>
        </w:rPr>
      </w:pPr>
    </w:p>
    <w:p w14:paraId="7C67D5D0" w14:textId="77777777" w:rsidR="00CF3FAB" w:rsidRDefault="00CF3FAB" w:rsidP="00CF3FAB">
      <w:pPr>
        <w:tabs>
          <w:tab w:val="left" w:pos="2160"/>
          <w:tab w:val="left" w:pos="2880"/>
          <w:tab w:val="left" w:pos="4500"/>
        </w:tabs>
        <w:spacing w:line="276" w:lineRule="auto"/>
        <w:rPr>
          <w:rFonts w:eastAsia="Arial Narrow" w:cs="Arial Narrow"/>
          <w:color w:val="000000"/>
          <w:u w:val="single"/>
        </w:rPr>
      </w:pPr>
      <w:r>
        <w:rPr>
          <w:rFonts w:eastAsia="Arial Narrow" w:cs="Arial Narrow"/>
          <w:color w:val="000000"/>
          <w:u w:val="single"/>
        </w:rPr>
        <w:t>Prílohy:</w:t>
      </w:r>
    </w:p>
    <w:p w14:paraId="36828FFD" w14:textId="77777777" w:rsidR="00CF3FAB" w:rsidRDefault="00CF3FAB" w:rsidP="00CF3FAB">
      <w:pPr>
        <w:tabs>
          <w:tab w:val="left" w:pos="2160"/>
          <w:tab w:val="left" w:pos="2880"/>
          <w:tab w:val="left" w:pos="4500"/>
        </w:tabs>
        <w:spacing w:line="276" w:lineRule="auto"/>
      </w:pPr>
      <w:r>
        <w:rPr>
          <w:rFonts w:eastAsia="Arial Narrow" w:cs="Arial Narrow"/>
        </w:rPr>
        <w:t>1: Špecifikácia nehnuteľného majetku</w:t>
      </w:r>
    </w:p>
    <w:p w14:paraId="49DAA777" w14:textId="77777777" w:rsidR="00CF3FAB" w:rsidRDefault="00CF3FAB" w:rsidP="00CF3FAB">
      <w:pPr>
        <w:tabs>
          <w:tab w:val="left" w:pos="2160"/>
          <w:tab w:val="left" w:pos="2880"/>
          <w:tab w:val="left" w:pos="4500"/>
        </w:tabs>
        <w:spacing w:line="276" w:lineRule="auto"/>
        <w:rPr>
          <w:rFonts w:eastAsia="Arial Narrow" w:cs="Arial Narrow"/>
        </w:rPr>
      </w:pPr>
      <w:r>
        <w:rPr>
          <w:rFonts w:eastAsia="Arial Narrow" w:cs="Arial Narrow"/>
        </w:rPr>
        <w:t>2: Špecifikácia hnuteľného majetku</w:t>
      </w:r>
    </w:p>
    <w:p w14:paraId="64574FCD" w14:textId="77777777" w:rsidR="00CF3FAB" w:rsidRDefault="00CF3FAB" w:rsidP="00CF3FAB">
      <w:pPr>
        <w:tabs>
          <w:tab w:val="left" w:pos="2160"/>
          <w:tab w:val="left" w:pos="2880"/>
          <w:tab w:val="left" w:pos="4500"/>
        </w:tabs>
        <w:spacing w:line="276" w:lineRule="auto"/>
        <w:rPr>
          <w:rFonts w:eastAsia="Arial Narrow" w:cs="Arial Narrow"/>
        </w:rPr>
      </w:pPr>
    </w:p>
    <w:p w14:paraId="049D67EF" w14:textId="77777777" w:rsidR="00CF3FAB" w:rsidRDefault="00CF3FAB" w:rsidP="00CF3FAB">
      <w:pPr>
        <w:tabs>
          <w:tab w:val="left" w:pos="2160"/>
          <w:tab w:val="left" w:pos="2880"/>
          <w:tab w:val="left" w:pos="4500"/>
        </w:tabs>
        <w:spacing w:line="276" w:lineRule="auto"/>
        <w:rPr>
          <w:rFonts w:eastAsia="Arial Narrow" w:cs="Arial Narrow"/>
        </w:rPr>
      </w:pPr>
    </w:p>
    <w:p w14:paraId="25A8E3FD" w14:textId="77777777" w:rsidR="00CF3FAB" w:rsidRDefault="00CF3FAB" w:rsidP="00CF3FAB">
      <w:pPr>
        <w:tabs>
          <w:tab w:val="left" w:pos="2160"/>
          <w:tab w:val="left" w:pos="2880"/>
          <w:tab w:val="left" w:pos="4500"/>
        </w:tabs>
        <w:spacing w:line="276" w:lineRule="auto"/>
        <w:rPr>
          <w:rFonts w:eastAsia="Arial Narrow" w:cs="Arial Narrow"/>
        </w:rPr>
      </w:pPr>
    </w:p>
    <w:p w14:paraId="5B3F222C" w14:textId="77777777" w:rsidR="00CF3FAB" w:rsidRDefault="00CF3FAB" w:rsidP="00CF3FAB">
      <w:pPr>
        <w:tabs>
          <w:tab w:val="left" w:pos="2160"/>
          <w:tab w:val="left" w:pos="2880"/>
          <w:tab w:val="left" w:pos="4500"/>
        </w:tabs>
        <w:spacing w:line="276" w:lineRule="auto"/>
        <w:rPr>
          <w:rFonts w:eastAsia="Arial Narrow" w:cs="Arial Narrow"/>
        </w:rPr>
      </w:pPr>
    </w:p>
    <w:p w14:paraId="200ED3D8" w14:textId="77777777" w:rsidR="00CF3FAB" w:rsidRDefault="00CF3FAB" w:rsidP="00CF3FAB">
      <w:pPr>
        <w:tabs>
          <w:tab w:val="left" w:pos="2160"/>
          <w:tab w:val="left" w:pos="2880"/>
          <w:tab w:val="left" w:pos="4500"/>
        </w:tabs>
        <w:spacing w:line="276" w:lineRule="auto"/>
        <w:rPr>
          <w:rFonts w:eastAsia="Arial Narrow" w:cs="Arial Narrow"/>
        </w:rPr>
      </w:pPr>
    </w:p>
    <w:p w14:paraId="73E1C17C" w14:textId="77777777" w:rsidR="00CF3FAB" w:rsidRDefault="00CF3FAB" w:rsidP="00CF3FAB">
      <w:pPr>
        <w:tabs>
          <w:tab w:val="left" w:pos="2160"/>
          <w:tab w:val="left" w:pos="2880"/>
          <w:tab w:val="left" w:pos="4500"/>
        </w:tabs>
        <w:spacing w:line="276" w:lineRule="auto"/>
      </w:pPr>
      <w:r>
        <w:rPr>
          <w:rFonts w:eastAsia="Arial Narrow" w:cs="Arial Narrow"/>
        </w:rPr>
        <w:t>V Banskej Bystrici, dňa ..............2024</w:t>
      </w:r>
      <w:r>
        <w:rPr>
          <w:rFonts w:eastAsia="Arial Narrow" w:cs="Arial Narrow"/>
        </w:rPr>
        <w:tab/>
      </w:r>
      <w:r>
        <w:rPr>
          <w:rFonts w:eastAsia="Arial Narrow" w:cs="Arial Narrow"/>
        </w:rPr>
        <w:tab/>
      </w:r>
      <w:r>
        <w:rPr>
          <w:rFonts w:eastAsia="Arial Narrow" w:cs="Arial Narrow"/>
        </w:rPr>
        <w:tab/>
        <w:t xml:space="preserve">V </w:t>
      </w:r>
      <w:r w:rsidRPr="006A4EEE">
        <w:rPr>
          <w:rFonts w:eastAsia="Arial Narrow" w:cs="Arial Narrow"/>
          <w:highlight w:val="yellow"/>
        </w:rPr>
        <w:t>........................, dňa ..............2024</w:t>
      </w:r>
    </w:p>
    <w:p w14:paraId="36C89ED8" w14:textId="77777777" w:rsidR="00CF3FAB" w:rsidRDefault="00CF3FAB" w:rsidP="00CF3FAB">
      <w:pPr>
        <w:tabs>
          <w:tab w:val="left" w:pos="2160"/>
          <w:tab w:val="left" w:pos="2880"/>
          <w:tab w:val="left" w:pos="4500"/>
        </w:tabs>
        <w:spacing w:line="276" w:lineRule="auto"/>
      </w:pPr>
    </w:p>
    <w:p w14:paraId="4982946B" w14:textId="77777777" w:rsidR="00CF3FAB" w:rsidRDefault="00CF3FAB" w:rsidP="00CF3FAB">
      <w:pPr>
        <w:tabs>
          <w:tab w:val="left" w:pos="2160"/>
          <w:tab w:val="left" w:pos="2880"/>
          <w:tab w:val="left" w:pos="4500"/>
        </w:tabs>
        <w:spacing w:line="276" w:lineRule="auto"/>
      </w:pPr>
    </w:p>
    <w:p w14:paraId="31849F71" w14:textId="77777777" w:rsidR="00CF3FAB" w:rsidRDefault="00CF3FAB" w:rsidP="00CF3FAB">
      <w:pPr>
        <w:tabs>
          <w:tab w:val="left" w:pos="2160"/>
          <w:tab w:val="left" w:pos="2880"/>
          <w:tab w:val="left" w:pos="4500"/>
        </w:tabs>
        <w:spacing w:line="276" w:lineRule="auto"/>
      </w:pPr>
      <w:r>
        <w:rPr>
          <w:rFonts w:eastAsia="Arial Narrow" w:cs="Arial Narrow"/>
        </w:rPr>
        <w:t xml:space="preserve">Za Prenajímateľa: </w:t>
      </w:r>
      <w:r>
        <w:rPr>
          <w:rFonts w:eastAsia="Arial Narrow" w:cs="Arial Narrow"/>
        </w:rPr>
        <w:tab/>
      </w:r>
      <w:r>
        <w:rPr>
          <w:rFonts w:eastAsia="Arial Narrow" w:cs="Arial Narrow"/>
        </w:rPr>
        <w:tab/>
      </w:r>
      <w:r>
        <w:rPr>
          <w:rFonts w:eastAsia="Arial Narrow" w:cs="Arial Narrow"/>
        </w:rPr>
        <w:tab/>
      </w:r>
      <w:r>
        <w:rPr>
          <w:rFonts w:eastAsia="Arial Narrow" w:cs="Arial Narrow"/>
        </w:rPr>
        <w:tab/>
      </w:r>
      <w:r>
        <w:rPr>
          <w:rFonts w:eastAsia="Arial Narrow" w:cs="Arial Narrow"/>
        </w:rPr>
        <w:tab/>
        <w:t xml:space="preserve"> Za Nájomcu:</w:t>
      </w:r>
    </w:p>
    <w:p w14:paraId="47E59255" w14:textId="77777777" w:rsidR="00CF3FAB" w:rsidRDefault="00CF3FAB" w:rsidP="00CF3FAB">
      <w:pPr>
        <w:tabs>
          <w:tab w:val="left" w:pos="2160"/>
          <w:tab w:val="left" w:pos="2880"/>
          <w:tab w:val="left" w:pos="4500"/>
        </w:tabs>
        <w:spacing w:line="276" w:lineRule="auto"/>
      </w:pPr>
    </w:p>
    <w:p w14:paraId="4D2BB061" w14:textId="77777777" w:rsidR="00CF3FAB" w:rsidRDefault="00CF3FAB" w:rsidP="00CF3FAB">
      <w:pPr>
        <w:tabs>
          <w:tab w:val="left" w:pos="2160"/>
          <w:tab w:val="left" w:pos="2880"/>
          <w:tab w:val="left" w:pos="4500"/>
        </w:tabs>
        <w:spacing w:line="276" w:lineRule="auto"/>
      </w:pPr>
    </w:p>
    <w:p w14:paraId="201A497D" w14:textId="77777777" w:rsidR="00CF3FAB" w:rsidRDefault="00CF3FAB" w:rsidP="00CF3FAB">
      <w:pPr>
        <w:tabs>
          <w:tab w:val="center" w:pos="1985"/>
          <w:tab w:val="center" w:pos="7088"/>
        </w:tabs>
        <w:spacing w:line="276" w:lineRule="auto"/>
        <w:rPr>
          <w:sz w:val="20"/>
          <w:szCs w:val="20"/>
        </w:rPr>
      </w:pPr>
    </w:p>
    <w:p w14:paraId="2B82087E" w14:textId="77777777" w:rsidR="00CF3FAB" w:rsidRDefault="00CF3FAB" w:rsidP="00CF3FAB">
      <w:pPr>
        <w:tabs>
          <w:tab w:val="center" w:pos="1985"/>
          <w:tab w:val="center" w:pos="7088"/>
        </w:tabs>
        <w:spacing w:line="276" w:lineRule="auto"/>
        <w:rPr>
          <w:sz w:val="20"/>
          <w:szCs w:val="20"/>
        </w:rPr>
      </w:pPr>
    </w:p>
    <w:p w14:paraId="368C9993" w14:textId="77777777" w:rsidR="00CF3FAB" w:rsidRDefault="00CF3FAB" w:rsidP="00CF3FAB">
      <w:pPr>
        <w:tabs>
          <w:tab w:val="center" w:pos="1985"/>
          <w:tab w:val="center" w:pos="7088"/>
        </w:tabs>
        <w:spacing w:line="276" w:lineRule="auto"/>
        <w:rPr>
          <w:sz w:val="20"/>
          <w:szCs w:val="20"/>
        </w:rPr>
      </w:pPr>
    </w:p>
    <w:p w14:paraId="4AEC6109" w14:textId="77777777" w:rsidR="00CF3FAB" w:rsidRDefault="00CF3FAB" w:rsidP="00CF3FAB">
      <w:pPr>
        <w:tabs>
          <w:tab w:val="center" w:pos="1985"/>
          <w:tab w:val="center" w:pos="7088"/>
        </w:tabs>
        <w:spacing w:line="276" w:lineRule="auto"/>
        <w:rPr>
          <w:sz w:val="20"/>
          <w:szCs w:val="20"/>
        </w:rPr>
      </w:pPr>
    </w:p>
    <w:p w14:paraId="69537ECB" w14:textId="77777777" w:rsidR="00CF3FAB" w:rsidRPr="00B74F45" w:rsidRDefault="00CF3FAB" w:rsidP="00CF3FAB">
      <w:pPr>
        <w:tabs>
          <w:tab w:val="center" w:pos="1985"/>
          <w:tab w:val="center" w:pos="7088"/>
        </w:tabs>
        <w:spacing w:line="276" w:lineRule="auto"/>
      </w:pPr>
      <w:r w:rsidRPr="00B74F45">
        <w:t>--------------------------------------------</w:t>
      </w:r>
      <w:r w:rsidRPr="00B74F45">
        <w:tab/>
      </w:r>
      <w:r w:rsidRPr="006A4EEE">
        <w:rPr>
          <w:highlight w:val="yellow"/>
        </w:rPr>
        <w:t>---------------------------------------------</w:t>
      </w:r>
    </w:p>
    <w:p w14:paraId="43341A7F" w14:textId="77777777" w:rsidR="00CF3FAB" w:rsidRPr="00B74F45" w:rsidRDefault="00CF3FAB" w:rsidP="00CF3FAB">
      <w:pPr>
        <w:tabs>
          <w:tab w:val="center" w:pos="1985"/>
          <w:tab w:val="center" w:pos="7088"/>
        </w:tabs>
        <w:spacing w:line="276" w:lineRule="auto"/>
      </w:pPr>
      <w:r w:rsidRPr="00B74F45">
        <w:t>PaedDr. Michal Straka</w:t>
      </w:r>
      <w:r w:rsidRPr="00B74F45">
        <w:tab/>
        <w:t xml:space="preserve"> </w:t>
      </w:r>
      <w:r w:rsidRPr="00B74F45">
        <w:tab/>
      </w:r>
    </w:p>
    <w:p w14:paraId="40E9516E" w14:textId="77777777" w:rsidR="00CF3FAB" w:rsidRPr="00B74F45" w:rsidRDefault="00CF3FAB" w:rsidP="00CF3FAB">
      <w:pPr>
        <w:tabs>
          <w:tab w:val="center" w:pos="1985"/>
          <w:tab w:val="center" w:pos="6521"/>
        </w:tabs>
        <w:spacing w:line="276" w:lineRule="auto"/>
      </w:pPr>
      <w:r w:rsidRPr="00B74F45">
        <w:t>riaditeľ školy</w:t>
      </w:r>
      <w:r w:rsidRPr="00B74F45">
        <w:tab/>
      </w:r>
      <w:r>
        <w:tab/>
      </w:r>
      <w:r w:rsidRPr="00B74F45">
        <w:t>konateľ spoločnosti</w:t>
      </w:r>
    </w:p>
    <w:p w14:paraId="51E5B3E3" w14:textId="77777777" w:rsidR="00CF3FAB" w:rsidRDefault="00CF3FAB" w:rsidP="00CF3FAB">
      <w:pPr>
        <w:tabs>
          <w:tab w:val="left" w:pos="2160"/>
          <w:tab w:val="left" w:pos="2880"/>
          <w:tab w:val="left" w:pos="4500"/>
        </w:tabs>
        <w:spacing w:line="276" w:lineRule="auto"/>
        <w:ind w:right="74"/>
      </w:pPr>
    </w:p>
    <w:p w14:paraId="7432FDE1" w14:textId="77777777" w:rsidR="00CF3FAB" w:rsidRDefault="00CF3FAB" w:rsidP="00CF3FAB">
      <w:pPr>
        <w:tabs>
          <w:tab w:val="left" w:pos="2160"/>
          <w:tab w:val="left" w:pos="2880"/>
          <w:tab w:val="left" w:pos="4500"/>
        </w:tabs>
        <w:spacing w:line="276" w:lineRule="auto"/>
        <w:ind w:right="74"/>
      </w:pPr>
    </w:p>
    <w:p w14:paraId="63428896" w14:textId="77777777" w:rsidR="00CF3FAB" w:rsidRDefault="00CF3FAB" w:rsidP="00CF3FAB">
      <w:pPr>
        <w:tabs>
          <w:tab w:val="left" w:pos="2160"/>
          <w:tab w:val="left" w:pos="2880"/>
          <w:tab w:val="left" w:pos="4500"/>
        </w:tabs>
        <w:spacing w:line="276" w:lineRule="auto"/>
        <w:ind w:right="74"/>
      </w:pPr>
    </w:p>
    <w:p w14:paraId="0A7ED968" w14:textId="77777777" w:rsidR="00CF3FAB" w:rsidRDefault="00CF3FAB" w:rsidP="00CF3FAB">
      <w:pPr>
        <w:tabs>
          <w:tab w:val="left" w:pos="2160"/>
          <w:tab w:val="left" w:pos="2880"/>
          <w:tab w:val="left" w:pos="4500"/>
        </w:tabs>
        <w:spacing w:line="276" w:lineRule="auto"/>
        <w:ind w:right="74"/>
      </w:pPr>
    </w:p>
    <w:p w14:paraId="3F67285F" w14:textId="77777777" w:rsidR="00CF3FAB" w:rsidRDefault="00CF3FAB" w:rsidP="00CF3FAB">
      <w:pPr>
        <w:tabs>
          <w:tab w:val="left" w:pos="2160"/>
          <w:tab w:val="left" w:pos="2880"/>
          <w:tab w:val="left" w:pos="4500"/>
        </w:tabs>
        <w:spacing w:line="276" w:lineRule="auto"/>
        <w:ind w:right="74"/>
      </w:pPr>
    </w:p>
    <w:p w14:paraId="7384AA30" w14:textId="77777777" w:rsidR="00CF3FAB" w:rsidRDefault="00CF3FAB" w:rsidP="00CF3FAB">
      <w:pPr>
        <w:tabs>
          <w:tab w:val="left" w:pos="2160"/>
          <w:tab w:val="left" w:pos="2880"/>
          <w:tab w:val="left" w:pos="4500"/>
        </w:tabs>
        <w:spacing w:line="276" w:lineRule="auto"/>
        <w:ind w:right="74"/>
      </w:pPr>
    </w:p>
    <w:p w14:paraId="4381DFEF" w14:textId="77777777" w:rsidR="00CF3FAB" w:rsidRDefault="00CF3FAB" w:rsidP="00CF3FAB">
      <w:pPr>
        <w:tabs>
          <w:tab w:val="left" w:pos="2160"/>
          <w:tab w:val="left" w:pos="2880"/>
          <w:tab w:val="left" w:pos="4500"/>
        </w:tabs>
        <w:spacing w:line="276" w:lineRule="auto"/>
        <w:ind w:right="74"/>
      </w:pPr>
    </w:p>
    <w:p w14:paraId="6878AE43" w14:textId="77777777" w:rsidR="00CF3FAB" w:rsidRDefault="00CF3FAB" w:rsidP="00CF3FAB">
      <w:pPr>
        <w:tabs>
          <w:tab w:val="left" w:pos="2160"/>
          <w:tab w:val="left" w:pos="2880"/>
          <w:tab w:val="left" w:pos="4500"/>
        </w:tabs>
        <w:spacing w:line="276" w:lineRule="auto"/>
        <w:ind w:right="74"/>
      </w:pPr>
    </w:p>
    <w:p w14:paraId="78C22364" w14:textId="77777777" w:rsidR="00CF3FAB" w:rsidRDefault="00CF3FAB" w:rsidP="00CF3FAB">
      <w:pPr>
        <w:tabs>
          <w:tab w:val="left" w:pos="2160"/>
          <w:tab w:val="left" w:pos="2880"/>
          <w:tab w:val="left" w:pos="4500"/>
        </w:tabs>
        <w:spacing w:line="276" w:lineRule="auto"/>
        <w:ind w:right="74"/>
      </w:pPr>
    </w:p>
    <w:p w14:paraId="4AD4B87A" w14:textId="77777777" w:rsidR="00CF3FAB" w:rsidRDefault="00CF3FAB" w:rsidP="00CF3FAB">
      <w:pPr>
        <w:tabs>
          <w:tab w:val="left" w:pos="2160"/>
          <w:tab w:val="left" w:pos="2880"/>
          <w:tab w:val="left" w:pos="4500"/>
        </w:tabs>
        <w:spacing w:line="276" w:lineRule="auto"/>
        <w:ind w:right="74"/>
      </w:pPr>
    </w:p>
    <w:p w14:paraId="5DB5F19E" w14:textId="77777777" w:rsidR="00CF3FAB" w:rsidRDefault="00CF3FAB" w:rsidP="00CF3FAB">
      <w:pPr>
        <w:tabs>
          <w:tab w:val="left" w:pos="2160"/>
          <w:tab w:val="left" w:pos="2880"/>
          <w:tab w:val="left" w:pos="4500"/>
        </w:tabs>
        <w:spacing w:line="276" w:lineRule="auto"/>
        <w:ind w:right="74"/>
      </w:pPr>
    </w:p>
    <w:p w14:paraId="28031750" w14:textId="77777777" w:rsidR="00CF3FAB" w:rsidRDefault="00CF3FAB" w:rsidP="00CF3FAB">
      <w:pPr>
        <w:suppressAutoHyphens w:val="0"/>
        <w:rPr>
          <w:rFonts w:eastAsia="Arial Narrow" w:cs="Arial Narrow"/>
          <w:color w:val="000000"/>
        </w:rPr>
      </w:pPr>
      <w:r>
        <w:rPr>
          <w:rFonts w:eastAsia="Arial Narrow" w:cs="Arial Narrow"/>
          <w:color w:val="000000"/>
        </w:rPr>
        <w:br w:type="page"/>
      </w:r>
    </w:p>
    <w:p w14:paraId="19A21488" w14:textId="77777777" w:rsidR="00CF3FAB" w:rsidRDefault="00CF3FAB" w:rsidP="00CF3FAB">
      <w:pPr>
        <w:tabs>
          <w:tab w:val="left" w:pos="2160"/>
          <w:tab w:val="left" w:pos="2880"/>
          <w:tab w:val="left" w:pos="4500"/>
        </w:tabs>
        <w:spacing w:line="276" w:lineRule="auto"/>
        <w:jc w:val="right"/>
        <w:rPr>
          <w:rFonts w:eastAsia="Arial Narrow" w:cs="Arial Narrow"/>
          <w:color w:val="000000"/>
        </w:rPr>
      </w:pPr>
      <w:r>
        <w:rPr>
          <w:rFonts w:eastAsia="Arial Narrow" w:cs="Arial Narrow"/>
          <w:color w:val="000000"/>
        </w:rPr>
        <w:lastRenderedPageBreak/>
        <w:t xml:space="preserve">Príloha č.1 </w:t>
      </w:r>
    </w:p>
    <w:p w14:paraId="79FA6F48" w14:textId="77777777" w:rsidR="00CF3FAB" w:rsidRDefault="00CF3FAB" w:rsidP="00CF3FAB">
      <w:pPr>
        <w:tabs>
          <w:tab w:val="left" w:pos="2160"/>
          <w:tab w:val="left" w:pos="2880"/>
          <w:tab w:val="left" w:pos="4500"/>
        </w:tabs>
        <w:jc w:val="center"/>
        <w:rPr>
          <w:rFonts w:eastAsia="Arial Narrow" w:cs="Arial Narrow"/>
          <w:b/>
          <w:color w:val="000000"/>
        </w:rPr>
      </w:pPr>
    </w:p>
    <w:p w14:paraId="178C211C" w14:textId="77777777" w:rsidR="00CF3FAB" w:rsidRDefault="00CF3FAB" w:rsidP="00CF3FAB">
      <w:pPr>
        <w:tabs>
          <w:tab w:val="left" w:pos="2160"/>
          <w:tab w:val="left" w:pos="2880"/>
          <w:tab w:val="left" w:pos="4500"/>
        </w:tabs>
        <w:jc w:val="center"/>
        <w:rPr>
          <w:rFonts w:eastAsia="Arial Narrow" w:cs="Arial Narrow"/>
          <w:b/>
          <w:color w:val="000000"/>
        </w:rPr>
      </w:pPr>
      <w:r>
        <w:rPr>
          <w:rFonts w:eastAsia="Arial Narrow" w:cs="Arial Narrow"/>
          <w:b/>
          <w:color w:val="000000"/>
        </w:rPr>
        <w:t>ŠPECIFIKÁCIA NEHNUTEĽNÉHO MAJETKU</w:t>
      </w:r>
    </w:p>
    <w:p w14:paraId="75DEDDB3" w14:textId="77777777" w:rsidR="00CF3FAB" w:rsidRDefault="00CF3FAB" w:rsidP="00CF3FAB">
      <w:pPr>
        <w:tabs>
          <w:tab w:val="left" w:pos="2160"/>
          <w:tab w:val="left" w:pos="2880"/>
          <w:tab w:val="left" w:pos="4500"/>
        </w:tabs>
        <w:jc w:val="both"/>
        <w:rPr>
          <w:rFonts w:eastAsia="Arial Narrow" w:cs="Arial Narrow"/>
          <w:color w:val="000000"/>
        </w:rPr>
      </w:pPr>
    </w:p>
    <w:p w14:paraId="01EC1484" w14:textId="77777777" w:rsidR="00CF3FAB" w:rsidRDefault="00CF3FAB" w:rsidP="00CF3FAB">
      <w:pPr>
        <w:tabs>
          <w:tab w:val="left" w:pos="2160"/>
          <w:tab w:val="left" w:pos="2880"/>
          <w:tab w:val="left" w:pos="4500"/>
        </w:tabs>
        <w:jc w:val="both"/>
        <w:rPr>
          <w:rFonts w:eastAsia="Arial Narrow" w:cs="Arial Narrow"/>
          <w:color w:val="000000"/>
        </w:rPr>
      </w:pPr>
    </w:p>
    <w:tbl>
      <w:tblPr>
        <w:tblW w:w="9245" w:type="dxa"/>
        <w:jc w:val="center"/>
        <w:tblLayout w:type="fixed"/>
        <w:tblCellMar>
          <w:left w:w="10" w:type="dxa"/>
          <w:right w:w="10" w:type="dxa"/>
        </w:tblCellMar>
        <w:tblLook w:val="04A0" w:firstRow="1" w:lastRow="0" w:firstColumn="1" w:lastColumn="0" w:noHBand="0" w:noVBand="1"/>
      </w:tblPr>
      <w:tblGrid>
        <w:gridCol w:w="993"/>
        <w:gridCol w:w="6379"/>
        <w:gridCol w:w="1873"/>
      </w:tblGrid>
      <w:tr w:rsidR="00CF3FAB" w14:paraId="370EE929" w14:textId="77777777" w:rsidTr="006F662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8DBC26D"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pPr>
            <w:r>
              <w:rPr>
                <w:b/>
                <w:bCs/>
              </w:rPr>
              <w:t>Por. č.</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1BEAB77"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pPr>
            <w:r>
              <w:rPr>
                <w:b/>
                <w:bCs/>
                <w:lang w:val="en-US"/>
              </w:rPr>
              <w:t>Názov priestorov</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AC4B2E0"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pPr>
            <w:r>
              <w:rPr>
                <w:b/>
                <w:bCs/>
                <w:lang w:val="en-US"/>
              </w:rPr>
              <w:t>Rozloha v m</w:t>
            </w:r>
            <w:r>
              <w:rPr>
                <w:b/>
                <w:bCs/>
                <w:vertAlign w:val="superscript"/>
                <w:lang w:val="en-US"/>
              </w:rPr>
              <w:t>2</w:t>
            </w:r>
          </w:p>
        </w:tc>
      </w:tr>
      <w:tr w:rsidR="00CF3FAB" w14:paraId="50DF5125" w14:textId="77777777" w:rsidTr="006F6624">
        <w:trPr>
          <w:trHeight w:val="306"/>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21393B0"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rPr>
                <w:lang w:val="en-US"/>
              </w:rPr>
            </w:pPr>
            <w:r>
              <w:rPr>
                <w:lang w:val="en-US"/>
              </w:rPr>
              <w:t>1.</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415B4A2"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both"/>
              <w:rPr>
                <w:lang w:val="en-US"/>
              </w:rPr>
            </w:pPr>
            <w:r>
              <w:rPr>
                <w:lang w:val="en-US"/>
              </w:rPr>
              <w:t>Výdajná školská jedáleň</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FBF81B1"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right"/>
              <w:rPr>
                <w:lang w:val="en-US"/>
              </w:rPr>
            </w:pPr>
            <w:r>
              <w:rPr>
                <w:lang w:val="en-US"/>
              </w:rPr>
              <w:t>95,90</w:t>
            </w:r>
          </w:p>
        </w:tc>
      </w:tr>
      <w:tr w:rsidR="00CF3FAB" w14:paraId="786F54AF" w14:textId="77777777" w:rsidTr="006F662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238DD39"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rPr>
                <w:lang w:val="en-US"/>
              </w:rPr>
            </w:pPr>
            <w:r>
              <w:rPr>
                <w:lang w:val="en-US"/>
              </w:rPr>
              <w:t>2.</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A8B92F1"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both"/>
              <w:rPr>
                <w:lang w:val="en-US"/>
              </w:rPr>
            </w:pPr>
            <w:r>
              <w:rPr>
                <w:lang w:val="en-US"/>
              </w:rPr>
              <w:t xml:space="preserve">z toho: </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7913371"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right"/>
              <w:rPr>
                <w:lang w:val="en-US"/>
              </w:rPr>
            </w:pPr>
          </w:p>
        </w:tc>
      </w:tr>
      <w:tr w:rsidR="00CF3FAB" w14:paraId="0F9BEF3D" w14:textId="77777777" w:rsidTr="006F662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210A739"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rPr>
                <w:lang w:val="en-US"/>
              </w:rPr>
            </w:pPr>
            <w:r>
              <w:rPr>
                <w:lang w:val="en-US"/>
              </w:rPr>
              <w:t>3.</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3EC140B"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both"/>
              <w:rPr>
                <w:lang w:val="en-US"/>
              </w:rPr>
            </w:pPr>
            <w:r>
              <w:rPr>
                <w:lang w:val="en-US"/>
              </w:rPr>
              <w:t xml:space="preserve">          Priestor na príjem špinavého riadu</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2C9B7C7"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right"/>
              <w:rPr>
                <w:lang w:val="en-US"/>
              </w:rPr>
            </w:pPr>
            <w:r>
              <w:rPr>
                <w:lang w:val="en-US"/>
              </w:rPr>
              <w:t>8,80</w:t>
            </w:r>
          </w:p>
        </w:tc>
      </w:tr>
      <w:tr w:rsidR="00CF3FAB" w14:paraId="4592125C" w14:textId="77777777" w:rsidTr="006F662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C35B580"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rPr>
                <w:lang w:val="en-US"/>
              </w:rPr>
            </w:pPr>
            <w:r>
              <w:rPr>
                <w:lang w:val="en-US"/>
              </w:rPr>
              <w:t>4.</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380E523"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both"/>
              <w:rPr>
                <w:lang w:val="en-US"/>
              </w:rPr>
            </w:pPr>
            <w:r>
              <w:rPr>
                <w:lang w:val="en-US"/>
              </w:rPr>
              <w:t xml:space="preserve">          Priestor na výdaj jedál</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2E35072"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right"/>
              <w:rPr>
                <w:lang w:val="en-US"/>
              </w:rPr>
            </w:pPr>
            <w:r>
              <w:rPr>
                <w:lang w:val="en-US"/>
              </w:rPr>
              <w:t>19,80</w:t>
            </w:r>
          </w:p>
        </w:tc>
      </w:tr>
      <w:tr w:rsidR="00CF3FAB" w14:paraId="650F60DB" w14:textId="77777777" w:rsidTr="006F662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FD7314F"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center"/>
              <w:rPr>
                <w:lang w:val="en-US"/>
              </w:rPr>
            </w:pPr>
            <w:r>
              <w:rPr>
                <w:lang w:val="en-US"/>
              </w:rPr>
              <w:t>5.</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D8B6E07"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both"/>
              <w:rPr>
                <w:lang w:val="en-US"/>
              </w:rPr>
            </w:pPr>
            <w:r>
              <w:rPr>
                <w:lang w:val="en-US"/>
              </w:rPr>
              <w:t xml:space="preserve">          Jedáleň</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908E392"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right"/>
              <w:rPr>
                <w:lang w:val="en-US"/>
              </w:rPr>
            </w:pPr>
            <w:r>
              <w:rPr>
                <w:lang w:val="en-US"/>
              </w:rPr>
              <w:t>67,30</w:t>
            </w:r>
          </w:p>
        </w:tc>
      </w:tr>
      <w:tr w:rsidR="00CF3FAB" w14:paraId="47593FE9" w14:textId="77777777" w:rsidTr="006F6624">
        <w:trPr>
          <w:trHeight w:val="1"/>
          <w:jc w:val="center"/>
        </w:trPr>
        <w:tc>
          <w:tcPr>
            <w:tcW w:w="737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A03A57A"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both"/>
              <w:rPr>
                <w:b/>
                <w:lang w:val="en-US"/>
              </w:rPr>
            </w:pPr>
            <w:r>
              <w:rPr>
                <w:b/>
                <w:lang w:val="en-US"/>
              </w:rPr>
              <w:t xml:space="preserve">Rozloha spolu: </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8EFECB9" w14:textId="77777777" w:rsidR="00CF3FAB" w:rsidRDefault="00CF3FAB" w:rsidP="00EA609A">
            <w:pPr>
              <w:tabs>
                <w:tab w:val="left" w:pos="1780"/>
                <w:tab w:val="left" w:pos="3440"/>
                <w:tab w:val="left" w:pos="4340"/>
                <w:tab w:val="left" w:pos="5600"/>
                <w:tab w:val="left" w:pos="6060"/>
                <w:tab w:val="left" w:pos="7220"/>
                <w:tab w:val="left" w:pos="8220"/>
              </w:tabs>
              <w:spacing w:before="120" w:after="120"/>
              <w:jc w:val="right"/>
              <w:rPr>
                <w:b/>
                <w:lang w:val="en-US"/>
              </w:rPr>
            </w:pPr>
            <w:r>
              <w:rPr>
                <w:b/>
                <w:lang w:val="en-US"/>
              </w:rPr>
              <w:t>95,90</w:t>
            </w:r>
          </w:p>
        </w:tc>
      </w:tr>
    </w:tbl>
    <w:p w14:paraId="45F5AB28" w14:textId="77777777" w:rsidR="00CF3FAB" w:rsidRDefault="00CF3FAB" w:rsidP="00CF3FAB">
      <w:pPr>
        <w:tabs>
          <w:tab w:val="left" w:pos="2160"/>
          <w:tab w:val="left" w:pos="2880"/>
          <w:tab w:val="left" w:pos="4500"/>
        </w:tabs>
      </w:pPr>
    </w:p>
    <w:p w14:paraId="454A8C9B" w14:textId="77777777" w:rsidR="004A3691" w:rsidRDefault="004A3691" w:rsidP="00CF3FAB">
      <w:pPr>
        <w:tabs>
          <w:tab w:val="left" w:pos="2160"/>
          <w:tab w:val="left" w:pos="2880"/>
          <w:tab w:val="left" w:pos="4500"/>
        </w:tabs>
      </w:pPr>
      <w:r>
        <w:t>Pozn.:</w:t>
      </w:r>
    </w:p>
    <w:p w14:paraId="7CB3EB61" w14:textId="2BA1F72D" w:rsidR="00CF3FAB" w:rsidRDefault="002A6FE2" w:rsidP="006F4A26">
      <w:pPr>
        <w:tabs>
          <w:tab w:val="left" w:pos="2160"/>
          <w:tab w:val="left" w:pos="2880"/>
          <w:tab w:val="left" w:pos="4500"/>
        </w:tabs>
        <w:jc w:val="both"/>
      </w:pPr>
      <w:r>
        <w:t xml:space="preserve">1. </w:t>
      </w:r>
      <w:r w:rsidR="00FE5D8A">
        <w:t xml:space="preserve">Zamestnanci Nájomcu </w:t>
      </w:r>
      <w:r w:rsidR="002A3F41">
        <w:t xml:space="preserve">budú využívať </w:t>
      </w:r>
      <w:r w:rsidR="004A3691">
        <w:t>s</w:t>
      </w:r>
      <w:r w:rsidR="002A3F41">
        <w:t>ociálne zariadenia</w:t>
      </w:r>
      <w:r w:rsidR="004A3691">
        <w:t xml:space="preserve"> vyhradené pre</w:t>
      </w:r>
      <w:r w:rsidR="002A3F41">
        <w:t xml:space="preserve"> zamestnancov Prenajímateľa</w:t>
      </w:r>
      <w:r w:rsidR="002C56B7">
        <w:t xml:space="preserve"> nachádzajúce sa na prízemí budovy školy</w:t>
      </w:r>
      <w:r w:rsidR="002A3F41">
        <w:t>.</w:t>
      </w:r>
    </w:p>
    <w:p w14:paraId="2D61C861" w14:textId="2DE41CB1" w:rsidR="002A6FE2" w:rsidRDefault="002A6FE2" w:rsidP="006F4A26">
      <w:pPr>
        <w:tabs>
          <w:tab w:val="left" w:pos="2160"/>
          <w:tab w:val="left" w:pos="2880"/>
          <w:tab w:val="left" w:pos="4500"/>
        </w:tabs>
        <w:jc w:val="both"/>
      </w:pPr>
      <w:r>
        <w:t>2. Zamestnancom Nájomcu bude k dispozícii časť šatne</w:t>
      </w:r>
      <w:r w:rsidR="005D5D27">
        <w:t xml:space="preserve"> (2 samostatne vyčlenené skrinky) nachádzajúca sa v suteréne budovy školy.</w:t>
      </w:r>
    </w:p>
    <w:p w14:paraId="1D59DDE1" w14:textId="77777777" w:rsidR="00CF3FAB" w:rsidRDefault="00CF3FAB" w:rsidP="006F4A26">
      <w:pPr>
        <w:tabs>
          <w:tab w:val="left" w:pos="2160"/>
          <w:tab w:val="left" w:pos="2880"/>
          <w:tab w:val="left" w:pos="4500"/>
        </w:tabs>
        <w:jc w:val="both"/>
      </w:pPr>
    </w:p>
    <w:p w14:paraId="1BA1BB1C" w14:textId="77777777" w:rsidR="00CF3FAB" w:rsidRDefault="00CF3FAB" w:rsidP="00CF3FAB">
      <w:pPr>
        <w:tabs>
          <w:tab w:val="left" w:pos="2160"/>
          <w:tab w:val="left" w:pos="2880"/>
          <w:tab w:val="left" w:pos="4500"/>
        </w:tabs>
      </w:pPr>
    </w:p>
    <w:p w14:paraId="3899DAB9" w14:textId="77777777" w:rsidR="002D4447" w:rsidRDefault="002D4447" w:rsidP="00CF3FAB">
      <w:pPr>
        <w:tabs>
          <w:tab w:val="left" w:pos="2160"/>
          <w:tab w:val="left" w:pos="2880"/>
          <w:tab w:val="left" w:pos="4500"/>
        </w:tabs>
      </w:pPr>
    </w:p>
    <w:p w14:paraId="2C398513" w14:textId="77777777" w:rsidR="002D4447" w:rsidRDefault="002D4447" w:rsidP="00CF3FAB">
      <w:pPr>
        <w:tabs>
          <w:tab w:val="left" w:pos="2160"/>
          <w:tab w:val="left" w:pos="2880"/>
          <w:tab w:val="left" w:pos="4500"/>
        </w:tabs>
      </w:pPr>
    </w:p>
    <w:p w14:paraId="2693E7C2" w14:textId="77777777" w:rsidR="00CF3FAB" w:rsidRDefault="00CF3FAB" w:rsidP="00CF3FAB">
      <w:pPr>
        <w:tabs>
          <w:tab w:val="left" w:pos="2160"/>
          <w:tab w:val="left" w:pos="2880"/>
          <w:tab w:val="left" w:pos="4500"/>
        </w:tabs>
      </w:pPr>
    </w:p>
    <w:p w14:paraId="132EB500" w14:textId="77777777" w:rsidR="00CF3FAB" w:rsidRDefault="00CF3FAB" w:rsidP="00CF3FAB">
      <w:pPr>
        <w:tabs>
          <w:tab w:val="left" w:pos="2160"/>
          <w:tab w:val="left" w:pos="2880"/>
          <w:tab w:val="left" w:pos="4500"/>
        </w:tabs>
      </w:pPr>
    </w:p>
    <w:p w14:paraId="01E28B55" w14:textId="77777777" w:rsidR="00CF3FAB" w:rsidRDefault="00CF3FAB" w:rsidP="00CF3FAB">
      <w:pPr>
        <w:tabs>
          <w:tab w:val="left" w:pos="2160"/>
          <w:tab w:val="left" w:pos="2880"/>
          <w:tab w:val="left" w:pos="4500"/>
        </w:tabs>
      </w:pPr>
    </w:p>
    <w:p w14:paraId="6B07F68C" w14:textId="77777777" w:rsidR="00CF3FAB" w:rsidRDefault="00CF3FAB" w:rsidP="00CF3FAB">
      <w:pPr>
        <w:tabs>
          <w:tab w:val="left" w:pos="2160"/>
          <w:tab w:val="left" w:pos="2880"/>
          <w:tab w:val="left" w:pos="4500"/>
        </w:tabs>
      </w:pPr>
    </w:p>
    <w:p w14:paraId="2B8A3B52" w14:textId="77777777" w:rsidR="00CF3FAB" w:rsidRDefault="00CF3FAB" w:rsidP="00CF3FAB">
      <w:pPr>
        <w:tabs>
          <w:tab w:val="left" w:pos="2160"/>
          <w:tab w:val="left" w:pos="2880"/>
          <w:tab w:val="left" w:pos="4500"/>
        </w:tabs>
      </w:pPr>
    </w:p>
    <w:p w14:paraId="711276E7" w14:textId="77777777" w:rsidR="00CF3FAB" w:rsidRDefault="00CF3FAB" w:rsidP="00CF3FAB">
      <w:pPr>
        <w:tabs>
          <w:tab w:val="left" w:pos="2160"/>
          <w:tab w:val="left" w:pos="2880"/>
          <w:tab w:val="left" w:pos="4500"/>
        </w:tabs>
      </w:pPr>
    </w:p>
    <w:p w14:paraId="6C686C02" w14:textId="77777777" w:rsidR="00CF3FAB" w:rsidRDefault="00CF3FAB" w:rsidP="00CF3FAB">
      <w:pPr>
        <w:tabs>
          <w:tab w:val="left" w:pos="2160"/>
          <w:tab w:val="left" w:pos="2880"/>
          <w:tab w:val="left" w:pos="4500"/>
        </w:tabs>
      </w:pPr>
    </w:p>
    <w:p w14:paraId="21555524" w14:textId="77777777" w:rsidR="00C406BD" w:rsidRDefault="00C406BD">
      <w:pPr>
        <w:widowControl/>
        <w:suppressAutoHyphens w:val="0"/>
        <w:overflowPunct/>
        <w:autoSpaceDE/>
        <w:autoSpaceDN/>
        <w:spacing w:after="160" w:line="259" w:lineRule="auto"/>
        <w:textAlignment w:val="auto"/>
        <w:rPr>
          <w:rFonts w:eastAsia="Arial Narrow" w:cs="Arial Narrow"/>
          <w:color w:val="000000"/>
        </w:rPr>
      </w:pPr>
      <w:r>
        <w:rPr>
          <w:rFonts w:eastAsia="Arial Narrow" w:cs="Arial Narrow"/>
          <w:color w:val="000000"/>
        </w:rPr>
        <w:br w:type="page"/>
      </w:r>
    </w:p>
    <w:p w14:paraId="7C333F0F" w14:textId="1E1B88A1" w:rsidR="002D4447" w:rsidRDefault="002D4447" w:rsidP="002D4447">
      <w:pPr>
        <w:tabs>
          <w:tab w:val="left" w:pos="2160"/>
          <w:tab w:val="left" w:pos="2880"/>
          <w:tab w:val="left" w:pos="4500"/>
        </w:tabs>
        <w:spacing w:line="276" w:lineRule="auto"/>
        <w:jc w:val="right"/>
        <w:rPr>
          <w:rFonts w:eastAsia="Arial Narrow" w:cs="Arial Narrow"/>
          <w:color w:val="000000"/>
        </w:rPr>
      </w:pPr>
      <w:r>
        <w:rPr>
          <w:rFonts w:eastAsia="Arial Narrow" w:cs="Arial Narrow"/>
          <w:color w:val="000000"/>
        </w:rPr>
        <w:lastRenderedPageBreak/>
        <w:t>Príloha č.2</w:t>
      </w:r>
    </w:p>
    <w:p w14:paraId="0D2559DD" w14:textId="5B8761DE" w:rsidR="002D4447" w:rsidRDefault="002D4447" w:rsidP="002D4447">
      <w:pPr>
        <w:tabs>
          <w:tab w:val="left" w:pos="2160"/>
          <w:tab w:val="left" w:pos="2880"/>
          <w:tab w:val="left" w:pos="4500"/>
        </w:tabs>
        <w:jc w:val="center"/>
        <w:rPr>
          <w:rFonts w:eastAsia="Arial Narrow" w:cs="Arial Narrow"/>
          <w:b/>
          <w:color w:val="000000"/>
        </w:rPr>
      </w:pPr>
      <w:r>
        <w:rPr>
          <w:rFonts w:eastAsia="Arial Narrow" w:cs="Arial Narrow"/>
          <w:b/>
          <w:color w:val="000000"/>
        </w:rPr>
        <w:t>ŠPECIFIKÁCIA HNUTEĽNÉHO MAJETKU</w:t>
      </w:r>
    </w:p>
    <w:p w14:paraId="3EAD3752" w14:textId="77777777" w:rsidR="00845067" w:rsidRDefault="00845067" w:rsidP="002D4447">
      <w:pPr>
        <w:tabs>
          <w:tab w:val="left" w:pos="2160"/>
          <w:tab w:val="left" w:pos="2880"/>
          <w:tab w:val="left" w:pos="4500"/>
        </w:tabs>
        <w:jc w:val="center"/>
        <w:rPr>
          <w:rFonts w:eastAsia="Arial Narrow" w:cs="Arial Narrow"/>
          <w:b/>
          <w:color w:val="000000"/>
        </w:rPr>
      </w:pPr>
    </w:p>
    <w:tbl>
      <w:tblPr>
        <w:tblW w:w="9138" w:type="dxa"/>
        <w:tblCellMar>
          <w:left w:w="70" w:type="dxa"/>
          <w:right w:w="70" w:type="dxa"/>
        </w:tblCellMar>
        <w:tblLook w:val="04A0" w:firstRow="1" w:lastRow="0" w:firstColumn="1" w:lastColumn="0" w:noHBand="0" w:noVBand="1"/>
      </w:tblPr>
      <w:tblGrid>
        <w:gridCol w:w="1680"/>
        <w:gridCol w:w="3844"/>
        <w:gridCol w:w="1275"/>
        <w:gridCol w:w="1134"/>
        <w:gridCol w:w="1205"/>
      </w:tblGrid>
      <w:tr w:rsidR="006B1C02" w:rsidRPr="008103F8" w14:paraId="69F8871E" w14:textId="77777777" w:rsidTr="00C2005B">
        <w:trPr>
          <w:trHeight w:val="45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2A9C" w14:textId="77777777" w:rsidR="008103F8" w:rsidRPr="008103F8" w:rsidRDefault="008103F8" w:rsidP="008103F8">
            <w:pPr>
              <w:widowControl/>
              <w:suppressAutoHyphens w:val="0"/>
              <w:overflowPunct/>
              <w:autoSpaceDE/>
              <w:autoSpaceDN/>
              <w:jc w:val="center"/>
              <w:textAlignment w:val="auto"/>
              <w:rPr>
                <w:rFonts w:asciiTheme="minorHAnsi" w:hAnsiTheme="minorHAnsi" w:cstheme="minorHAnsi"/>
                <w:b/>
                <w:bCs/>
                <w:kern w:val="0"/>
                <w:sz w:val="20"/>
                <w:szCs w:val="20"/>
              </w:rPr>
            </w:pPr>
            <w:r w:rsidRPr="008103F8">
              <w:rPr>
                <w:rFonts w:asciiTheme="minorHAnsi" w:hAnsiTheme="minorHAnsi" w:cstheme="minorHAnsi"/>
                <w:b/>
                <w:bCs/>
                <w:kern w:val="0"/>
                <w:sz w:val="20"/>
                <w:szCs w:val="20"/>
              </w:rPr>
              <w:t>Inventárne číslo</w:t>
            </w:r>
          </w:p>
        </w:tc>
        <w:tc>
          <w:tcPr>
            <w:tcW w:w="3844" w:type="dxa"/>
            <w:tcBorders>
              <w:top w:val="single" w:sz="4" w:space="0" w:color="auto"/>
              <w:left w:val="nil"/>
              <w:bottom w:val="single" w:sz="4" w:space="0" w:color="auto"/>
              <w:right w:val="single" w:sz="4" w:space="0" w:color="auto"/>
            </w:tcBorders>
            <w:shd w:val="clear" w:color="auto" w:fill="auto"/>
            <w:noWrap/>
            <w:vAlign w:val="center"/>
            <w:hideMark/>
          </w:tcPr>
          <w:p w14:paraId="7E91A053" w14:textId="77777777" w:rsidR="008103F8" w:rsidRPr="008103F8" w:rsidRDefault="008103F8" w:rsidP="008103F8">
            <w:pPr>
              <w:widowControl/>
              <w:suppressAutoHyphens w:val="0"/>
              <w:overflowPunct/>
              <w:autoSpaceDE/>
              <w:autoSpaceDN/>
              <w:jc w:val="center"/>
              <w:textAlignment w:val="auto"/>
              <w:rPr>
                <w:rFonts w:asciiTheme="minorHAnsi" w:hAnsiTheme="minorHAnsi" w:cstheme="minorHAnsi"/>
                <w:b/>
                <w:bCs/>
                <w:kern w:val="0"/>
                <w:sz w:val="20"/>
                <w:szCs w:val="20"/>
              </w:rPr>
            </w:pPr>
            <w:r w:rsidRPr="008103F8">
              <w:rPr>
                <w:rFonts w:asciiTheme="minorHAnsi" w:hAnsiTheme="minorHAnsi" w:cstheme="minorHAnsi"/>
                <w:b/>
                <w:bCs/>
                <w:kern w:val="0"/>
                <w:sz w:val="20"/>
                <w:szCs w:val="20"/>
              </w:rPr>
              <w:t>Názov</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C08185" w14:textId="77777777" w:rsidR="008103F8" w:rsidRPr="008103F8" w:rsidRDefault="008103F8" w:rsidP="008103F8">
            <w:pPr>
              <w:widowControl/>
              <w:suppressAutoHyphens w:val="0"/>
              <w:overflowPunct/>
              <w:autoSpaceDE/>
              <w:autoSpaceDN/>
              <w:jc w:val="center"/>
              <w:textAlignment w:val="auto"/>
              <w:rPr>
                <w:rFonts w:asciiTheme="minorHAnsi" w:hAnsiTheme="minorHAnsi" w:cstheme="minorHAnsi"/>
                <w:b/>
                <w:bCs/>
                <w:kern w:val="0"/>
                <w:sz w:val="20"/>
                <w:szCs w:val="20"/>
              </w:rPr>
            </w:pPr>
            <w:r w:rsidRPr="008103F8">
              <w:rPr>
                <w:rFonts w:asciiTheme="minorHAnsi" w:hAnsiTheme="minorHAnsi" w:cstheme="minorHAnsi"/>
                <w:b/>
                <w:bCs/>
                <w:kern w:val="0"/>
                <w:sz w:val="20"/>
                <w:szCs w:val="20"/>
              </w:rPr>
              <w:t>Jednotková cena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359E69" w14:textId="77777777" w:rsidR="008103F8" w:rsidRPr="008103F8" w:rsidRDefault="008103F8" w:rsidP="008103F8">
            <w:pPr>
              <w:widowControl/>
              <w:suppressAutoHyphens w:val="0"/>
              <w:overflowPunct/>
              <w:autoSpaceDE/>
              <w:autoSpaceDN/>
              <w:jc w:val="center"/>
              <w:textAlignment w:val="auto"/>
              <w:rPr>
                <w:rFonts w:asciiTheme="minorHAnsi" w:hAnsiTheme="minorHAnsi" w:cstheme="minorHAnsi"/>
                <w:b/>
                <w:bCs/>
                <w:kern w:val="0"/>
                <w:sz w:val="20"/>
                <w:szCs w:val="20"/>
              </w:rPr>
            </w:pPr>
            <w:r w:rsidRPr="008103F8">
              <w:rPr>
                <w:rFonts w:asciiTheme="minorHAnsi" w:hAnsiTheme="minorHAnsi" w:cstheme="minorHAnsi"/>
                <w:b/>
                <w:bCs/>
                <w:kern w:val="0"/>
                <w:sz w:val="20"/>
                <w:szCs w:val="20"/>
              </w:rPr>
              <w:t>Množstvo</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530B0CD7" w14:textId="77777777" w:rsidR="008103F8" w:rsidRPr="008103F8" w:rsidRDefault="008103F8" w:rsidP="008103F8">
            <w:pPr>
              <w:widowControl/>
              <w:suppressAutoHyphens w:val="0"/>
              <w:overflowPunct/>
              <w:autoSpaceDE/>
              <w:autoSpaceDN/>
              <w:jc w:val="center"/>
              <w:textAlignment w:val="auto"/>
              <w:rPr>
                <w:rFonts w:asciiTheme="minorHAnsi" w:hAnsiTheme="minorHAnsi" w:cstheme="minorHAnsi"/>
                <w:b/>
                <w:bCs/>
                <w:kern w:val="0"/>
                <w:sz w:val="20"/>
                <w:szCs w:val="20"/>
              </w:rPr>
            </w:pPr>
            <w:r w:rsidRPr="008103F8">
              <w:rPr>
                <w:rFonts w:asciiTheme="minorHAnsi" w:hAnsiTheme="minorHAnsi" w:cstheme="minorHAnsi"/>
                <w:b/>
                <w:bCs/>
                <w:kern w:val="0"/>
                <w:sz w:val="20"/>
                <w:szCs w:val="20"/>
              </w:rPr>
              <w:t>Spolu</w:t>
            </w:r>
          </w:p>
        </w:tc>
      </w:tr>
      <w:tr w:rsidR="00C2005B" w:rsidRPr="008103F8" w14:paraId="51F352DE"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64832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201381</w:t>
            </w:r>
          </w:p>
        </w:tc>
        <w:tc>
          <w:tcPr>
            <w:tcW w:w="3844" w:type="dxa"/>
            <w:tcBorders>
              <w:top w:val="nil"/>
              <w:left w:val="nil"/>
              <w:bottom w:val="single" w:sz="4" w:space="0" w:color="auto"/>
              <w:right w:val="single" w:sz="4" w:space="0" w:color="auto"/>
            </w:tcBorders>
            <w:shd w:val="clear" w:color="auto" w:fill="auto"/>
            <w:noWrap/>
            <w:vAlign w:val="bottom"/>
            <w:hideMark/>
          </w:tcPr>
          <w:p w14:paraId="71078524"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Čítačka kariet EL-SCR100</w:t>
            </w:r>
          </w:p>
        </w:tc>
        <w:tc>
          <w:tcPr>
            <w:tcW w:w="1275" w:type="dxa"/>
            <w:tcBorders>
              <w:top w:val="nil"/>
              <w:left w:val="nil"/>
              <w:bottom w:val="single" w:sz="4" w:space="0" w:color="auto"/>
              <w:right w:val="single" w:sz="4" w:space="0" w:color="auto"/>
            </w:tcBorders>
            <w:shd w:val="clear" w:color="auto" w:fill="auto"/>
            <w:noWrap/>
            <w:vAlign w:val="bottom"/>
            <w:hideMark/>
          </w:tcPr>
          <w:p w14:paraId="488BB58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98,99 €</w:t>
            </w:r>
          </w:p>
        </w:tc>
        <w:tc>
          <w:tcPr>
            <w:tcW w:w="1134" w:type="dxa"/>
            <w:tcBorders>
              <w:top w:val="nil"/>
              <w:left w:val="nil"/>
              <w:bottom w:val="single" w:sz="4" w:space="0" w:color="auto"/>
              <w:right w:val="single" w:sz="4" w:space="0" w:color="auto"/>
            </w:tcBorders>
            <w:shd w:val="clear" w:color="auto" w:fill="auto"/>
            <w:noWrap/>
            <w:vAlign w:val="bottom"/>
            <w:hideMark/>
          </w:tcPr>
          <w:p w14:paraId="32BFFB3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0A14905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98,99 €</w:t>
            </w:r>
          </w:p>
        </w:tc>
      </w:tr>
      <w:tr w:rsidR="00C2005B" w:rsidRPr="008103F8" w14:paraId="58E4363F"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BEFDF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101335</w:t>
            </w:r>
          </w:p>
        </w:tc>
        <w:tc>
          <w:tcPr>
            <w:tcW w:w="3844" w:type="dxa"/>
            <w:tcBorders>
              <w:top w:val="nil"/>
              <w:left w:val="nil"/>
              <w:bottom w:val="single" w:sz="4" w:space="0" w:color="auto"/>
              <w:right w:val="single" w:sz="4" w:space="0" w:color="auto"/>
            </w:tcBorders>
            <w:shd w:val="clear" w:color="auto" w:fill="auto"/>
            <w:noWrap/>
            <w:vAlign w:val="bottom"/>
            <w:hideMark/>
          </w:tcPr>
          <w:p w14:paraId="0022CFF8"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Dráha na podnosy</w:t>
            </w:r>
          </w:p>
        </w:tc>
        <w:tc>
          <w:tcPr>
            <w:tcW w:w="1275" w:type="dxa"/>
            <w:tcBorders>
              <w:top w:val="nil"/>
              <w:left w:val="nil"/>
              <w:bottom w:val="single" w:sz="4" w:space="0" w:color="auto"/>
              <w:right w:val="single" w:sz="4" w:space="0" w:color="auto"/>
            </w:tcBorders>
            <w:shd w:val="clear" w:color="auto" w:fill="auto"/>
            <w:noWrap/>
            <w:vAlign w:val="bottom"/>
            <w:hideMark/>
          </w:tcPr>
          <w:p w14:paraId="529116B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622,44 €</w:t>
            </w:r>
          </w:p>
        </w:tc>
        <w:tc>
          <w:tcPr>
            <w:tcW w:w="1134" w:type="dxa"/>
            <w:tcBorders>
              <w:top w:val="nil"/>
              <w:left w:val="nil"/>
              <w:bottom w:val="single" w:sz="4" w:space="0" w:color="auto"/>
              <w:right w:val="single" w:sz="4" w:space="0" w:color="auto"/>
            </w:tcBorders>
            <w:shd w:val="clear" w:color="auto" w:fill="auto"/>
            <w:noWrap/>
            <w:vAlign w:val="bottom"/>
            <w:hideMark/>
          </w:tcPr>
          <w:p w14:paraId="2321381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C7252E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622,44 €</w:t>
            </w:r>
          </w:p>
        </w:tc>
      </w:tr>
      <w:tr w:rsidR="00C2005B" w:rsidRPr="008103F8" w14:paraId="0EBF0BEE"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601FB2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101341</w:t>
            </w:r>
          </w:p>
        </w:tc>
        <w:tc>
          <w:tcPr>
            <w:tcW w:w="3844" w:type="dxa"/>
            <w:tcBorders>
              <w:top w:val="nil"/>
              <w:left w:val="nil"/>
              <w:bottom w:val="single" w:sz="4" w:space="0" w:color="auto"/>
              <w:right w:val="single" w:sz="4" w:space="0" w:color="auto"/>
            </w:tcBorders>
            <w:shd w:val="clear" w:color="auto" w:fill="auto"/>
            <w:noWrap/>
            <w:vAlign w:val="bottom"/>
            <w:hideMark/>
          </w:tcPr>
          <w:p w14:paraId="550D196D" w14:textId="55ECFBCE"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Chladiaca vitr</w:t>
            </w:r>
            <w:r w:rsidRPr="006B1C02">
              <w:rPr>
                <w:rFonts w:asciiTheme="minorHAnsi" w:hAnsiTheme="minorHAnsi" w:cstheme="minorHAnsi"/>
                <w:kern w:val="0"/>
                <w:sz w:val="20"/>
                <w:szCs w:val="20"/>
              </w:rPr>
              <w:t>í</w:t>
            </w:r>
            <w:r w:rsidRPr="008103F8">
              <w:rPr>
                <w:rFonts w:asciiTheme="minorHAnsi" w:hAnsiTheme="minorHAnsi" w:cstheme="minorHAnsi"/>
                <w:kern w:val="0"/>
                <w:sz w:val="20"/>
                <w:szCs w:val="20"/>
              </w:rPr>
              <w:t>na samoobslužná</w:t>
            </w:r>
          </w:p>
        </w:tc>
        <w:tc>
          <w:tcPr>
            <w:tcW w:w="1275" w:type="dxa"/>
            <w:tcBorders>
              <w:top w:val="nil"/>
              <w:left w:val="nil"/>
              <w:bottom w:val="single" w:sz="4" w:space="0" w:color="auto"/>
              <w:right w:val="single" w:sz="4" w:space="0" w:color="auto"/>
            </w:tcBorders>
            <w:shd w:val="clear" w:color="auto" w:fill="auto"/>
            <w:noWrap/>
            <w:vAlign w:val="bottom"/>
            <w:hideMark/>
          </w:tcPr>
          <w:p w14:paraId="72955A0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1 683,37 €</w:t>
            </w:r>
          </w:p>
        </w:tc>
        <w:tc>
          <w:tcPr>
            <w:tcW w:w="1134" w:type="dxa"/>
            <w:tcBorders>
              <w:top w:val="nil"/>
              <w:left w:val="nil"/>
              <w:bottom w:val="single" w:sz="4" w:space="0" w:color="auto"/>
              <w:right w:val="single" w:sz="4" w:space="0" w:color="auto"/>
            </w:tcBorders>
            <w:shd w:val="clear" w:color="auto" w:fill="auto"/>
            <w:noWrap/>
            <w:vAlign w:val="bottom"/>
            <w:hideMark/>
          </w:tcPr>
          <w:p w14:paraId="66AB291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F55197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1 683,37 €</w:t>
            </w:r>
          </w:p>
        </w:tc>
      </w:tr>
      <w:tr w:rsidR="00C2005B" w:rsidRPr="008103F8" w14:paraId="5221EBF7"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2395C3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101551/1</w:t>
            </w:r>
          </w:p>
        </w:tc>
        <w:tc>
          <w:tcPr>
            <w:tcW w:w="3844" w:type="dxa"/>
            <w:tcBorders>
              <w:top w:val="nil"/>
              <w:left w:val="nil"/>
              <w:bottom w:val="single" w:sz="4" w:space="0" w:color="auto"/>
              <w:right w:val="single" w:sz="4" w:space="0" w:color="auto"/>
            </w:tcBorders>
            <w:shd w:val="clear" w:color="auto" w:fill="auto"/>
            <w:noWrap/>
            <w:vAlign w:val="bottom"/>
            <w:hideMark/>
          </w:tcPr>
          <w:p w14:paraId="7D927626"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Informačný display EPSON DM - D110</w:t>
            </w:r>
          </w:p>
        </w:tc>
        <w:tc>
          <w:tcPr>
            <w:tcW w:w="1275" w:type="dxa"/>
            <w:tcBorders>
              <w:top w:val="nil"/>
              <w:left w:val="nil"/>
              <w:bottom w:val="single" w:sz="4" w:space="0" w:color="auto"/>
              <w:right w:val="single" w:sz="4" w:space="0" w:color="auto"/>
            </w:tcBorders>
            <w:shd w:val="clear" w:color="auto" w:fill="auto"/>
            <w:noWrap/>
            <w:vAlign w:val="bottom"/>
            <w:hideMark/>
          </w:tcPr>
          <w:p w14:paraId="76CB926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240,00 €</w:t>
            </w:r>
          </w:p>
        </w:tc>
        <w:tc>
          <w:tcPr>
            <w:tcW w:w="1134" w:type="dxa"/>
            <w:tcBorders>
              <w:top w:val="nil"/>
              <w:left w:val="nil"/>
              <w:bottom w:val="single" w:sz="4" w:space="0" w:color="auto"/>
              <w:right w:val="single" w:sz="4" w:space="0" w:color="auto"/>
            </w:tcBorders>
            <w:shd w:val="clear" w:color="auto" w:fill="auto"/>
            <w:noWrap/>
            <w:vAlign w:val="bottom"/>
            <w:hideMark/>
          </w:tcPr>
          <w:p w14:paraId="7ABC6A5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94834E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240,00 €</w:t>
            </w:r>
          </w:p>
        </w:tc>
      </w:tr>
      <w:tr w:rsidR="00C2005B" w:rsidRPr="008103F8" w14:paraId="0DE207F2"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A66341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101551/2</w:t>
            </w:r>
          </w:p>
        </w:tc>
        <w:tc>
          <w:tcPr>
            <w:tcW w:w="3844" w:type="dxa"/>
            <w:tcBorders>
              <w:top w:val="nil"/>
              <w:left w:val="nil"/>
              <w:bottom w:val="single" w:sz="4" w:space="0" w:color="auto"/>
              <w:right w:val="single" w:sz="4" w:space="0" w:color="auto"/>
            </w:tcBorders>
            <w:shd w:val="clear" w:color="auto" w:fill="auto"/>
            <w:noWrap/>
            <w:vAlign w:val="bottom"/>
            <w:hideMark/>
          </w:tcPr>
          <w:p w14:paraId="3DE9AD53"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Informačný display EPSON DM - D110</w:t>
            </w:r>
          </w:p>
        </w:tc>
        <w:tc>
          <w:tcPr>
            <w:tcW w:w="1275" w:type="dxa"/>
            <w:tcBorders>
              <w:top w:val="nil"/>
              <w:left w:val="nil"/>
              <w:bottom w:val="single" w:sz="4" w:space="0" w:color="auto"/>
              <w:right w:val="single" w:sz="4" w:space="0" w:color="auto"/>
            </w:tcBorders>
            <w:shd w:val="clear" w:color="auto" w:fill="auto"/>
            <w:noWrap/>
            <w:vAlign w:val="bottom"/>
            <w:hideMark/>
          </w:tcPr>
          <w:p w14:paraId="48AB27F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240,00 €</w:t>
            </w:r>
          </w:p>
        </w:tc>
        <w:tc>
          <w:tcPr>
            <w:tcW w:w="1134" w:type="dxa"/>
            <w:tcBorders>
              <w:top w:val="nil"/>
              <w:left w:val="nil"/>
              <w:bottom w:val="single" w:sz="4" w:space="0" w:color="auto"/>
              <w:right w:val="single" w:sz="4" w:space="0" w:color="auto"/>
            </w:tcBorders>
            <w:shd w:val="clear" w:color="auto" w:fill="auto"/>
            <w:noWrap/>
            <w:vAlign w:val="bottom"/>
            <w:hideMark/>
          </w:tcPr>
          <w:p w14:paraId="6927F36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3CB1D91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240,00 €</w:t>
            </w:r>
          </w:p>
        </w:tc>
      </w:tr>
      <w:tr w:rsidR="00C2005B" w:rsidRPr="008103F8" w14:paraId="5289F213"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357986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101344</w:t>
            </w:r>
          </w:p>
        </w:tc>
        <w:tc>
          <w:tcPr>
            <w:tcW w:w="3844" w:type="dxa"/>
            <w:tcBorders>
              <w:top w:val="nil"/>
              <w:left w:val="nil"/>
              <w:bottom w:val="single" w:sz="4" w:space="0" w:color="auto"/>
              <w:right w:val="single" w:sz="4" w:space="0" w:color="auto"/>
            </w:tcBorders>
            <w:shd w:val="clear" w:color="auto" w:fill="auto"/>
            <w:noWrap/>
            <w:vAlign w:val="bottom"/>
            <w:hideMark/>
          </w:tcPr>
          <w:p w14:paraId="427F21FA"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Mikrovlnná rúra</w:t>
            </w:r>
          </w:p>
        </w:tc>
        <w:tc>
          <w:tcPr>
            <w:tcW w:w="1275" w:type="dxa"/>
            <w:tcBorders>
              <w:top w:val="nil"/>
              <w:left w:val="nil"/>
              <w:bottom w:val="single" w:sz="4" w:space="0" w:color="auto"/>
              <w:right w:val="single" w:sz="4" w:space="0" w:color="auto"/>
            </w:tcBorders>
            <w:shd w:val="clear" w:color="auto" w:fill="auto"/>
            <w:noWrap/>
            <w:vAlign w:val="bottom"/>
            <w:hideMark/>
          </w:tcPr>
          <w:p w14:paraId="22475D3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114,84 €</w:t>
            </w:r>
          </w:p>
        </w:tc>
        <w:tc>
          <w:tcPr>
            <w:tcW w:w="1134" w:type="dxa"/>
            <w:tcBorders>
              <w:top w:val="nil"/>
              <w:left w:val="nil"/>
              <w:bottom w:val="single" w:sz="4" w:space="0" w:color="auto"/>
              <w:right w:val="single" w:sz="4" w:space="0" w:color="auto"/>
            </w:tcBorders>
            <w:shd w:val="clear" w:color="auto" w:fill="auto"/>
            <w:noWrap/>
            <w:vAlign w:val="bottom"/>
            <w:hideMark/>
          </w:tcPr>
          <w:p w14:paraId="26D1032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3B7354D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114,84 €</w:t>
            </w:r>
          </w:p>
        </w:tc>
      </w:tr>
      <w:tr w:rsidR="00C2005B" w:rsidRPr="008103F8" w14:paraId="07EE04D9"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118B16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101337</w:t>
            </w:r>
          </w:p>
        </w:tc>
        <w:tc>
          <w:tcPr>
            <w:tcW w:w="3844" w:type="dxa"/>
            <w:tcBorders>
              <w:top w:val="nil"/>
              <w:left w:val="nil"/>
              <w:bottom w:val="single" w:sz="4" w:space="0" w:color="auto"/>
              <w:right w:val="single" w:sz="4" w:space="0" w:color="auto"/>
            </w:tcBorders>
            <w:shd w:val="clear" w:color="auto" w:fill="auto"/>
            <w:noWrap/>
            <w:vAlign w:val="bottom"/>
            <w:hideMark/>
          </w:tcPr>
          <w:p w14:paraId="7B5B52FF"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Oblá nadstavba - ohrevná</w:t>
            </w:r>
          </w:p>
        </w:tc>
        <w:tc>
          <w:tcPr>
            <w:tcW w:w="1275" w:type="dxa"/>
            <w:tcBorders>
              <w:top w:val="nil"/>
              <w:left w:val="nil"/>
              <w:bottom w:val="single" w:sz="4" w:space="0" w:color="auto"/>
              <w:right w:val="single" w:sz="4" w:space="0" w:color="auto"/>
            </w:tcBorders>
            <w:shd w:val="clear" w:color="auto" w:fill="auto"/>
            <w:noWrap/>
            <w:vAlign w:val="bottom"/>
            <w:hideMark/>
          </w:tcPr>
          <w:p w14:paraId="798C0DE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732,73 €</w:t>
            </w:r>
          </w:p>
        </w:tc>
        <w:tc>
          <w:tcPr>
            <w:tcW w:w="1134" w:type="dxa"/>
            <w:tcBorders>
              <w:top w:val="nil"/>
              <w:left w:val="nil"/>
              <w:bottom w:val="single" w:sz="4" w:space="0" w:color="auto"/>
              <w:right w:val="single" w:sz="4" w:space="0" w:color="auto"/>
            </w:tcBorders>
            <w:shd w:val="clear" w:color="auto" w:fill="auto"/>
            <w:noWrap/>
            <w:vAlign w:val="bottom"/>
            <w:hideMark/>
          </w:tcPr>
          <w:p w14:paraId="0CFD335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68A7C99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732,73 €</w:t>
            </w:r>
          </w:p>
        </w:tc>
      </w:tr>
      <w:tr w:rsidR="00C2005B" w:rsidRPr="008103F8" w14:paraId="7448F319"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13C9B8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101340</w:t>
            </w:r>
          </w:p>
        </w:tc>
        <w:tc>
          <w:tcPr>
            <w:tcW w:w="3844" w:type="dxa"/>
            <w:tcBorders>
              <w:top w:val="nil"/>
              <w:left w:val="nil"/>
              <w:bottom w:val="single" w:sz="4" w:space="0" w:color="auto"/>
              <w:right w:val="single" w:sz="4" w:space="0" w:color="auto"/>
            </w:tcBorders>
            <w:shd w:val="clear" w:color="auto" w:fill="auto"/>
            <w:noWrap/>
            <w:vAlign w:val="bottom"/>
            <w:hideMark/>
          </w:tcPr>
          <w:p w14:paraId="1D274158"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Oblá nadstavba - ohrevná</w:t>
            </w:r>
          </w:p>
        </w:tc>
        <w:tc>
          <w:tcPr>
            <w:tcW w:w="1275" w:type="dxa"/>
            <w:tcBorders>
              <w:top w:val="nil"/>
              <w:left w:val="nil"/>
              <w:bottom w:val="single" w:sz="4" w:space="0" w:color="auto"/>
              <w:right w:val="single" w:sz="4" w:space="0" w:color="auto"/>
            </w:tcBorders>
            <w:shd w:val="clear" w:color="auto" w:fill="auto"/>
            <w:noWrap/>
            <w:vAlign w:val="bottom"/>
            <w:hideMark/>
          </w:tcPr>
          <w:p w14:paraId="0602826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1 151,46 €</w:t>
            </w:r>
          </w:p>
        </w:tc>
        <w:tc>
          <w:tcPr>
            <w:tcW w:w="1134" w:type="dxa"/>
            <w:tcBorders>
              <w:top w:val="nil"/>
              <w:left w:val="nil"/>
              <w:bottom w:val="single" w:sz="4" w:space="0" w:color="auto"/>
              <w:right w:val="single" w:sz="4" w:space="0" w:color="auto"/>
            </w:tcBorders>
            <w:shd w:val="clear" w:color="auto" w:fill="auto"/>
            <w:noWrap/>
            <w:vAlign w:val="bottom"/>
            <w:hideMark/>
          </w:tcPr>
          <w:p w14:paraId="295123B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8D4518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1 151,46 €</w:t>
            </w:r>
          </w:p>
        </w:tc>
      </w:tr>
      <w:tr w:rsidR="00C2005B" w:rsidRPr="008103F8" w14:paraId="00F45813"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A2E95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101374/1</w:t>
            </w:r>
          </w:p>
        </w:tc>
        <w:tc>
          <w:tcPr>
            <w:tcW w:w="3844" w:type="dxa"/>
            <w:tcBorders>
              <w:top w:val="nil"/>
              <w:left w:val="nil"/>
              <w:bottom w:val="single" w:sz="4" w:space="0" w:color="auto"/>
              <w:right w:val="single" w:sz="4" w:space="0" w:color="auto"/>
            </w:tcBorders>
            <w:shd w:val="clear" w:color="auto" w:fill="auto"/>
            <w:noWrap/>
            <w:vAlign w:val="bottom"/>
            <w:hideMark/>
          </w:tcPr>
          <w:p w14:paraId="5DDF622F"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Odkladací regál (4 x polica)</w:t>
            </w:r>
          </w:p>
        </w:tc>
        <w:tc>
          <w:tcPr>
            <w:tcW w:w="1275" w:type="dxa"/>
            <w:tcBorders>
              <w:top w:val="nil"/>
              <w:left w:val="nil"/>
              <w:bottom w:val="single" w:sz="4" w:space="0" w:color="auto"/>
              <w:right w:val="single" w:sz="4" w:space="0" w:color="auto"/>
            </w:tcBorders>
            <w:shd w:val="clear" w:color="auto" w:fill="auto"/>
            <w:noWrap/>
            <w:vAlign w:val="bottom"/>
            <w:hideMark/>
          </w:tcPr>
          <w:p w14:paraId="5DC6974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106,10 €</w:t>
            </w:r>
          </w:p>
        </w:tc>
        <w:tc>
          <w:tcPr>
            <w:tcW w:w="1134" w:type="dxa"/>
            <w:tcBorders>
              <w:top w:val="nil"/>
              <w:left w:val="nil"/>
              <w:bottom w:val="single" w:sz="4" w:space="0" w:color="auto"/>
              <w:right w:val="single" w:sz="4" w:space="0" w:color="auto"/>
            </w:tcBorders>
            <w:shd w:val="clear" w:color="auto" w:fill="auto"/>
            <w:noWrap/>
            <w:vAlign w:val="bottom"/>
            <w:hideMark/>
          </w:tcPr>
          <w:p w14:paraId="26A5DEA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45B631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106,10 €</w:t>
            </w:r>
          </w:p>
        </w:tc>
      </w:tr>
      <w:tr w:rsidR="00C2005B" w:rsidRPr="008103F8" w14:paraId="0F99C278"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8E37CA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101374/2</w:t>
            </w:r>
          </w:p>
        </w:tc>
        <w:tc>
          <w:tcPr>
            <w:tcW w:w="3844" w:type="dxa"/>
            <w:tcBorders>
              <w:top w:val="nil"/>
              <w:left w:val="nil"/>
              <w:bottom w:val="single" w:sz="4" w:space="0" w:color="auto"/>
              <w:right w:val="single" w:sz="4" w:space="0" w:color="auto"/>
            </w:tcBorders>
            <w:shd w:val="clear" w:color="auto" w:fill="auto"/>
            <w:noWrap/>
            <w:vAlign w:val="bottom"/>
            <w:hideMark/>
          </w:tcPr>
          <w:p w14:paraId="0A323C3C"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Odkladací regál (4 x polica)</w:t>
            </w:r>
          </w:p>
        </w:tc>
        <w:tc>
          <w:tcPr>
            <w:tcW w:w="1275" w:type="dxa"/>
            <w:tcBorders>
              <w:top w:val="nil"/>
              <w:left w:val="nil"/>
              <w:bottom w:val="single" w:sz="4" w:space="0" w:color="auto"/>
              <w:right w:val="single" w:sz="4" w:space="0" w:color="auto"/>
            </w:tcBorders>
            <w:shd w:val="clear" w:color="auto" w:fill="auto"/>
            <w:noWrap/>
            <w:vAlign w:val="bottom"/>
            <w:hideMark/>
          </w:tcPr>
          <w:p w14:paraId="443D8AC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106,10 €</w:t>
            </w:r>
          </w:p>
        </w:tc>
        <w:tc>
          <w:tcPr>
            <w:tcW w:w="1134" w:type="dxa"/>
            <w:tcBorders>
              <w:top w:val="nil"/>
              <w:left w:val="nil"/>
              <w:bottom w:val="single" w:sz="4" w:space="0" w:color="auto"/>
              <w:right w:val="single" w:sz="4" w:space="0" w:color="auto"/>
            </w:tcBorders>
            <w:shd w:val="clear" w:color="auto" w:fill="auto"/>
            <w:noWrap/>
            <w:vAlign w:val="bottom"/>
            <w:hideMark/>
          </w:tcPr>
          <w:p w14:paraId="080120D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E550B2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106,10 €</w:t>
            </w:r>
          </w:p>
        </w:tc>
      </w:tr>
      <w:tr w:rsidR="00C2005B" w:rsidRPr="008103F8" w14:paraId="2593D56E"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8C62D4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101373</w:t>
            </w:r>
          </w:p>
        </w:tc>
        <w:tc>
          <w:tcPr>
            <w:tcW w:w="3844" w:type="dxa"/>
            <w:tcBorders>
              <w:top w:val="nil"/>
              <w:left w:val="nil"/>
              <w:bottom w:val="single" w:sz="4" w:space="0" w:color="auto"/>
              <w:right w:val="single" w:sz="4" w:space="0" w:color="auto"/>
            </w:tcBorders>
            <w:shd w:val="clear" w:color="auto" w:fill="auto"/>
            <w:noWrap/>
            <w:vAlign w:val="bottom"/>
            <w:hideMark/>
          </w:tcPr>
          <w:p w14:paraId="05C361F9"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Odoberací stôl</w:t>
            </w:r>
          </w:p>
        </w:tc>
        <w:tc>
          <w:tcPr>
            <w:tcW w:w="1275" w:type="dxa"/>
            <w:tcBorders>
              <w:top w:val="nil"/>
              <w:left w:val="nil"/>
              <w:bottom w:val="single" w:sz="4" w:space="0" w:color="auto"/>
              <w:right w:val="single" w:sz="4" w:space="0" w:color="auto"/>
            </w:tcBorders>
            <w:shd w:val="clear" w:color="auto" w:fill="auto"/>
            <w:noWrap/>
            <w:vAlign w:val="bottom"/>
            <w:hideMark/>
          </w:tcPr>
          <w:p w14:paraId="33923FE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277,90 €</w:t>
            </w:r>
          </w:p>
        </w:tc>
        <w:tc>
          <w:tcPr>
            <w:tcW w:w="1134" w:type="dxa"/>
            <w:tcBorders>
              <w:top w:val="nil"/>
              <w:left w:val="nil"/>
              <w:bottom w:val="single" w:sz="4" w:space="0" w:color="auto"/>
              <w:right w:val="single" w:sz="4" w:space="0" w:color="auto"/>
            </w:tcBorders>
            <w:shd w:val="clear" w:color="auto" w:fill="auto"/>
            <w:noWrap/>
            <w:vAlign w:val="bottom"/>
            <w:hideMark/>
          </w:tcPr>
          <w:p w14:paraId="0CA9A44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6311310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277,90 €</w:t>
            </w:r>
          </w:p>
        </w:tc>
      </w:tr>
      <w:tr w:rsidR="00C2005B" w:rsidRPr="008103F8" w14:paraId="719B8275"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36FB3A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101378</w:t>
            </w:r>
          </w:p>
        </w:tc>
        <w:tc>
          <w:tcPr>
            <w:tcW w:w="3844" w:type="dxa"/>
            <w:tcBorders>
              <w:top w:val="nil"/>
              <w:left w:val="nil"/>
              <w:bottom w:val="single" w:sz="4" w:space="0" w:color="auto"/>
              <w:right w:val="single" w:sz="4" w:space="0" w:color="auto"/>
            </w:tcBorders>
            <w:shd w:val="clear" w:color="auto" w:fill="auto"/>
            <w:noWrap/>
            <w:vAlign w:val="bottom"/>
            <w:hideMark/>
          </w:tcPr>
          <w:p w14:paraId="5F4BED93" w14:textId="503BDB6B"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Odsávací digestor (ventilátor, reg.</w:t>
            </w:r>
            <w:r w:rsidR="00BD1CF3">
              <w:rPr>
                <w:rFonts w:asciiTheme="minorHAnsi" w:hAnsiTheme="minorHAnsi" w:cstheme="minorHAnsi"/>
                <w:kern w:val="0"/>
                <w:sz w:val="20"/>
                <w:szCs w:val="20"/>
              </w:rPr>
              <w:t xml:space="preserve"> </w:t>
            </w:r>
            <w:r w:rsidRPr="008103F8">
              <w:rPr>
                <w:rFonts w:asciiTheme="minorHAnsi" w:hAnsiTheme="minorHAnsi" w:cstheme="minorHAnsi"/>
                <w:kern w:val="0"/>
                <w:sz w:val="20"/>
                <w:szCs w:val="20"/>
              </w:rPr>
              <w:t>otáčok)</w:t>
            </w:r>
          </w:p>
        </w:tc>
        <w:tc>
          <w:tcPr>
            <w:tcW w:w="1275" w:type="dxa"/>
            <w:tcBorders>
              <w:top w:val="nil"/>
              <w:left w:val="nil"/>
              <w:bottom w:val="single" w:sz="4" w:space="0" w:color="auto"/>
              <w:right w:val="single" w:sz="4" w:space="0" w:color="auto"/>
            </w:tcBorders>
            <w:shd w:val="clear" w:color="auto" w:fill="auto"/>
            <w:noWrap/>
            <w:vAlign w:val="bottom"/>
            <w:hideMark/>
          </w:tcPr>
          <w:p w14:paraId="7EE60D6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435,00 €</w:t>
            </w:r>
          </w:p>
        </w:tc>
        <w:tc>
          <w:tcPr>
            <w:tcW w:w="1134" w:type="dxa"/>
            <w:tcBorders>
              <w:top w:val="nil"/>
              <w:left w:val="nil"/>
              <w:bottom w:val="single" w:sz="4" w:space="0" w:color="auto"/>
              <w:right w:val="single" w:sz="4" w:space="0" w:color="auto"/>
            </w:tcBorders>
            <w:shd w:val="clear" w:color="auto" w:fill="auto"/>
            <w:noWrap/>
            <w:vAlign w:val="bottom"/>
            <w:hideMark/>
          </w:tcPr>
          <w:p w14:paraId="5A9DCD1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72D1B1B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435,00 €</w:t>
            </w:r>
          </w:p>
        </w:tc>
      </w:tr>
      <w:tr w:rsidR="00C2005B" w:rsidRPr="008103F8" w14:paraId="69143FC6"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5E8BFB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101339</w:t>
            </w:r>
          </w:p>
        </w:tc>
        <w:tc>
          <w:tcPr>
            <w:tcW w:w="3844" w:type="dxa"/>
            <w:tcBorders>
              <w:top w:val="nil"/>
              <w:left w:val="nil"/>
              <w:bottom w:val="single" w:sz="4" w:space="0" w:color="auto"/>
              <w:right w:val="single" w:sz="4" w:space="0" w:color="auto"/>
            </w:tcBorders>
            <w:shd w:val="clear" w:color="auto" w:fill="auto"/>
            <w:noWrap/>
            <w:vAlign w:val="bottom"/>
            <w:hideMark/>
          </w:tcPr>
          <w:p w14:paraId="7D0F70AC"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Ohrevný pult 3x GN 1/1</w:t>
            </w:r>
          </w:p>
        </w:tc>
        <w:tc>
          <w:tcPr>
            <w:tcW w:w="1275" w:type="dxa"/>
            <w:tcBorders>
              <w:top w:val="nil"/>
              <w:left w:val="nil"/>
              <w:bottom w:val="single" w:sz="4" w:space="0" w:color="auto"/>
              <w:right w:val="single" w:sz="4" w:space="0" w:color="auto"/>
            </w:tcBorders>
            <w:shd w:val="clear" w:color="auto" w:fill="auto"/>
            <w:noWrap/>
            <w:vAlign w:val="bottom"/>
            <w:hideMark/>
          </w:tcPr>
          <w:p w14:paraId="5462624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1 055,96 €</w:t>
            </w:r>
          </w:p>
        </w:tc>
        <w:tc>
          <w:tcPr>
            <w:tcW w:w="1134" w:type="dxa"/>
            <w:tcBorders>
              <w:top w:val="nil"/>
              <w:left w:val="nil"/>
              <w:bottom w:val="single" w:sz="4" w:space="0" w:color="auto"/>
              <w:right w:val="single" w:sz="4" w:space="0" w:color="auto"/>
            </w:tcBorders>
            <w:shd w:val="clear" w:color="auto" w:fill="auto"/>
            <w:noWrap/>
            <w:vAlign w:val="bottom"/>
            <w:hideMark/>
          </w:tcPr>
          <w:p w14:paraId="5D6232D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1B460AA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1 055,96 €</w:t>
            </w:r>
          </w:p>
        </w:tc>
      </w:tr>
      <w:tr w:rsidR="00C2005B" w:rsidRPr="008103F8" w14:paraId="250E6D1A"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8DF803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101336</w:t>
            </w:r>
          </w:p>
        </w:tc>
        <w:tc>
          <w:tcPr>
            <w:tcW w:w="3844" w:type="dxa"/>
            <w:tcBorders>
              <w:top w:val="nil"/>
              <w:left w:val="nil"/>
              <w:bottom w:val="single" w:sz="4" w:space="0" w:color="auto"/>
              <w:right w:val="single" w:sz="4" w:space="0" w:color="auto"/>
            </w:tcBorders>
            <w:shd w:val="clear" w:color="auto" w:fill="auto"/>
            <w:noWrap/>
            <w:vAlign w:val="bottom"/>
            <w:hideMark/>
          </w:tcPr>
          <w:p w14:paraId="4146D6C2"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Ohrevný pult 4yGN 1/1</w:t>
            </w:r>
          </w:p>
        </w:tc>
        <w:tc>
          <w:tcPr>
            <w:tcW w:w="1275" w:type="dxa"/>
            <w:tcBorders>
              <w:top w:val="nil"/>
              <w:left w:val="nil"/>
              <w:bottom w:val="single" w:sz="4" w:space="0" w:color="auto"/>
              <w:right w:val="single" w:sz="4" w:space="0" w:color="auto"/>
            </w:tcBorders>
            <w:shd w:val="clear" w:color="auto" w:fill="auto"/>
            <w:noWrap/>
            <w:vAlign w:val="bottom"/>
            <w:hideMark/>
          </w:tcPr>
          <w:p w14:paraId="55A9B85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1 177,18 €</w:t>
            </w:r>
          </w:p>
        </w:tc>
        <w:tc>
          <w:tcPr>
            <w:tcW w:w="1134" w:type="dxa"/>
            <w:tcBorders>
              <w:top w:val="nil"/>
              <w:left w:val="nil"/>
              <w:bottom w:val="single" w:sz="4" w:space="0" w:color="auto"/>
              <w:right w:val="single" w:sz="4" w:space="0" w:color="auto"/>
            </w:tcBorders>
            <w:shd w:val="clear" w:color="auto" w:fill="auto"/>
            <w:noWrap/>
            <w:vAlign w:val="bottom"/>
            <w:hideMark/>
          </w:tcPr>
          <w:p w14:paraId="6B113EE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0FA76D0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1 177,18 €</w:t>
            </w:r>
          </w:p>
        </w:tc>
      </w:tr>
      <w:tr w:rsidR="00C2005B" w:rsidRPr="008103F8" w14:paraId="07DFF322"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57C43D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101377</w:t>
            </w:r>
          </w:p>
        </w:tc>
        <w:tc>
          <w:tcPr>
            <w:tcW w:w="3844" w:type="dxa"/>
            <w:tcBorders>
              <w:top w:val="nil"/>
              <w:left w:val="nil"/>
              <w:bottom w:val="single" w:sz="4" w:space="0" w:color="auto"/>
              <w:right w:val="single" w:sz="4" w:space="0" w:color="auto"/>
            </w:tcBorders>
            <w:shd w:val="clear" w:color="auto" w:fill="auto"/>
            <w:noWrap/>
            <w:vAlign w:val="bottom"/>
            <w:hideMark/>
          </w:tcPr>
          <w:p w14:paraId="7B42FD7E"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Pracovný stôl (1 x polica, podstava)</w:t>
            </w:r>
          </w:p>
        </w:tc>
        <w:tc>
          <w:tcPr>
            <w:tcW w:w="1275" w:type="dxa"/>
            <w:tcBorders>
              <w:top w:val="nil"/>
              <w:left w:val="nil"/>
              <w:bottom w:val="single" w:sz="4" w:space="0" w:color="auto"/>
              <w:right w:val="single" w:sz="4" w:space="0" w:color="auto"/>
            </w:tcBorders>
            <w:shd w:val="clear" w:color="auto" w:fill="auto"/>
            <w:noWrap/>
            <w:vAlign w:val="bottom"/>
            <w:hideMark/>
          </w:tcPr>
          <w:p w14:paraId="5403D70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673,30 €</w:t>
            </w:r>
          </w:p>
        </w:tc>
        <w:tc>
          <w:tcPr>
            <w:tcW w:w="1134" w:type="dxa"/>
            <w:tcBorders>
              <w:top w:val="nil"/>
              <w:left w:val="nil"/>
              <w:bottom w:val="single" w:sz="4" w:space="0" w:color="auto"/>
              <w:right w:val="single" w:sz="4" w:space="0" w:color="auto"/>
            </w:tcBorders>
            <w:shd w:val="clear" w:color="auto" w:fill="auto"/>
            <w:noWrap/>
            <w:vAlign w:val="bottom"/>
            <w:hideMark/>
          </w:tcPr>
          <w:p w14:paraId="325D75A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678158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673,30 €</w:t>
            </w:r>
          </w:p>
        </w:tc>
      </w:tr>
      <w:tr w:rsidR="00C2005B" w:rsidRPr="008103F8" w14:paraId="1FF6794A"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57F0D3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101342/2</w:t>
            </w:r>
          </w:p>
        </w:tc>
        <w:tc>
          <w:tcPr>
            <w:tcW w:w="3844" w:type="dxa"/>
            <w:tcBorders>
              <w:top w:val="nil"/>
              <w:left w:val="nil"/>
              <w:bottom w:val="single" w:sz="4" w:space="0" w:color="auto"/>
              <w:right w:val="single" w:sz="4" w:space="0" w:color="auto"/>
            </w:tcBorders>
            <w:shd w:val="clear" w:color="auto" w:fill="auto"/>
            <w:noWrap/>
            <w:vAlign w:val="bottom"/>
            <w:hideMark/>
          </w:tcPr>
          <w:p w14:paraId="662A8A63" w14:textId="235D68DF"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Prac.</w:t>
            </w:r>
            <w:r w:rsidR="00BD1CF3">
              <w:rPr>
                <w:rFonts w:asciiTheme="minorHAnsi" w:hAnsiTheme="minorHAnsi" w:cstheme="minorHAnsi"/>
                <w:kern w:val="0"/>
                <w:sz w:val="20"/>
                <w:szCs w:val="20"/>
              </w:rPr>
              <w:t xml:space="preserve"> </w:t>
            </w:r>
            <w:r w:rsidRPr="008103F8">
              <w:rPr>
                <w:rFonts w:asciiTheme="minorHAnsi" w:hAnsiTheme="minorHAnsi" w:cstheme="minorHAnsi"/>
                <w:kern w:val="0"/>
                <w:sz w:val="20"/>
                <w:szCs w:val="20"/>
              </w:rPr>
              <w:t>stôl, 2x polica, podstava</w:t>
            </w:r>
          </w:p>
        </w:tc>
        <w:tc>
          <w:tcPr>
            <w:tcW w:w="1275" w:type="dxa"/>
            <w:tcBorders>
              <w:top w:val="nil"/>
              <w:left w:val="nil"/>
              <w:bottom w:val="single" w:sz="4" w:space="0" w:color="auto"/>
              <w:right w:val="single" w:sz="4" w:space="0" w:color="auto"/>
            </w:tcBorders>
            <w:shd w:val="clear" w:color="auto" w:fill="auto"/>
            <w:noWrap/>
            <w:vAlign w:val="bottom"/>
            <w:hideMark/>
          </w:tcPr>
          <w:p w14:paraId="090BD38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486,00 €</w:t>
            </w:r>
          </w:p>
        </w:tc>
        <w:tc>
          <w:tcPr>
            <w:tcW w:w="1134" w:type="dxa"/>
            <w:tcBorders>
              <w:top w:val="nil"/>
              <w:left w:val="nil"/>
              <w:bottom w:val="single" w:sz="4" w:space="0" w:color="auto"/>
              <w:right w:val="single" w:sz="4" w:space="0" w:color="auto"/>
            </w:tcBorders>
            <w:shd w:val="clear" w:color="auto" w:fill="auto"/>
            <w:noWrap/>
            <w:vAlign w:val="bottom"/>
            <w:hideMark/>
          </w:tcPr>
          <w:p w14:paraId="25BEBA8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106E11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486,00 €</w:t>
            </w:r>
          </w:p>
        </w:tc>
      </w:tr>
      <w:tr w:rsidR="00C2005B" w:rsidRPr="008103F8" w14:paraId="128F7533"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D97D35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101342/1</w:t>
            </w:r>
          </w:p>
        </w:tc>
        <w:tc>
          <w:tcPr>
            <w:tcW w:w="3844" w:type="dxa"/>
            <w:tcBorders>
              <w:top w:val="nil"/>
              <w:left w:val="nil"/>
              <w:bottom w:val="single" w:sz="4" w:space="0" w:color="auto"/>
              <w:right w:val="single" w:sz="4" w:space="0" w:color="auto"/>
            </w:tcBorders>
            <w:shd w:val="clear" w:color="auto" w:fill="auto"/>
            <w:noWrap/>
            <w:vAlign w:val="bottom"/>
            <w:hideMark/>
          </w:tcPr>
          <w:p w14:paraId="54947B90" w14:textId="518CF40C"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Prac.</w:t>
            </w:r>
            <w:r w:rsidR="00BD1CF3">
              <w:rPr>
                <w:rFonts w:asciiTheme="minorHAnsi" w:hAnsiTheme="minorHAnsi" w:cstheme="minorHAnsi"/>
                <w:kern w:val="0"/>
                <w:sz w:val="20"/>
                <w:szCs w:val="20"/>
              </w:rPr>
              <w:t xml:space="preserve"> </w:t>
            </w:r>
            <w:r w:rsidRPr="008103F8">
              <w:rPr>
                <w:rFonts w:asciiTheme="minorHAnsi" w:hAnsiTheme="minorHAnsi" w:cstheme="minorHAnsi"/>
                <w:kern w:val="0"/>
                <w:sz w:val="20"/>
                <w:szCs w:val="20"/>
              </w:rPr>
              <w:t>stôl, 2x polica, podstava</w:t>
            </w:r>
          </w:p>
        </w:tc>
        <w:tc>
          <w:tcPr>
            <w:tcW w:w="1275" w:type="dxa"/>
            <w:tcBorders>
              <w:top w:val="nil"/>
              <w:left w:val="nil"/>
              <w:bottom w:val="single" w:sz="4" w:space="0" w:color="auto"/>
              <w:right w:val="single" w:sz="4" w:space="0" w:color="auto"/>
            </w:tcBorders>
            <w:shd w:val="clear" w:color="auto" w:fill="auto"/>
            <w:noWrap/>
            <w:vAlign w:val="bottom"/>
            <w:hideMark/>
          </w:tcPr>
          <w:p w14:paraId="5F5528E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486,00 €</w:t>
            </w:r>
          </w:p>
        </w:tc>
        <w:tc>
          <w:tcPr>
            <w:tcW w:w="1134" w:type="dxa"/>
            <w:tcBorders>
              <w:top w:val="nil"/>
              <w:left w:val="nil"/>
              <w:bottom w:val="single" w:sz="4" w:space="0" w:color="auto"/>
              <w:right w:val="single" w:sz="4" w:space="0" w:color="auto"/>
            </w:tcBorders>
            <w:shd w:val="clear" w:color="auto" w:fill="auto"/>
            <w:noWrap/>
            <w:vAlign w:val="bottom"/>
            <w:hideMark/>
          </w:tcPr>
          <w:p w14:paraId="610F7E8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A762C5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486,00 €</w:t>
            </w:r>
          </w:p>
        </w:tc>
      </w:tr>
      <w:tr w:rsidR="00C2005B" w:rsidRPr="008103F8" w14:paraId="0EB61F5D"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48FE17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101553/2</w:t>
            </w:r>
          </w:p>
        </w:tc>
        <w:tc>
          <w:tcPr>
            <w:tcW w:w="3844" w:type="dxa"/>
            <w:tcBorders>
              <w:top w:val="nil"/>
              <w:left w:val="nil"/>
              <w:bottom w:val="single" w:sz="4" w:space="0" w:color="auto"/>
              <w:right w:val="single" w:sz="4" w:space="0" w:color="auto"/>
            </w:tcBorders>
            <w:shd w:val="clear" w:color="auto" w:fill="auto"/>
            <w:noWrap/>
            <w:vAlign w:val="bottom"/>
            <w:hideMark/>
          </w:tcPr>
          <w:p w14:paraId="3EC99E6C"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Prevodník RS 232/TCP - IP pre display</w:t>
            </w:r>
          </w:p>
        </w:tc>
        <w:tc>
          <w:tcPr>
            <w:tcW w:w="1275" w:type="dxa"/>
            <w:tcBorders>
              <w:top w:val="nil"/>
              <w:left w:val="nil"/>
              <w:bottom w:val="single" w:sz="4" w:space="0" w:color="auto"/>
              <w:right w:val="single" w:sz="4" w:space="0" w:color="auto"/>
            </w:tcBorders>
            <w:shd w:val="clear" w:color="auto" w:fill="auto"/>
            <w:noWrap/>
            <w:vAlign w:val="bottom"/>
            <w:hideMark/>
          </w:tcPr>
          <w:p w14:paraId="57CF694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130,00 €</w:t>
            </w:r>
          </w:p>
        </w:tc>
        <w:tc>
          <w:tcPr>
            <w:tcW w:w="1134" w:type="dxa"/>
            <w:tcBorders>
              <w:top w:val="nil"/>
              <w:left w:val="nil"/>
              <w:bottom w:val="single" w:sz="4" w:space="0" w:color="auto"/>
              <w:right w:val="single" w:sz="4" w:space="0" w:color="auto"/>
            </w:tcBorders>
            <w:shd w:val="clear" w:color="auto" w:fill="auto"/>
            <w:noWrap/>
            <w:vAlign w:val="bottom"/>
            <w:hideMark/>
          </w:tcPr>
          <w:p w14:paraId="4B07A78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7FB2F03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130,00 €</w:t>
            </w:r>
          </w:p>
        </w:tc>
      </w:tr>
      <w:tr w:rsidR="00C2005B" w:rsidRPr="008103F8" w14:paraId="0D4E3BA9"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BDDDAD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101553/1</w:t>
            </w:r>
          </w:p>
        </w:tc>
        <w:tc>
          <w:tcPr>
            <w:tcW w:w="3844" w:type="dxa"/>
            <w:tcBorders>
              <w:top w:val="nil"/>
              <w:left w:val="nil"/>
              <w:bottom w:val="single" w:sz="4" w:space="0" w:color="auto"/>
              <w:right w:val="single" w:sz="4" w:space="0" w:color="auto"/>
            </w:tcBorders>
            <w:shd w:val="clear" w:color="auto" w:fill="auto"/>
            <w:noWrap/>
            <w:vAlign w:val="bottom"/>
            <w:hideMark/>
          </w:tcPr>
          <w:p w14:paraId="09227DAC"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Prevodník RS 232/TCP - IP pre display</w:t>
            </w:r>
          </w:p>
        </w:tc>
        <w:tc>
          <w:tcPr>
            <w:tcW w:w="1275" w:type="dxa"/>
            <w:tcBorders>
              <w:top w:val="nil"/>
              <w:left w:val="nil"/>
              <w:bottom w:val="single" w:sz="4" w:space="0" w:color="auto"/>
              <w:right w:val="single" w:sz="4" w:space="0" w:color="auto"/>
            </w:tcBorders>
            <w:shd w:val="clear" w:color="auto" w:fill="auto"/>
            <w:noWrap/>
            <w:vAlign w:val="bottom"/>
            <w:hideMark/>
          </w:tcPr>
          <w:p w14:paraId="0B3BEF4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130,00 €</w:t>
            </w:r>
          </w:p>
        </w:tc>
        <w:tc>
          <w:tcPr>
            <w:tcW w:w="1134" w:type="dxa"/>
            <w:tcBorders>
              <w:top w:val="nil"/>
              <w:left w:val="nil"/>
              <w:bottom w:val="single" w:sz="4" w:space="0" w:color="auto"/>
              <w:right w:val="single" w:sz="4" w:space="0" w:color="auto"/>
            </w:tcBorders>
            <w:shd w:val="clear" w:color="auto" w:fill="auto"/>
            <w:noWrap/>
            <w:vAlign w:val="bottom"/>
            <w:hideMark/>
          </w:tcPr>
          <w:p w14:paraId="155633D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70F341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130,00 €</w:t>
            </w:r>
          </w:p>
        </w:tc>
      </w:tr>
      <w:tr w:rsidR="00C2005B" w:rsidRPr="008103F8" w14:paraId="70FF34C2"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D538C0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101371/2</w:t>
            </w:r>
          </w:p>
        </w:tc>
        <w:tc>
          <w:tcPr>
            <w:tcW w:w="3844" w:type="dxa"/>
            <w:tcBorders>
              <w:top w:val="nil"/>
              <w:left w:val="nil"/>
              <w:bottom w:val="single" w:sz="4" w:space="0" w:color="auto"/>
              <w:right w:val="single" w:sz="4" w:space="0" w:color="auto"/>
            </w:tcBorders>
            <w:shd w:val="clear" w:color="auto" w:fill="auto"/>
            <w:noWrap/>
            <w:vAlign w:val="bottom"/>
            <w:hideMark/>
          </w:tcPr>
          <w:p w14:paraId="59309767" w14:textId="5630E014"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Sprchová b</w:t>
            </w:r>
            <w:r w:rsidR="006B1C02" w:rsidRPr="006B1C02">
              <w:rPr>
                <w:rFonts w:asciiTheme="minorHAnsi" w:hAnsiTheme="minorHAnsi" w:cstheme="minorHAnsi"/>
                <w:kern w:val="0"/>
                <w:sz w:val="20"/>
                <w:szCs w:val="20"/>
              </w:rPr>
              <w:t>a</w:t>
            </w:r>
            <w:r w:rsidRPr="008103F8">
              <w:rPr>
                <w:rFonts w:asciiTheme="minorHAnsi" w:hAnsiTheme="minorHAnsi" w:cstheme="minorHAnsi"/>
                <w:kern w:val="0"/>
                <w:sz w:val="20"/>
                <w:szCs w:val="20"/>
              </w:rPr>
              <w:t>téria</w:t>
            </w:r>
          </w:p>
        </w:tc>
        <w:tc>
          <w:tcPr>
            <w:tcW w:w="1275" w:type="dxa"/>
            <w:tcBorders>
              <w:top w:val="nil"/>
              <w:left w:val="nil"/>
              <w:bottom w:val="single" w:sz="4" w:space="0" w:color="auto"/>
              <w:right w:val="single" w:sz="4" w:space="0" w:color="auto"/>
            </w:tcBorders>
            <w:shd w:val="clear" w:color="auto" w:fill="auto"/>
            <w:noWrap/>
            <w:vAlign w:val="bottom"/>
            <w:hideMark/>
          </w:tcPr>
          <w:p w14:paraId="382D2B9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144,11 €</w:t>
            </w:r>
          </w:p>
        </w:tc>
        <w:tc>
          <w:tcPr>
            <w:tcW w:w="1134" w:type="dxa"/>
            <w:tcBorders>
              <w:top w:val="nil"/>
              <w:left w:val="nil"/>
              <w:bottom w:val="single" w:sz="4" w:space="0" w:color="auto"/>
              <w:right w:val="single" w:sz="4" w:space="0" w:color="auto"/>
            </w:tcBorders>
            <w:shd w:val="clear" w:color="auto" w:fill="auto"/>
            <w:noWrap/>
            <w:vAlign w:val="bottom"/>
            <w:hideMark/>
          </w:tcPr>
          <w:p w14:paraId="37EE7CF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533D47F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144,11 €</w:t>
            </w:r>
          </w:p>
        </w:tc>
      </w:tr>
      <w:tr w:rsidR="00C2005B" w:rsidRPr="008103F8" w14:paraId="1CCB56DD"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997E8B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101371/1</w:t>
            </w:r>
          </w:p>
        </w:tc>
        <w:tc>
          <w:tcPr>
            <w:tcW w:w="3844" w:type="dxa"/>
            <w:tcBorders>
              <w:top w:val="nil"/>
              <w:left w:val="nil"/>
              <w:bottom w:val="single" w:sz="4" w:space="0" w:color="auto"/>
              <w:right w:val="single" w:sz="4" w:space="0" w:color="auto"/>
            </w:tcBorders>
            <w:shd w:val="clear" w:color="auto" w:fill="auto"/>
            <w:noWrap/>
            <w:vAlign w:val="bottom"/>
            <w:hideMark/>
          </w:tcPr>
          <w:p w14:paraId="23C89B04" w14:textId="2ADCDD16"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Sprchová b</w:t>
            </w:r>
            <w:r w:rsidR="006B1C02" w:rsidRPr="006B1C02">
              <w:rPr>
                <w:rFonts w:asciiTheme="minorHAnsi" w:hAnsiTheme="minorHAnsi" w:cstheme="minorHAnsi"/>
                <w:kern w:val="0"/>
                <w:sz w:val="20"/>
                <w:szCs w:val="20"/>
              </w:rPr>
              <w:t>a</w:t>
            </w:r>
            <w:r w:rsidRPr="008103F8">
              <w:rPr>
                <w:rFonts w:asciiTheme="minorHAnsi" w:hAnsiTheme="minorHAnsi" w:cstheme="minorHAnsi"/>
                <w:kern w:val="0"/>
                <w:sz w:val="20"/>
                <w:szCs w:val="20"/>
              </w:rPr>
              <w:t>téria</w:t>
            </w:r>
          </w:p>
        </w:tc>
        <w:tc>
          <w:tcPr>
            <w:tcW w:w="1275" w:type="dxa"/>
            <w:tcBorders>
              <w:top w:val="nil"/>
              <w:left w:val="nil"/>
              <w:bottom w:val="single" w:sz="4" w:space="0" w:color="auto"/>
              <w:right w:val="single" w:sz="4" w:space="0" w:color="auto"/>
            </w:tcBorders>
            <w:shd w:val="clear" w:color="auto" w:fill="auto"/>
            <w:noWrap/>
            <w:vAlign w:val="bottom"/>
            <w:hideMark/>
          </w:tcPr>
          <w:p w14:paraId="61EFA1B2"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144,11 €</w:t>
            </w:r>
          </w:p>
        </w:tc>
        <w:tc>
          <w:tcPr>
            <w:tcW w:w="1134" w:type="dxa"/>
            <w:tcBorders>
              <w:top w:val="nil"/>
              <w:left w:val="nil"/>
              <w:bottom w:val="single" w:sz="4" w:space="0" w:color="auto"/>
              <w:right w:val="single" w:sz="4" w:space="0" w:color="auto"/>
            </w:tcBorders>
            <w:shd w:val="clear" w:color="auto" w:fill="auto"/>
            <w:noWrap/>
            <w:vAlign w:val="bottom"/>
            <w:hideMark/>
          </w:tcPr>
          <w:p w14:paraId="411B212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8D48A52"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144,11 €</w:t>
            </w:r>
          </w:p>
        </w:tc>
      </w:tr>
      <w:tr w:rsidR="00C2005B" w:rsidRPr="008103F8" w14:paraId="3189487F"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FD0256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900301/1-60</w:t>
            </w:r>
          </w:p>
        </w:tc>
        <w:tc>
          <w:tcPr>
            <w:tcW w:w="3844" w:type="dxa"/>
            <w:tcBorders>
              <w:top w:val="nil"/>
              <w:left w:val="nil"/>
              <w:bottom w:val="single" w:sz="4" w:space="0" w:color="auto"/>
              <w:right w:val="single" w:sz="4" w:space="0" w:color="auto"/>
            </w:tcBorders>
            <w:shd w:val="clear" w:color="auto" w:fill="auto"/>
            <w:noWrap/>
            <w:vAlign w:val="bottom"/>
            <w:hideMark/>
          </w:tcPr>
          <w:p w14:paraId="2F383823"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Stolička KUBO ALU HTL červená</w:t>
            </w:r>
          </w:p>
        </w:tc>
        <w:tc>
          <w:tcPr>
            <w:tcW w:w="1275" w:type="dxa"/>
            <w:tcBorders>
              <w:top w:val="nil"/>
              <w:left w:val="nil"/>
              <w:bottom w:val="single" w:sz="4" w:space="0" w:color="auto"/>
              <w:right w:val="single" w:sz="4" w:space="0" w:color="auto"/>
            </w:tcBorders>
            <w:shd w:val="clear" w:color="auto" w:fill="auto"/>
            <w:noWrap/>
            <w:vAlign w:val="bottom"/>
            <w:hideMark/>
          </w:tcPr>
          <w:p w14:paraId="1ACE6E62"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30,72 €</w:t>
            </w:r>
          </w:p>
        </w:tc>
        <w:tc>
          <w:tcPr>
            <w:tcW w:w="1134" w:type="dxa"/>
            <w:tcBorders>
              <w:top w:val="nil"/>
              <w:left w:val="nil"/>
              <w:bottom w:val="single" w:sz="4" w:space="0" w:color="auto"/>
              <w:right w:val="single" w:sz="4" w:space="0" w:color="auto"/>
            </w:tcBorders>
            <w:shd w:val="clear" w:color="auto" w:fill="auto"/>
            <w:noWrap/>
            <w:vAlign w:val="bottom"/>
            <w:hideMark/>
          </w:tcPr>
          <w:p w14:paraId="7C6D6D0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60 </w:t>
            </w:r>
          </w:p>
        </w:tc>
        <w:tc>
          <w:tcPr>
            <w:tcW w:w="1205" w:type="dxa"/>
            <w:tcBorders>
              <w:top w:val="nil"/>
              <w:left w:val="nil"/>
              <w:bottom w:val="single" w:sz="4" w:space="0" w:color="auto"/>
              <w:right w:val="single" w:sz="4" w:space="0" w:color="auto"/>
            </w:tcBorders>
            <w:shd w:val="clear" w:color="auto" w:fill="auto"/>
            <w:noWrap/>
            <w:vAlign w:val="bottom"/>
            <w:hideMark/>
          </w:tcPr>
          <w:p w14:paraId="0CFBC38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1 843,20 €</w:t>
            </w:r>
          </w:p>
        </w:tc>
      </w:tr>
      <w:tr w:rsidR="00C2005B" w:rsidRPr="008103F8" w14:paraId="29BFC06E"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AAEEEE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900302/1-8</w:t>
            </w:r>
          </w:p>
        </w:tc>
        <w:tc>
          <w:tcPr>
            <w:tcW w:w="3844" w:type="dxa"/>
            <w:tcBorders>
              <w:top w:val="nil"/>
              <w:left w:val="nil"/>
              <w:bottom w:val="single" w:sz="4" w:space="0" w:color="auto"/>
              <w:right w:val="single" w:sz="4" w:space="0" w:color="auto"/>
            </w:tcBorders>
            <w:shd w:val="clear" w:color="auto" w:fill="auto"/>
            <w:noWrap/>
            <w:vAlign w:val="bottom"/>
            <w:hideMark/>
          </w:tcPr>
          <w:p w14:paraId="2410DC2E"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Stolička KUBO ALU HTL oranžová</w:t>
            </w:r>
          </w:p>
        </w:tc>
        <w:tc>
          <w:tcPr>
            <w:tcW w:w="1275" w:type="dxa"/>
            <w:tcBorders>
              <w:top w:val="nil"/>
              <w:left w:val="nil"/>
              <w:bottom w:val="single" w:sz="4" w:space="0" w:color="auto"/>
              <w:right w:val="single" w:sz="4" w:space="0" w:color="auto"/>
            </w:tcBorders>
            <w:shd w:val="clear" w:color="auto" w:fill="auto"/>
            <w:noWrap/>
            <w:vAlign w:val="bottom"/>
            <w:hideMark/>
          </w:tcPr>
          <w:p w14:paraId="35DBA1B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30,72 €</w:t>
            </w:r>
          </w:p>
        </w:tc>
        <w:tc>
          <w:tcPr>
            <w:tcW w:w="1134" w:type="dxa"/>
            <w:tcBorders>
              <w:top w:val="nil"/>
              <w:left w:val="nil"/>
              <w:bottom w:val="single" w:sz="4" w:space="0" w:color="auto"/>
              <w:right w:val="single" w:sz="4" w:space="0" w:color="auto"/>
            </w:tcBorders>
            <w:shd w:val="clear" w:color="auto" w:fill="auto"/>
            <w:noWrap/>
            <w:vAlign w:val="bottom"/>
            <w:hideMark/>
          </w:tcPr>
          <w:p w14:paraId="45D7842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8 </w:t>
            </w:r>
          </w:p>
        </w:tc>
        <w:tc>
          <w:tcPr>
            <w:tcW w:w="1205" w:type="dxa"/>
            <w:tcBorders>
              <w:top w:val="nil"/>
              <w:left w:val="nil"/>
              <w:bottom w:val="single" w:sz="4" w:space="0" w:color="auto"/>
              <w:right w:val="single" w:sz="4" w:space="0" w:color="auto"/>
            </w:tcBorders>
            <w:shd w:val="clear" w:color="auto" w:fill="auto"/>
            <w:noWrap/>
            <w:vAlign w:val="bottom"/>
            <w:hideMark/>
          </w:tcPr>
          <w:p w14:paraId="77F5BF7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245,76 €</w:t>
            </w:r>
          </w:p>
        </w:tc>
      </w:tr>
      <w:tr w:rsidR="00C2005B" w:rsidRPr="008103F8" w14:paraId="13EFA4B4"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C46016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101389</w:t>
            </w:r>
          </w:p>
        </w:tc>
        <w:tc>
          <w:tcPr>
            <w:tcW w:w="3844" w:type="dxa"/>
            <w:tcBorders>
              <w:top w:val="nil"/>
              <w:left w:val="nil"/>
              <w:bottom w:val="single" w:sz="4" w:space="0" w:color="auto"/>
              <w:right w:val="single" w:sz="4" w:space="0" w:color="auto"/>
            </w:tcBorders>
            <w:shd w:val="clear" w:color="auto" w:fill="auto"/>
            <w:noWrap/>
            <w:vAlign w:val="bottom"/>
            <w:hideMark/>
          </w:tcPr>
          <w:p w14:paraId="64B14E52"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0116819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5775997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558CC1B2"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45B02284"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B8E5B7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101396</w:t>
            </w:r>
          </w:p>
        </w:tc>
        <w:tc>
          <w:tcPr>
            <w:tcW w:w="3844" w:type="dxa"/>
            <w:tcBorders>
              <w:top w:val="nil"/>
              <w:left w:val="nil"/>
              <w:bottom w:val="single" w:sz="4" w:space="0" w:color="auto"/>
              <w:right w:val="single" w:sz="4" w:space="0" w:color="auto"/>
            </w:tcBorders>
            <w:shd w:val="clear" w:color="auto" w:fill="auto"/>
            <w:noWrap/>
            <w:vAlign w:val="bottom"/>
            <w:hideMark/>
          </w:tcPr>
          <w:p w14:paraId="4F57C869"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75B0387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047207C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5A1A7D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1D8B876F"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1290C2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101395</w:t>
            </w:r>
          </w:p>
        </w:tc>
        <w:tc>
          <w:tcPr>
            <w:tcW w:w="3844" w:type="dxa"/>
            <w:tcBorders>
              <w:top w:val="nil"/>
              <w:left w:val="nil"/>
              <w:bottom w:val="single" w:sz="4" w:space="0" w:color="auto"/>
              <w:right w:val="single" w:sz="4" w:space="0" w:color="auto"/>
            </w:tcBorders>
            <w:shd w:val="clear" w:color="auto" w:fill="auto"/>
            <w:noWrap/>
            <w:vAlign w:val="bottom"/>
            <w:hideMark/>
          </w:tcPr>
          <w:p w14:paraId="6EC31039"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4C524A6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0BFE0AD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2BF2D2B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178E1D87"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CD780F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101394</w:t>
            </w:r>
          </w:p>
        </w:tc>
        <w:tc>
          <w:tcPr>
            <w:tcW w:w="3844" w:type="dxa"/>
            <w:tcBorders>
              <w:top w:val="nil"/>
              <w:left w:val="nil"/>
              <w:bottom w:val="single" w:sz="4" w:space="0" w:color="auto"/>
              <w:right w:val="single" w:sz="4" w:space="0" w:color="auto"/>
            </w:tcBorders>
            <w:shd w:val="clear" w:color="auto" w:fill="auto"/>
            <w:noWrap/>
            <w:vAlign w:val="bottom"/>
            <w:hideMark/>
          </w:tcPr>
          <w:p w14:paraId="427A92AA"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735959E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45DBAE9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17C5BA7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47A46A03"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20F786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101388</w:t>
            </w:r>
          </w:p>
        </w:tc>
        <w:tc>
          <w:tcPr>
            <w:tcW w:w="3844" w:type="dxa"/>
            <w:tcBorders>
              <w:top w:val="nil"/>
              <w:left w:val="nil"/>
              <w:bottom w:val="single" w:sz="4" w:space="0" w:color="auto"/>
              <w:right w:val="single" w:sz="4" w:space="0" w:color="auto"/>
            </w:tcBorders>
            <w:shd w:val="clear" w:color="auto" w:fill="auto"/>
            <w:noWrap/>
            <w:vAlign w:val="bottom"/>
            <w:hideMark/>
          </w:tcPr>
          <w:p w14:paraId="668B796F"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0FBE8BF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1C0D3BA2"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2B57DB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2CFA7862"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983C61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101387</w:t>
            </w:r>
          </w:p>
        </w:tc>
        <w:tc>
          <w:tcPr>
            <w:tcW w:w="3844" w:type="dxa"/>
            <w:tcBorders>
              <w:top w:val="nil"/>
              <w:left w:val="nil"/>
              <w:bottom w:val="single" w:sz="4" w:space="0" w:color="auto"/>
              <w:right w:val="single" w:sz="4" w:space="0" w:color="auto"/>
            </w:tcBorders>
            <w:shd w:val="clear" w:color="auto" w:fill="auto"/>
            <w:noWrap/>
            <w:vAlign w:val="bottom"/>
            <w:hideMark/>
          </w:tcPr>
          <w:p w14:paraId="1F532165"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5334ECA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30673E5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03CEBB7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524F8A50"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FE90B4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101391</w:t>
            </w:r>
          </w:p>
        </w:tc>
        <w:tc>
          <w:tcPr>
            <w:tcW w:w="3844" w:type="dxa"/>
            <w:tcBorders>
              <w:top w:val="nil"/>
              <w:left w:val="nil"/>
              <w:bottom w:val="single" w:sz="4" w:space="0" w:color="auto"/>
              <w:right w:val="single" w:sz="4" w:space="0" w:color="auto"/>
            </w:tcBorders>
            <w:shd w:val="clear" w:color="auto" w:fill="auto"/>
            <w:noWrap/>
            <w:vAlign w:val="bottom"/>
            <w:hideMark/>
          </w:tcPr>
          <w:p w14:paraId="4A61E401"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2874CBF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23C16EC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EC40DB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2C395FAA"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079EE9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101390</w:t>
            </w:r>
          </w:p>
        </w:tc>
        <w:tc>
          <w:tcPr>
            <w:tcW w:w="3844" w:type="dxa"/>
            <w:tcBorders>
              <w:top w:val="nil"/>
              <w:left w:val="nil"/>
              <w:bottom w:val="single" w:sz="4" w:space="0" w:color="auto"/>
              <w:right w:val="single" w:sz="4" w:space="0" w:color="auto"/>
            </w:tcBorders>
            <w:shd w:val="clear" w:color="auto" w:fill="auto"/>
            <w:noWrap/>
            <w:vAlign w:val="bottom"/>
            <w:hideMark/>
          </w:tcPr>
          <w:p w14:paraId="70C1D96F"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57BF705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6645543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0CBC3B3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329111C1"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017C1B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101392</w:t>
            </w:r>
          </w:p>
        </w:tc>
        <w:tc>
          <w:tcPr>
            <w:tcW w:w="3844" w:type="dxa"/>
            <w:tcBorders>
              <w:top w:val="nil"/>
              <w:left w:val="nil"/>
              <w:bottom w:val="single" w:sz="4" w:space="0" w:color="auto"/>
              <w:right w:val="single" w:sz="4" w:space="0" w:color="auto"/>
            </w:tcBorders>
            <w:shd w:val="clear" w:color="auto" w:fill="auto"/>
            <w:noWrap/>
            <w:vAlign w:val="bottom"/>
            <w:hideMark/>
          </w:tcPr>
          <w:p w14:paraId="1A6E8157"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 jedálenský (bordo)</w:t>
            </w:r>
          </w:p>
        </w:tc>
        <w:tc>
          <w:tcPr>
            <w:tcW w:w="1275" w:type="dxa"/>
            <w:tcBorders>
              <w:top w:val="nil"/>
              <w:left w:val="nil"/>
              <w:bottom w:val="single" w:sz="4" w:space="0" w:color="auto"/>
              <w:right w:val="single" w:sz="4" w:space="0" w:color="auto"/>
            </w:tcBorders>
            <w:shd w:val="clear" w:color="auto" w:fill="auto"/>
            <w:noWrap/>
            <w:vAlign w:val="bottom"/>
            <w:hideMark/>
          </w:tcPr>
          <w:p w14:paraId="1C64988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187,80 €</w:t>
            </w:r>
          </w:p>
        </w:tc>
        <w:tc>
          <w:tcPr>
            <w:tcW w:w="1134" w:type="dxa"/>
            <w:tcBorders>
              <w:top w:val="nil"/>
              <w:left w:val="nil"/>
              <w:bottom w:val="single" w:sz="4" w:space="0" w:color="auto"/>
              <w:right w:val="single" w:sz="4" w:space="0" w:color="auto"/>
            </w:tcBorders>
            <w:shd w:val="clear" w:color="auto" w:fill="auto"/>
            <w:noWrap/>
            <w:vAlign w:val="bottom"/>
            <w:hideMark/>
          </w:tcPr>
          <w:p w14:paraId="5A3B8C0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397758A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187,80 €</w:t>
            </w:r>
          </w:p>
        </w:tc>
      </w:tr>
      <w:tr w:rsidR="00C2005B" w:rsidRPr="008103F8" w14:paraId="6FCA3F74"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62E21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101921</w:t>
            </w:r>
          </w:p>
        </w:tc>
        <w:tc>
          <w:tcPr>
            <w:tcW w:w="3844" w:type="dxa"/>
            <w:tcBorders>
              <w:top w:val="nil"/>
              <w:left w:val="nil"/>
              <w:bottom w:val="single" w:sz="4" w:space="0" w:color="auto"/>
              <w:right w:val="single" w:sz="4" w:space="0" w:color="auto"/>
            </w:tcBorders>
            <w:shd w:val="clear" w:color="auto" w:fill="auto"/>
            <w:noWrap/>
            <w:vAlign w:val="bottom"/>
            <w:hideMark/>
          </w:tcPr>
          <w:p w14:paraId="2688896A" w14:textId="26A9B66F"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jedálenský – doska bordová,</w:t>
            </w:r>
            <w:r w:rsidR="002F3A28">
              <w:rPr>
                <w:rFonts w:asciiTheme="minorHAnsi" w:hAnsiTheme="minorHAnsi" w:cstheme="minorHAnsi"/>
                <w:kern w:val="0"/>
                <w:sz w:val="20"/>
                <w:szCs w:val="20"/>
              </w:rPr>
              <w:t xml:space="preserve"> </w:t>
            </w:r>
            <w:r w:rsidRPr="008103F8">
              <w:rPr>
                <w:rFonts w:asciiTheme="minorHAnsi" w:hAnsiTheme="minorHAnsi" w:cstheme="minorHAnsi"/>
                <w:kern w:val="0"/>
                <w:sz w:val="20"/>
                <w:szCs w:val="20"/>
              </w:rPr>
              <w:t>oceľová podnož</w:t>
            </w:r>
          </w:p>
        </w:tc>
        <w:tc>
          <w:tcPr>
            <w:tcW w:w="1275" w:type="dxa"/>
            <w:tcBorders>
              <w:top w:val="nil"/>
              <w:left w:val="nil"/>
              <w:bottom w:val="single" w:sz="4" w:space="0" w:color="auto"/>
              <w:right w:val="single" w:sz="4" w:space="0" w:color="auto"/>
            </w:tcBorders>
            <w:shd w:val="clear" w:color="auto" w:fill="auto"/>
            <w:noWrap/>
            <w:vAlign w:val="bottom"/>
            <w:hideMark/>
          </w:tcPr>
          <w:p w14:paraId="5F0C610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160,00 €</w:t>
            </w:r>
          </w:p>
        </w:tc>
        <w:tc>
          <w:tcPr>
            <w:tcW w:w="1134" w:type="dxa"/>
            <w:tcBorders>
              <w:top w:val="nil"/>
              <w:left w:val="nil"/>
              <w:bottom w:val="single" w:sz="4" w:space="0" w:color="auto"/>
              <w:right w:val="single" w:sz="4" w:space="0" w:color="auto"/>
            </w:tcBorders>
            <w:shd w:val="clear" w:color="auto" w:fill="auto"/>
            <w:noWrap/>
            <w:vAlign w:val="bottom"/>
            <w:hideMark/>
          </w:tcPr>
          <w:p w14:paraId="78F433B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B72022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160,00 €</w:t>
            </w:r>
          </w:p>
        </w:tc>
      </w:tr>
      <w:tr w:rsidR="00C2005B" w:rsidRPr="008103F8" w14:paraId="3A086852"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CF12D7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101919</w:t>
            </w:r>
          </w:p>
        </w:tc>
        <w:tc>
          <w:tcPr>
            <w:tcW w:w="3844" w:type="dxa"/>
            <w:tcBorders>
              <w:top w:val="nil"/>
              <w:left w:val="nil"/>
              <w:bottom w:val="single" w:sz="4" w:space="0" w:color="auto"/>
              <w:right w:val="single" w:sz="4" w:space="0" w:color="auto"/>
            </w:tcBorders>
            <w:shd w:val="clear" w:color="auto" w:fill="auto"/>
            <w:noWrap/>
            <w:vAlign w:val="bottom"/>
            <w:hideMark/>
          </w:tcPr>
          <w:p w14:paraId="0B691BE6" w14:textId="57C88542"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jedálenský – doska bordová,</w:t>
            </w:r>
            <w:r w:rsidR="002F3A28">
              <w:rPr>
                <w:rFonts w:asciiTheme="minorHAnsi" w:hAnsiTheme="minorHAnsi" w:cstheme="minorHAnsi"/>
                <w:kern w:val="0"/>
                <w:sz w:val="20"/>
                <w:szCs w:val="20"/>
              </w:rPr>
              <w:t xml:space="preserve"> </w:t>
            </w:r>
            <w:r w:rsidRPr="008103F8">
              <w:rPr>
                <w:rFonts w:asciiTheme="minorHAnsi" w:hAnsiTheme="minorHAnsi" w:cstheme="minorHAnsi"/>
                <w:kern w:val="0"/>
                <w:sz w:val="20"/>
                <w:szCs w:val="20"/>
              </w:rPr>
              <w:t>oceľová podnož</w:t>
            </w:r>
          </w:p>
        </w:tc>
        <w:tc>
          <w:tcPr>
            <w:tcW w:w="1275" w:type="dxa"/>
            <w:tcBorders>
              <w:top w:val="nil"/>
              <w:left w:val="nil"/>
              <w:bottom w:val="single" w:sz="4" w:space="0" w:color="auto"/>
              <w:right w:val="single" w:sz="4" w:space="0" w:color="auto"/>
            </w:tcBorders>
            <w:shd w:val="clear" w:color="auto" w:fill="auto"/>
            <w:noWrap/>
            <w:vAlign w:val="bottom"/>
            <w:hideMark/>
          </w:tcPr>
          <w:p w14:paraId="5A6003D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160,00 €</w:t>
            </w:r>
          </w:p>
        </w:tc>
        <w:tc>
          <w:tcPr>
            <w:tcW w:w="1134" w:type="dxa"/>
            <w:tcBorders>
              <w:top w:val="nil"/>
              <w:left w:val="nil"/>
              <w:bottom w:val="single" w:sz="4" w:space="0" w:color="auto"/>
              <w:right w:val="single" w:sz="4" w:space="0" w:color="auto"/>
            </w:tcBorders>
            <w:shd w:val="clear" w:color="auto" w:fill="auto"/>
            <w:noWrap/>
            <w:vAlign w:val="bottom"/>
            <w:hideMark/>
          </w:tcPr>
          <w:p w14:paraId="308065A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8C7F4D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160,00 €</w:t>
            </w:r>
          </w:p>
        </w:tc>
      </w:tr>
      <w:tr w:rsidR="00C2005B" w:rsidRPr="008103F8" w14:paraId="348E1D11"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F96DC9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101920</w:t>
            </w:r>
          </w:p>
        </w:tc>
        <w:tc>
          <w:tcPr>
            <w:tcW w:w="3844" w:type="dxa"/>
            <w:tcBorders>
              <w:top w:val="nil"/>
              <w:left w:val="nil"/>
              <w:bottom w:val="single" w:sz="4" w:space="0" w:color="auto"/>
              <w:right w:val="single" w:sz="4" w:space="0" w:color="auto"/>
            </w:tcBorders>
            <w:shd w:val="clear" w:color="auto" w:fill="auto"/>
            <w:noWrap/>
            <w:vAlign w:val="bottom"/>
            <w:hideMark/>
          </w:tcPr>
          <w:p w14:paraId="09988B29" w14:textId="42AD1303"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Stôl jedálenský – doska bordová,</w:t>
            </w:r>
            <w:r w:rsidR="002F3A28">
              <w:rPr>
                <w:rFonts w:asciiTheme="minorHAnsi" w:hAnsiTheme="minorHAnsi" w:cstheme="minorHAnsi"/>
                <w:kern w:val="0"/>
                <w:sz w:val="20"/>
                <w:szCs w:val="20"/>
              </w:rPr>
              <w:t xml:space="preserve"> </w:t>
            </w:r>
            <w:r w:rsidRPr="008103F8">
              <w:rPr>
                <w:rFonts w:asciiTheme="minorHAnsi" w:hAnsiTheme="minorHAnsi" w:cstheme="minorHAnsi"/>
                <w:kern w:val="0"/>
                <w:sz w:val="20"/>
                <w:szCs w:val="20"/>
              </w:rPr>
              <w:t>oceľová podnož</w:t>
            </w:r>
          </w:p>
        </w:tc>
        <w:tc>
          <w:tcPr>
            <w:tcW w:w="1275" w:type="dxa"/>
            <w:tcBorders>
              <w:top w:val="nil"/>
              <w:left w:val="nil"/>
              <w:bottom w:val="single" w:sz="4" w:space="0" w:color="auto"/>
              <w:right w:val="single" w:sz="4" w:space="0" w:color="auto"/>
            </w:tcBorders>
            <w:shd w:val="clear" w:color="auto" w:fill="auto"/>
            <w:noWrap/>
            <w:vAlign w:val="bottom"/>
            <w:hideMark/>
          </w:tcPr>
          <w:p w14:paraId="3C1F475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160,00 €</w:t>
            </w:r>
          </w:p>
        </w:tc>
        <w:tc>
          <w:tcPr>
            <w:tcW w:w="1134" w:type="dxa"/>
            <w:tcBorders>
              <w:top w:val="nil"/>
              <w:left w:val="nil"/>
              <w:bottom w:val="single" w:sz="4" w:space="0" w:color="auto"/>
              <w:right w:val="single" w:sz="4" w:space="0" w:color="auto"/>
            </w:tcBorders>
            <w:shd w:val="clear" w:color="auto" w:fill="auto"/>
            <w:noWrap/>
            <w:vAlign w:val="bottom"/>
            <w:hideMark/>
          </w:tcPr>
          <w:p w14:paraId="170084D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09F5C4D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160,00 €</w:t>
            </w:r>
          </w:p>
        </w:tc>
      </w:tr>
      <w:tr w:rsidR="00C2005B" w:rsidRPr="008103F8" w14:paraId="1AE47854"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AFDD34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101370</w:t>
            </w:r>
          </w:p>
        </w:tc>
        <w:tc>
          <w:tcPr>
            <w:tcW w:w="3844" w:type="dxa"/>
            <w:tcBorders>
              <w:top w:val="nil"/>
              <w:left w:val="nil"/>
              <w:bottom w:val="single" w:sz="4" w:space="0" w:color="auto"/>
              <w:right w:val="single" w:sz="4" w:space="0" w:color="auto"/>
            </w:tcBorders>
            <w:shd w:val="clear" w:color="auto" w:fill="auto"/>
            <w:noWrap/>
            <w:vAlign w:val="bottom"/>
            <w:hideMark/>
          </w:tcPr>
          <w:p w14:paraId="069FADFB"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Umývací stôl (1xdrez, dráha na koše)</w:t>
            </w:r>
          </w:p>
        </w:tc>
        <w:tc>
          <w:tcPr>
            <w:tcW w:w="1275" w:type="dxa"/>
            <w:tcBorders>
              <w:top w:val="nil"/>
              <w:left w:val="nil"/>
              <w:bottom w:val="single" w:sz="4" w:space="0" w:color="auto"/>
              <w:right w:val="single" w:sz="4" w:space="0" w:color="auto"/>
            </w:tcBorders>
            <w:shd w:val="clear" w:color="auto" w:fill="auto"/>
            <w:noWrap/>
            <w:vAlign w:val="bottom"/>
            <w:hideMark/>
          </w:tcPr>
          <w:p w14:paraId="36E21F7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574,94 €</w:t>
            </w:r>
          </w:p>
        </w:tc>
        <w:tc>
          <w:tcPr>
            <w:tcW w:w="1134" w:type="dxa"/>
            <w:tcBorders>
              <w:top w:val="nil"/>
              <w:left w:val="nil"/>
              <w:bottom w:val="single" w:sz="4" w:space="0" w:color="auto"/>
              <w:right w:val="single" w:sz="4" w:space="0" w:color="auto"/>
            </w:tcBorders>
            <w:shd w:val="clear" w:color="auto" w:fill="auto"/>
            <w:noWrap/>
            <w:vAlign w:val="bottom"/>
            <w:hideMark/>
          </w:tcPr>
          <w:p w14:paraId="1BDE1BA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32D7C67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574,94 €</w:t>
            </w:r>
          </w:p>
        </w:tc>
      </w:tr>
      <w:tr w:rsidR="00C2005B" w:rsidRPr="008103F8" w14:paraId="6087638A" w14:textId="77777777" w:rsidTr="002F3A28">
        <w:trPr>
          <w:trHeight w:val="58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9E8E67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101372</w:t>
            </w:r>
          </w:p>
        </w:tc>
        <w:tc>
          <w:tcPr>
            <w:tcW w:w="3844" w:type="dxa"/>
            <w:tcBorders>
              <w:top w:val="nil"/>
              <w:left w:val="nil"/>
              <w:bottom w:val="single" w:sz="4" w:space="0" w:color="auto"/>
              <w:right w:val="single" w:sz="4" w:space="0" w:color="auto"/>
            </w:tcBorders>
            <w:shd w:val="clear" w:color="auto" w:fill="auto"/>
            <w:vAlign w:val="bottom"/>
            <w:hideMark/>
          </w:tcPr>
          <w:p w14:paraId="06DF1731"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Umývačka riadu teleskopická (CAP 7DE, zabudovaný zmäkčovač vody, dávkovač chémie)</w:t>
            </w:r>
          </w:p>
        </w:tc>
        <w:tc>
          <w:tcPr>
            <w:tcW w:w="1275" w:type="dxa"/>
            <w:tcBorders>
              <w:top w:val="nil"/>
              <w:left w:val="nil"/>
              <w:bottom w:val="single" w:sz="4" w:space="0" w:color="auto"/>
              <w:right w:val="single" w:sz="4" w:space="0" w:color="auto"/>
            </w:tcBorders>
            <w:shd w:val="clear" w:color="auto" w:fill="auto"/>
            <w:noWrap/>
            <w:vAlign w:val="bottom"/>
            <w:hideMark/>
          </w:tcPr>
          <w:p w14:paraId="378954B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1 681,14 €</w:t>
            </w:r>
          </w:p>
        </w:tc>
        <w:tc>
          <w:tcPr>
            <w:tcW w:w="1134" w:type="dxa"/>
            <w:tcBorders>
              <w:top w:val="nil"/>
              <w:left w:val="nil"/>
              <w:bottom w:val="single" w:sz="4" w:space="0" w:color="auto"/>
              <w:right w:val="single" w:sz="4" w:space="0" w:color="auto"/>
            </w:tcBorders>
            <w:shd w:val="clear" w:color="auto" w:fill="auto"/>
            <w:noWrap/>
            <w:vAlign w:val="bottom"/>
            <w:hideMark/>
          </w:tcPr>
          <w:p w14:paraId="2A84E1B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6D47B3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1 681,14 €</w:t>
            </w:r>
          </w:p>
        </w:tc>
      </w:tr>
      <w:tr w:rsidR="00C2005B" w:rsidRPr="008103F8" w14:paraId="035945D8" w14:textId="77777777" w:rsidTr="002F3A28">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2835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lastRenderedPageBreak/>
              <w:t xml:space="preserve">              101376</w:t>
            </w:r>
          </w:p>
        </w:tc>
        <w:tc>
          <w:tcPr>
            <w:tcW w:w="3844" w:type="dxa"/>
            <w:tcBorders>
              <w:top w:val="single" w:sz="4" w:space="0" w:color="auto"/>
              <w:left w:val="nil"/>
              <w:bottom w:val="single" w:sz="4" w:space="0" w:color="auto"/>
              <w:right w:val="single" w:sz="4" w:space="0" w:color="auto"/>
            </w:tcBorders>
            <w:shd w:val="clear" w:color="auto" w:fill="auto"/>
            <w:noWrap/>
            <w:vAlign w:val="bottom"/>
            <w:hideMark/>
          </w:tcPr>
          <w:p w14:paraId="0C74A0A2"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Umývadlo na ruky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43110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237,30 €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F16A3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2C84F28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237,30 €</w:t>
            </w:r>
          </w:p>
        </w:tc>
      </w:tr>
      <w:tr w:rsidR="00C2005B" w:rsidRPr="008103F8" w14:paraId="1FC85E97"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2D91B4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101375</w:t>
            </w:r>
          </w:p>
        </w:tc>
        <w:tc>
          <w:tcPr>
            <w:tcW w:w="3844" w:type="dxa"/>
            <w:tcBorders>
              <w:top w:val="nil"/>
              <w:left w:val="nil"/>
              <w:bottom w:val="single" w:sz="4" w:space="0" w:color="auto"/>
              <w:right w:val="single" w:sz="4" w:space="0" w:color="auto"/>
            </w:tcBorders>
            <w:shd w:val="clear" w:color="auto" w:fill="auto"/>
            <w:noWrap/>
            <w:vAlign w:val="bottom"/>
            <w:hideMark/>
          </w:tcPr>
          <w:p w14:paraId="2DF93CC7"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Veľkokapacitný nerezový drez</w:t>
            </w:r>
          </w:p>
        </w:tc>
        <w:tc>
          <w:tcPr>
            <w:tcW w:w="1275" w:type="dxa"/>
            <w:tcBorders>
              <w:top w:val="nil"/>
              <w:left w:val="nil"/>
              <w:bottom w:val="single" w:sz="4" w:space="0" w:color="auto"/>
              <w:right w:val="single" w:sz="4" w:space="0" w:color="auto"/>
            </w:tcBorders>
            <w:shd w:val="clear" w:color="auto" w:fill="auto"/>
            <w:noWrap/>
            <w:vAlign w:val="bottom"/>
            <w:hideMark/>
          </w:tcPr>
          <w:p w14:paraId="4D9D760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277,00 €</w:t>
            </w:r>
          </w:p>
        </w:tc>
        <w:tc>
          <w:tcPr>
            <w:tcW w:w="1134" w:type="dxa"/>
            <w:tcBorders>
              <w:top w:val="nil"/>
              <w:left w:val="nil"/>
              <w:bottom w:val="single" w:sz="4" w:space="0" w:color="auto"/>
              <w:right w:val="single" w:sz="4" w:space="0" w:color="auto"/>
            </w:tcBorders>
            <w:shd w:val="clear" w:color="auto" w:fill="auto"/>
            <w:noWrap/>
            <w:vAlign w:val="bottom"/>
            <w:hideMark/>
          </w:tcPr>
          <w:p w14:paraId="2CC605A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3D364A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277,00 €</w:t>
            </w:r>
          </w:p>
        </w:tc>
      </w:tr>
      <w:tr w:rsidR="00C2005B" w:rsidRPr="008103F8" w14:paraId="7C41CFF6"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4E1821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101368</w:t>
            </w:r>
          </w:p>
        </w:tc>
        <w:tc>
          <w:tcPr>
            <w:tcW w:w="3844" w:type="dxa"/>
            <w:tcBorders>
              <w:top w:val="nil"/>
              <w:left w:val="nil"/>
              <w:bottom w:val="single" w:sz="4" w:space="0" w:color="auto"/>
              <w:right w:val="single" w:sz="4" w:space="0" w:color="auto"/>
            </w:tcBorders>
            <w:shd w:val="clear" w:color="auto" w:fill="auto"/>
            <w:noWrap/>
            <w:vAlign w:val="bottom"/>
            <w:hideMark/>
          </w:tcPr>
          <w:p w14:paraId="3A49D31A"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VENTILÁTOR  K 200 L</w:t>
            </w:r>
          </w:p>
        </w:tc>
        <w:tc>
          <w:tcPr>
            <w:tcW w:w="1275" w:type="dxa"/>
            <w:tcBorders>
              <w:top w:val="nil"/>
              <w:left w:val="nil"/>
              <w:bottom w:val="single" w:sz="4" w:space="0" w:color="auto"/>
              <w:right w:val="single" w:sz="4" w:space="0" w:color="auto"/>
            </w:tcBorders>
            <w:shd w:val="clear" w:color="auto" w:fill="auto"/>
            <w:noWrap/>
            <w:vAlign w:val="bottom"/>
            <w:hideMark/>
          </w:tcPr>
          <w:p w14:paraId="3D345F3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174,00 €</w:t>
            </w:r>
          </w:p>
        </w:tc>
        <w:tc>
          <w:tcPr>
            <w:tcW w:w="1134" w:type="dxa"/>
            <w:tcBorders>
              <w:top w:val="nil"/>
              <w:left w:val="nil"/>
              <w:bottom w:val="single" w:sz="4" w:space="0" w:color="auto"/>
              <w:right w:val="single" w:sz="4" w:space="0" w:color="auto"/>
            </w:tcBorders>
            <w:shd w:val="clear" w:color="auto" w:fill="auto"/>
            <w:noWrap/>
            <w:vAlign w:val="bottom"/>
            <w:hideMark/>
          </w:tcPr>
          <w:p w14:paraId="1D369C5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5318DF78"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174,00 €</w:t>
            </w:r>
          </w:p>
        </w:tc>
      </w:tr>
      <w:tr w:rsidR="00C2005B" w:rsidRPr="008103F8" w14:paraId="663E6100"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3D41A9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101361</w:t>
            </w:r>
          </w:p>
        </w:tc>
        <w:tc>
          <w:tcPr>
            <w:tcW w:w="3844" w:type="dxa"/>
            <w:tcBorders>
              <w:top w:val="nil"/>
              <w:left w:val="nil"/>
              <w:bottom w:val="single" w:sz="4" w:space="0" w:color="auto"/>
              <w:right w:val="single" w:sz="4" w:space="0" w:color="auto"/>
            </w:tcBorders>
            <w:shd w:val="clear" w:color="auto" w:fill="auto"/>
            <w:noWrap/>
            <w:vAlign w:val="bottom"/>
            <w:hideMark/>
          </w:tcPr>
          <w:p w14:paraId="7B0DB174"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VENTILÁTOR  K 200 L </w:t>
            </w:r>
          </w:p>
        </w:tc>
        <w:tc>
          <w:tcPr>
            <w:tcW w:w="1275" w:type="dxa"/>
            <w:tcBorders>
              <w:top w:val="nil"/>
              <w:left w:val="nil"/>
              <w:bottom w:val="single" w:sz="4" w:space="0" w:color="auto"/>
              <w:right w:val="single" w:sz="4" w:space="0" w:color="auto"/>
            </w:tcBorders>
            <w:shd w:val="clear" w:color="auto" w:fill="auto"/>
            <w:noWrap/>
            <w:vAlign w:val="bottom"/>
            <w:hideMark/>
          </w:tcPr>
          <w:p w14:paraId="575DA6BA"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174,00 €</w:t>
            </w:r>
          </w:p>
        </w:tc>
        <w:tc>
          <w:tcPr>
            <w:tcW w:w="1134" w:type="dxa"/>
            <w:tcBorders>
              <w:top w:val="nil"/>
              <w:left w:val="nil"/>
              <w:bottom w:val="single" w:sz="4" w:space="0" w:color="auto"/>
              <w:right w:val="single" w:sz="4" w:space="0" w:color="auto"/>
            </w:tcBorders>
            <w:shd w:val="clear" w:color="auto" w:fill="auto"/>
            <w:noWrap/>
            <w:vAlign w:val="bottom"/>
            <w:hideMark/>
          </w:tcPr>
          <w:p w14:paraId="3ED2038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19DD9F8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174,00 €</w:t>
            </w:r>
          </w:p>
        </w:tc>
      </w:tr>
      <w:tr w:rsidR="00C2005B" w:rsidRPr="008103F8" w14:paraId="2EAB734B"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1C1E1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101343</w:t>
            </w:r>
          </w:p>
        </w:tc>
        <w:tc>
          <w:tcPr>
            <w:tcW w:w="3844" w:type="dxa"/>
            <w:tcBorders>
              <w:top w:val="nil"/>
              <w:left w:val="nil"/>
              <w:bottom w:val="single" w:sz="4" w:space="0" w:color="auto"/>
              <w:right w:val="single" w:sz="4" w:space="0" w:color="auto"/>
            </w:tcBorders>
            <w:shd w:val="clear" w:color="auto" w:fill="auto"/>
            <w:noWrap/>
            <w:vAlign w:val="bottom"/>
            <w:hideMark/>
          </w:tcPr>
          <w:p w14:paraId="0BBBDB3C"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Vozík na použitý riad</w:t>
            </w:r>
          </w:p>
        </w:tc>
        <w:tc>
          <w:tcPr>
            <w:tcW w:w="1275" w:type="dxa"/>
            <w:tcBorders>
              <w:top w:val="nil"/>
              <w:left w:val="nil"/>
              <w:bottom w:val="single" w:sz="4" w:space="0" w:color="auto"/>
              <w:right w:val="single" w:sz="4" w:space="0" w:color="auto"/>
            </w:tcBorders>
            <w:shd w:val="clear" w:color="auto" w:fill="auto"/>
            <w:noWrap/>
            <w:vAlign w:val="bottom"/>
            <w:hideMark/>
          </w:tcPr>
          <w:p w14:paraId="40D6561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357,60 €</w:t>
            </w:r>
          </w:p>
        </w:tc>
        <w:tc>
          <w:tcPr>
            <w:tcW w:w="1134" w:type="dxa"/>
            <w:tcBorders>
              <w:top w:val="nil"/>
              <w:left w:val="nil"/>
              <w:bottom w:val="single" w:sz="4" w:space="0" w:color="auto"/>
              <w:right w:val="single" w:sz="4" w:space="0" w:color="auto"/>
            </w:tcBorders>
            <w:shd w:val="clear" w:color="auto" w:fill="auto"/>
            <w:noWrap/>
            <w:vAlign w:val="bottom"/>
            <w:hideMark/>
          </w:tcPr>
          <w:p w14:paraId="79B12075"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1B372C4E"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357,60 €</w:t>
            </w:r>
          </w:p>
        </w:tc>
      </w:tr>
      <w:tr w:rsidR="00C2005B" w:rsidRPr="008103F8" w14:paraId="313416DD"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72DE9D"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101845/3</w:t>
            </w:r>
          </w:p>
        </w:tc>
        <w:tc>
          <w:tcPr>
            <w:tcW w:w="3844" w:type="dxa"/>
            <w:tcBorders>
              <w:top w:val="nil"/>
              <w:left w:val="nil"/>
              <w:bottom w:val="single" w:sz="4" w:space="0" w:color="auto"/>
              <w:right w:val="single" w:sz="4" w:space="0" w:color="auto"/>
            </w:tcBorders>
            <w:shd w:val="clear" w:color="auto" w:fill="auto"/>
            <w:noWrap/>
            <w:vAlign w:val="bottom"/>
            <w:hideMark/>
          </w:tcPr>
          <w:p w14:paraId="0BD2E2C3"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Záložný zdroj APC Back-UPS Pro 550AV</w:t>
            </w:r>
          </w:p>
        </w:tc>
        <w:tc>
          <w:tcPr>
            <w:tcW w:w="1275" w:type="dxa"/>
            <w:tcBorders>
              <w:top w:val="nil"/>
              <w:left w:val="nil"/>
              <w:bottom w:val="single" w:sz="4" w:space="0" w:color="auto"/>
              <w:right w:val="single" w:sz="4" w:space="0" w:color="auto"/>
            </w:tcBorders>
            <w:shd w:val="clear" w:color="auto" w:fill="auto"/>
            <w:noWrap/>
            <w:vAlign w:val="bottom"/>
            <w:hideMark/>
          </w:tcPr>
          <w:p w14:paraId="34520F6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164,00 €</w:t>
            </w:r>
          </w:p>
        </w:tc>
        <w:tc>
          <w:tcPr>
            <w:tcW w:w="1134" w:type="dxa"/>
            <w:tcBorders>
              <w:top w:val="nil"/>
              <w:left w:val="nil"/>
              <w:bottom w:val="single" w:sz="4" w:space="0" w:color="auto"/>
              <w:right w:val="single" w:sz="4" w:space="0" w:color="auto"/>
            </w:tcBorders>
            <w:shd w:val="clear" w:color="auto" w:fill="auto"/>
            <w:noWrap/>
            <w:vAlign w:val="bottom"/>
            <w:hideMark/>
          </w:tcPr>
          <w:p w14:paraId="4B250A7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670E789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164,00 €</w:t>
            </w:r>
          </w:p>
        </w:tc>
      </w:tr>
      <w:tr w:rsidR="00C2005B" w:rsidRPr="008103F8" w14:paraId="3C3DB480"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65DDB00"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101334</w:t>
            </w:r>
          </w:p>
        </w:tc>
        <w:tc>
          <w:tcPr>
            <w:tcW w:w="3844" w:type="dxa"/>
            <w:tcBorders>
              <w:top w:val="nil"/>
              <w:left w:val="nil"/>
              <w:bottom w:val="single" w:sz="4" w:space="0" w:color="auto"/>
              <w:right w:val="single" w:sz="4" w:space="0" w:color="auto"/>
            </w:tcBorders>
            <w:shd w:val="clear" w:color="auto" w:fill="auto"/>
            <w:noWrap/>
            <w:vAlign w:val="bottom"/>
            <w:hideMark/>
          </w:tcPr>
          <w:p w14:paraId="49A76A1D"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Zásobník na príbory a podnosy</w:t>
            </w:r>
          </w:p>
        </w:tc>
        <w:tc>
          <w:tcPr>
            <w:tcW w:w="1275" w:type="dxa"/>
            <w:tcBorders>
              <w:top w:val="nil"/>
              <w:left w:val="nil"/>
              <w:bottom w:val="single" w:sz="4" w:space="0" w:color="auto"/>
              <w:right w:val="single" w:sz="4" w:space="0" w:color="auto"/>
            </w:tcBorders>
            <w:shd w:val="clear" w:color="auto" w:fill="auto"/>
            <w:noWrap/>
            <w:vAlign w:val="bottom"/>
            <w:hideMark/>
          </w:tcPr>
          <w:p w14:paraId="369EAF9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764,40 €</w:t>
            </w:r>
          </w:p>
        </w:tc>
        <w:tc>
          <w:tcPr>
            <w:tcW w:w="1134" w:type="dxa"/>
            <w:tcBorders>
              <w:top w:val="nil"/>
              <w:left w:val="nil"/>
              <w:bottom w:val="single" w:sz="4" w:space="0" w:color="auto"/>
              <w:right w:val="single" w:sz="4" w:space="0" w:color="auto"/>
            </w:tcBorders>
            <w:shd w:val="clear" w:color="auto" w:fill="auto"/>
            <w:noWrap/>
            <w:vAlign w:val="bottom"/>
            <w:hideMark/>
          </w:tcPr>
          <w:p w14:paraId="00C2A0D4"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45A0933F"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764,40 €</w:t>
            </w:r>
          </w:p>
        </w:tc>
      </w:tr>
      <w:tr w:rsidR="00C2005B" w:rsidRPr="008103F8" w14:paraId="4B0045CF"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64264EC"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101338/2</w:t>
            </w:r>
          </w:p>
        </w:tc>
        <w:tc>
          <w:tcPr>
            <w:tcW w:w="3844" w:type="dxa"/>
            <w:tcBorders>
              <w:top w:val="nil"/>
              <w:left w:val="nil"/>
              <w:bottom w:val="single" w:sz="4" w:space="0" w:color="auto"/>
              <w:right w:val="single" w:sz="4" w:space="0" w:color="auto"/>
            </w:tcBorders>
            <w:shd w:val="clear" w:color="auto" w:fill="auto"/>
            <w:noWrap/>
            <w:vAlign w:val="bottom"/>
            <w:hideMark/>
          </w:tcPr>
          <w:p w14:paraId="5C268414"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Zásobník na taniere - ohrevný, pojazdný</w:t>
            </w:r>
          </w:p>
        </w:tc>
        <w:tc>
          <w:tcPr>
            <w:tcW w:w="1275" w:type="dxa"/>
            <w:tcBorders>
              <w:top w:val="nil"/>
              <w:left w:val="nil"/>
              <w:bottom w:val="single" w:sz="4" w:space="0" w:color="auto"/>
              <w:right w:val="single" w:sz="4" w:space="0" w:color="auto"/>
            </w:tcBorders>
            <w:shd w:val="clear" w:color="auto" w:fill="auto"/>
            <w:noWrap/>
            <w:vAlign w:val="bottom"/>
            <w:hideMark/>
          </w:tcPr>
          <w:p w14:paraId="4CA5E502"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933,66 €</w:t>
            </w:r>
          </w:p>
        </w:tc>
        <w:tc>
          <w:tcPr>
            <w:tcW w:w="1134" w:type="dxa"/>
            <w:tcBorders>
              <w:top w:val="nil"/>
              <w:left w:val="nil"/>
              <w:bottom w:val="single" w:sz="4" w:space="0" w:color="auto"/>
              <w:right w:val="single" w:sz="4" w:space="0" w:color="auto"/>
            </w:tcBorders>
            <w:shd w:val="clear" w:color="auto" w:fill="auto"/>
            <w:noWrap/>
            <w:vAlign w:val="bottom"/>
            <w:hideMark/>
          </w:tcPr>
          <w:p w14:paraId="134F4D3B"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64527931"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933,66 €</w:t>
            </w:r>
          </w:p>
        </w:tc>
      </w:tr>
      <w:tr w:rsidR="00C2005B" w:rsidRPr="008103F8" w14:paraId="63284E83" w14:textId="77777777" w:rsidTr="00C2005B">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482FD73"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101338/1</w:t>
            </w:r>
          </w:p>
        </w:tc>
        <w:tc>
          <w:tcPr>
            <w:tcW w:w="3844" w:type="dxa"/>
            <w:tcBorders>
              <w:top w:val="nil"/>
              <w:left w:val="nil"/>
              <w:bottom w:val="single" w:sz="4" w:space="0" w:color="auto"/>
              <w:right w:val="single" w:sz="4" w:space="0" w:color="auto"/>
            </w:tcBorders>
            <w:shd w:val="clear" w:color="auto" w:fill="auto"/>
            <w:noWrap/>
            <w:vAlign w:val="bottom"/>
            <w:hideMark/>
          </w:tcPr>
          <w:p w14:paraId="10420A29" w14:textId="77777777" w:rsidR="008103F8" w:rsidRPr="008103F8" w:rsidRDefault="008103F8" w:rsidP="008103F8">
            <w:pPr>
              <w:widowControl/>
              <w:suppressAutoHyphens w:val="0"/>
              <w:overflowPunct/>
              <w:autoSpaceDE/>
              <w:autoSpaceDN/>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Zásobník na taniere - ohrevný, pojazdný</w:t>
            </w:r>
          </w:p>
        </w:tc>
        <w:tc>
          <w:tcPr>
            <w:tcW w:w="1275" w:type="dxa"/>
            <w:tcBorders>
              <w:top w:val="nil"/>
              <w:left w:val="nil"/>
              <w:bottom w:val="single" w:sz="4" w:space="0" w:color="auto"/>
              <w:right w:val="single" w:sz="4" w:space="0" w:color="auto"/>
            </w:tcBorders>
            <w:shd w:val="clear" w:color="auto" w:fill="auto"/>
            <w:noWrap/>
            <w:vAlign w:val="bottom"/>
            <w:hideMark/>
          </w:tcPr>
          <w:p w14:paraId="508C712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 933,66 €</w:t>
            </w:r>
          </w:p>
        </w:tc>
        <w:tc>
          <w:tcPr>
            <w:tcW w:w="1134" w:type="dxa"/>
            <w:tcBorders>
              <w:top w:val="nil"/>
              <w:left w:val="nil"/>
              <w:bottom w:val="single" w:sz="4" w:space="0" w:color="auto"/>
              <w:right w:val="single" w:sz="4" w:space="0" w:color="auto"/>
            </w:tcBorders>
            <w:shd w:val="clear" w:color="auto" w:fill="auto"/>
            <w:noWrap/>
            <w:vAlign w:val="bottom"/>
            <w:hideMark/>
          </w:tcPr>
          <w:p w14:paraId="36DDD017"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kern w:val="0"/>
                <w:sz w:val="20"/>
                <w:szCs w:val="20"/>
              </w:rPr>
            </w:pPr>
            <w:r w:rsidRPr="008103F8">
              <w:rPr>
                <w:rFonts w:asciiTheme="minorHAnsi" w:hAnsiTheme="minorHAnsi" w:cstheme="minorHAnsi"/>
                <w:kern w:val="0"/>
                <w:sz w:val="20"/>
                <w:szCs w:val="20"/>
              </w:rPr>
              <w:t xml:space="preserve">1 </w:t>
            </w:r>
          </w:p>
        </w:tc>
        <w:tc>
          <w:tcPr>
            <w:tcW w:w="1205" w:type="dxa"/>
            <w:tcBorders>
              <w:top w:val="nil"/>
              <w:left w:val="nil"/>
              <w:bottom w:val="single" w:sz="4" w:space="0" w:color="auto"/>
              <w:right w:val="single" w:sz="4" w:space="0" w:color="auto"/>
            </w:tcBorders>
            <w:shd w:val="clear" w:color="auto" w:fill="auto"/>
            <w:noWrap/>
            <w:vAlign w:val="bottom"/>
            <w:hideMark/>
          </w:tcPr>
          <w:p w14:paraId="7684E3E9"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color w:val="000000"/>
                <w:kern w:val="0"/>
                <w:sz w:val="20"/>
                <w:szCs w:val="20"/>
              </w:rPr>
            </w:pPr>
            <w:r w:rsidRPr="008103F8">
              <w:rPr>
                <w:rFonts w:asciiTheme="minorHAnsi" w:hAnsiTheme="minorHAnsi" w:cstheme="minorHAnsi"/>
                <w:color w:val="000000"/>
                <w:kern w:val="0"/>
                <w:sz w:val="20"/>
                <w:szCs w:val="20"/>
              </w:rPr>
              <w:t>933,66 €</w:t>
            </w:r>
          </w:p>
        </w:tc>
      </w:tr>
      <w:tr w:rsidR="008103F8" w:rsidRPr="008103F8" w14:paraId="3FA1426A" w14:textId="77777777" w:rsidTr="00C2005B">
        <w:trPr>
          <w:trHeight w:val="450"/>
        </w:trPr>
        <w:tc>
          <w:tcPr>
            <w:tcW w:w="55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8F4F3" w14:textId="77777777" w:rsidR="008103F8" w:rsidRPr="008103F8" w:rsidRDefault="008103F8" w:rsidP="008103F8">
            <w:pPr>
              <w:widowControl/>
              <w:suppressAutoHyphens w:val="0"/>
              <w:overflowPunct/>
              <w:autoSpaceDE/>
              <w:autoSpaceDN/>
              <w:jc w:val="center"/>
              <w:textAlignment w:val="auto"/>
              <w:rPr>
                <w:rFonts w:asciiTheme="minorHAnsi" w:hAnsiTheme="minorHAnsi" w:cstheme="minorHAnsi"/>
                <w:b/>
                <w:bCs/>
                <w:kern w:val="0"/>
                <w:sz w:val="20"/>
                <w:szCs w:val="20"/>
              </w:rPr>
            </w:pPr>
            <w:r w:rsidRPr="008103F8">
              <w:rPr>
                <w:rFonts w:asciiTheme="minorHAnsi" w:hAnsiTheme="minorHAnsi" w:cstheme="minorHAnsi"/>
                <w:b/>
                <w:bCs/>
                <w:kern w:val="0"/>
                <w:sz w:val="20"/>
                <w:szCs w:val="20"/>
              </w:rPr>
              <w:t>Spolu</w:t>
            </w:r>
          </w:p>
        </w:tc>
        <w:tc>
          <w:tcPr>
            <w:tcW w:w="361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BB9BD56" w14:textId="77777777" w:rsidR="008103F8" w:rsidRPr="008103F8" w:rsidRDefault="008103F8" w:rsidP="008103F8">
            <w:pPr>
              <w:widowControl/>
              <w:suppressAutoHyphens w:val="0"/>
              <w:overflowPunct/>
              <w:autoSpaceDE/>
              <w:autoSpaceDN/>
              <w:jc w:val="right"/>
              <w:textAlignment w:val="auto"/>
              <w:rPr>
                <w:rFonts w:asciiTheme="minorHAnsi" w:hAnsiTheme="minorHAnsi" w:cstheme="minorHAnsi"/>
                <w:b/>
                <w:bCs/>
                <w:color w:val="000000"/>
                <w:kern w:val="0"/>
                <w:sz w:val="20"/>
                <w:szCs w:val="20"/>
              </w:rPr>
            </w:pPr>
            <w:r w:rsidRPr="008103F8">
              <w:rPr>
                <w:rFonts w:asciiTheme="minorHAnsi" w:hAnsiTheme="minorHAnsi" w:cstheme="minorHAnsi"/>
                <w:b/>
                <w:bCs/>
                <w:color w:val="000000"/>
                <w:kern w:val="0"/>
                <w:sz w:val="20"/>
                <w:szCs w:val="20"/>
              </w:rPr>
              <w:t>20 766,45 €</w:t>
            </w:r>
          </w:p>
        </w:tc>
      </w:tr>
    </w:tbl>
    <w:p w14:paraId="50728862" w14:textId="77777777" w:rsidR="00845067" w:rsidRPr="006B1C02" w:rsidRDefault="00845067" w:rsidP="002D4447">
      <w:pPr>
        <w:tabs>
          <w:tab w:val="left" w:pos="2160"/>
          <w:tab w:val="left" w:pos="2880"/>
          <w:tab w:val="left" w:pos="4500"/>
        </w:tabs>
        <w:jc w:val="center"/>
        <w:rPr>
          <w:rFonts w:asciiTheme="minorHAnsi" w:eastAsia="Arial Narrow" w:hAnsiTheme="minorHAnsi" w:cstheme="minorHAnsi"/>
          <w:b/>
          <w:color w:val="000000"/>
        </w:rPr>
      </w:pPr>
    </w:p>
    <w:p w14:paraId="7D047EBC" w14:textId="77777777" w:rsidR="00CF3FAB" w:rsidRDefault="00CF3FAB" w:rsidP="00CF3FAB">
      <w:pPr>
        <w:tabs>
          <w:tab w:val="left" w:pos="2160"/>
          <w:tab w:val="left" w:pos="2880"/>
          <w:tab w:val="left" w:pos="4500"/>
        </w:tabs>
      </w:pPr>
    </w:p>
    <w:p w14:paraId="307EF5CC" w14:textId="77777777" w:rsidR="00CF3FAB" w:rsidRDefault="00CF3FAB" w:rsidP="00CF3FAB">
      <w:pPr>
        <w:tabs>
          <w:tab w:val="left" w:pos="2160"/>
          <w:tab w:val="left" w:pos="2880"/>
          <w:tab w:val="left" w:pos="4500"/>
        </w:tabs>
      </w:pPr>
    </w:p>
    <w:p w14:paraId="11A8648F" w14:textId="77777777" w:rsidR="00CF3FAB" w:rsidRDefault="00CF3FAB" w:rsidP="00CF3FAB">
      <w:pPr>
        <w:tabs>
          <w:tab w:val="left" w:pos="2160"/>
          <w:tab w:val="left" w:pos="2880"/>
          <w:tab w:val="left" w:pos="4500"/>
        </w:tabs>
      </w:pPr>
    </w:p>
    <w:p w14:paraId="04268670" w14:textId="77777777" w:rsidR="00CF3FAB" w:rsidRDefault="00CF3FAB" w:rsidP="00CF3FAB">
      <w:pPr>
        <w:tabs>
          <w:tab w:val="left" w:pos="2160"/>
          <w:tab w:val="left" w:pos="2880"/>
          <w:tab w:val="left" w:pos="4500"/>
        </w:tabs>
      </w:pPr>
    </w:p>
    <w:p w14:paraId="78F692AE" w14:textId="77777777" w:rsidR="009112B8" w:rsidRDefault="009112B8"/>
    <w:sectPr w:rsidR="009112B8" w:rsidSect="00CF3FA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0865D" w14:textId="77777777" w:rsidR="00CF3FAB" w:rsidRDefault="00CF3FAB" w:rsidP="00CF3FAB">
      <w:r>
        <w:separator/>
      </w:r>
    </w:p>
  </w:endnote>
  <w:endnote w:type="continuationSeparator" w:id="0">
    <w:p w14:paraId="350B79E0" w14:textId="77777777" w:rsidR="00CF3FAB" w:rsidRDefault="00CF3FAB" w:rsidP="00CF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EB750" w14:textId="77777777" w:rsidR="00CF3FAB" w:rsidRDefault="00CF3FAB" w:rsidP="00CF3FAB">
      <w:r>
        <w:separator/>
      </w:r>
    </w:p>
  </w:footnote>
  <w:footnote w:type="continuationSeparator" w:id="0">
    <w:p w14:paraId="2B69D95F" w14:textId="77777777" w:rsidR="00CF3FAB" w:rsidRDefault="00CF3FAB" w:rsidP="00CF3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72C3"/>
    <w:multiLevelType w:val="multilevel"/>
    <w:tmpl w:val="027CC02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662CDE"/>
    <w:multiLevelType w:val="multilevel"/>
    <w:tmpl w:val="EB2219A8"/>
    <w:lvl w:ilvl="0">
      <w:start w:val="1"/>
      <w:numFmt w:val="lowerLetter"/>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8CC7EF3"/>
    <w:multiLevelType w:val="multilevel"/>
    <w:tmpl w:val="027CC02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6A6DB3"/>
    <w:multiLevelType w:val="multilevel"/>
    <w:tmpl w:val="61E6269A"/>
    <w:lvl w:ilvl="0">
      <w:start w:val="1"/>
      <w:numFmt w:val="lowerLetter"/>
      <w:lvlText w:val="%1)"/>
      <w:lvlJc w:val="left"/>
      <w:pPr>
        <w:ind w:left="975" w:hanging="615"/>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227733"/>
    <w:multiLevelType w:val="multilevel"/>
    <w:tmpl w:val="E9702ED8"/>
    <w:lvl w:ilvl="0">
      <w:start w:val="1"/>
      <w:numFmt w:val="lowerLetter"/>
      <w:lvlText w:val="%1)"/>
      <w:lvlJc w:val="left"/>
      <w:pPr>
        <w:ind w:left="720" w:hanging="360"/>
      </w:pPr>
      <w:rPr>
        <w:rFonts w:asciiTheme="minorHAnsi" w:eastAsia="Arial Narrow"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520999"/>
    <w:multiLevelType w:val="multilevel"/>
    <w:tmpl w:val="E9AABA9E"/>
    <w:lvl w:ilvl="0">
      <w:start w:val="1"/>
      <w:numFmt w:val="lowerLetter"/>
      <w:lvlText w:val="%1)"/>
      <w:lvlJc w:val="left"/>
      <w:pPr>
        <w:ind w:left="975" w:hanging="615"/>
      </w:pPr>
      <w:rPr>
        <w:rFonts w:asciiTheme="minorHAnsi" w:eastAsia="Arial Narrow"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5061157">
    <w:abstractNumId w:val="0"/>
  </w:num>
  <w:num w:numId="2" w16cid:durableId="398290169">
    <w:abstractNumId w:val="1"/>
  </w:num>
  <w:num w:numId="3" w16cid:durableId="569077429">
    <w:abstractNumId w:val="3"/>
  </w:num>
  <w:num w:numId="4" w16cid:durableId="1631395654">
    <w:abstractNumId w:val="5"/>
  </w:num>
  <w:num w:numId="5" w16cid:durableId="33313677">
    <w:abstractNumId w:val="4"/>
  </w:num>
  <w:num w:numId="6" w16cid:durableId="197918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04"/>
    <w:rsid w:val="001A4A2A"/>
    <w:rsid w:val="001E71BD"/>
    <w:rsid w:val="002A3F41"/>
    <w:rsid w:val="002A6FE2"/>
    <w:rsid w:val="002A7202"/>
    <w:rsid w:val="002C56B7"/>
    <w:rsid w:val="002D4447"/>
    <w:rsid w:val="002E2E37"/>
    <w:rsid w:val="002F3A28"/>
    <w:rsid w:val="00306400"/>
    <w:rsid w:val="00337E1A"/>
    <w:rsid w:val="003A77B7"/>
    <w:rsid w:val="00415B53"/>
    <w:rsid w:val="00477DEC"/>
    <w:rsid w:val="00480FB0"/>
    <w:rsid w:val="0048132F"/>
    <w:rsid w:val="004A3691"/>
    <w:rsid w:val="004F4DCF"/>
    <w:rsid w:val="005635AD"/>
    <w:rsid w:val="005D5D27"/>
    <w:rsid w:val="00600A9E"/>
    <w:rsid w:val="00647154"/>
    <w:rsid w:val="00653504"/>
    <w:rsid w:val="00677C8D"/>
    <w:rsid w:val="006A4EEE"/>
    <w:rsid w:val="006A53BB"/>
    <w:rsid w:val="006B1C02"/>
    <w:rsid w:val="006F4A26"/>
    <w:rsid w:val="006F6624"/>
    <w:rsid w:val="007371AD"/>
    <w:rsid w:val="008103F8"/>
    <w:rsid w:val="00845067"/>
    <w:rsid w:val="00887EDD"/>
    <w:rsid w:val="00891B9F"/>
    <w:rsid w:val="009112B8"/>
    <w:rsid w:val="009B037F"/>
    <w:rsid w:val="00A34560"/>
    <w:rsid w:val="00A41723"/>
    <w:rsid w:val="00A426B8"/>
    <w:rsid w:val="00A43081"/>
    <w:rsid w:val="00AA7C1F"/>
    <w:rsid w:val="00AF5959"/>
    <w:rsid w:val="00BD1CF3"/>
    <w:rsid w:val="00C2005B"/>
    <w:rsid w:val="00C24122"/>
    <w:rsid w:val="00C406BD"/>
    <w:rsid w:val="00CF3FAB"/>
    <w:rsid w:val="00D33F1B"/>
    <w:rsid w:val="00DA0606"/>
    <w:rsid w:val="00E80187"/>
    <w:rsid w:val="00EA609A"/>
    <w:rsid w:val="00EE3749"/>
    <w:rsid w:val="00F04D01"/>
    <w:rsid w:val="00F05355"/>
    <w:rsid w:val="00F06F2E"/>
    <w:rsid w:val="00F42F1D"/>
    <w:rsid w:val="00FA1861"/>
    <w:rsid w:val="00FE5D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B8F1"/>
  <w15:chartTrackingRefBased/>
  <w15:docId w15:val="{F0E372B4-B5F7-4753-ADCA-BA216E3D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3FAB"/>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rsid w:val="00CF3FAB"/>
    <w:pPr>
      <w:ind w:left="720"/>
    </w:pPr>
  </w:style>
  <w:style w:type="paragraph" w:styleId="Hlavika">
    <w:name w:val="header"/>
    <w:basedOn w:val="Normlny"/>
    <w:link w:val="HlavikaChar"/>
    <w:uiPriority w:val="99"/>
    <w:unhideWhenUsed/>
    <w:rsid w:val="00CF3FAB"/>
    <w:pPr>
      <w:tabs>
        <w:tab w:val="center" w:pos="4536"/>
        <w:tab w:val="right" w:pos="9072"/>
      </w:tabs>
    </w:pPr>
  </w:style>
  <w:style w:type="character" w:customStyle="1" w:styleId="HlavikaChar">
    <w:name w:val="Hlavička Char"/>
    <w:basedOn w:val="Predvolenpsmoodseku"/>
    <w:link w:val="Hlavika"/>
    <w:uiPriority w:val="99"/>
    <w:rsid w:val="00CF3FAB"/>
    <w:rPr>
      <w:rFonts w:ascii="Calibri" w:eastAsia="Times New Roman" w:hAnsi="Calibri" w:cs="Times New Roman"/>
      <w:kern w:val="3"/>
      <w:lang w:eastAsia="sk-SK"/>
      <w14:ligatures w14:val="none"/>
    </w:rPr>
  </w:style>
  <w:style w:type="paragraph" w:styleId="Pta">
    <w:name w:val="footer"/>
    <w:basedOn w:val="Normlny"/>
    <w:link w:val="PtaChar"/>
    <w:uiPriority w:val="99"/>
    <w:unhideWhenUsed/>
    <w:rsid w:val="00CF3FAB"/>
    <w:pPr>
      <w:tabs>
        <w:tab w:val="center" w:pos="4536"/>
        <w:tab w:val="right" w:pos="9072"/>
      </w:tabs>
    </w:pPr>
  </w:style>
  <w:style w:type="character" w:customStyle="1" w:styleId="PtaChar">
    <w:name w:val="Päta Char"/>
    <w:basedOn w:val="Predvolenpsmoodseku"/>
    <w:link w:val="Pta"/>
    <w:uiPriority w:val="99"/>
    <w:rsid w:val="00CF3FAB"/>
    <w:rPr>
      <w:rFonts w:ascii="Calibri" w:eastAsia="Times New Roman" w:hAnsi="Calibri" w:cs="Times New Roman"/>
      <w:kern w:val="3"/>
      <w:lang w:eastAsia="sk-SK"/>
      <w14:ligatures w14:val="none"/>
    </w:rPr>
  </w:style>
  <w:style w:type="character" w:styleId="Odkaznakomentr">
    <w:name w:val="annotation reference"/>
    <w:basedOn w:val="Predvolenpsmoodseku"/>
    <w:uiPriority w:val="99"/>
    <w:semiHidden/>
    <w:unhideWhenUsed/>
    <w:rsid w:val="00A34560"/>
    <w:rPr>
      <w:sz w:val="16"/>
      <w:szCs w:val="16"/>
    </w:rPr>
  </w:style>
  <w:style w:type="paragraph" w:styleId="Textkomentra">
    <w:name w:val="annotation text"/>
    <w:basedOn w:val="Normlny"/>
    <w:link w:val="TextkomentraChar"/>
    <w:uiPriority w:val="99"/>
    <w:unhideWhenUsed/>
    <w:rsid w:val="00A34560"/>
    <w:rPr>
      <w:sz w:val="20"/>
      <w:szCs w:val="20"/>
    </w:rPr>
  </w:style>
  <w:style w:type="character" w:customStyle="1" w:styleId="TextkomentraChar">
    <w:name w:val="Text komentára Char"/>
    <w:basedOn w:val="Predvolenpsmoodseku"/>
    <w:link w:val="Textkomentra"/>
    <w:uiPriority w:val="99"/>
    <w:rsid w:val="00A34560"/>
    <w:rPr>
      <w:rFonts w:ascii="Calibri" w:eastAsia="Times New Roman" w:hAnsi="Calibri" w:cs="Times New Roman"/>
      <w:kern w:val="3"/>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A34560"/>
    <w:rPr>
      <w:b/>
      <w:bCs/>
    </w:rPr>
  </w:style>
  <w:style w:type="character" w:customStyle="1" w:styleId="PredmetkomentraChar">
    <w:name w:val="Predmet komentára Char"/>
    <w:basedOn w:val="TextkomentraChar"/>
    <w:link w:val="Predmetkomentra"/>
    <w:uiPriority w:val="99"/>
    <w:semiHidden/>
    <w:rsid w:val="00A34560"/>
    <w:rPr>
      <w:rFonts w:ascii="Calibri" w:eastAsia="Times New Roman" w:hAnsi="Calibri" w:cs="Times New Roman"/>
      <w:b/>
      <w:bCs/>
      <w:kern w:val="3"/>
      <w:sz w:val="20"/>
      <w:szCs w:val="20"/>
      <w:lang w:eastAsia="sk-SK"/>
      <w14:ligatures w14:val="none"/>
    </w:rPr>
  </w:style>
  <w:style w:type="paragraph" w:styleId="Revzia">
    <w:name w:val="Revision"/>
    <w:hidden/>
    <w:uiPriority w:val="99"/>
    <w:semiHidden/>
    <w:rsid w:val="00891B9F"/>
    <w:pPr>
      <w:spacing w:after="0" w:line="240" w:lineRule="auto"/>
    </w:pPr>
    <w:rPr>
      <w:rFonts w:ascii="Calibri" w:eastAsia="Times New Roman" w:hAnsi="Calibri" w:cs="Times New Roman"/>
      <w:kern w:val="3"/>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528964">
      <w:bodyDiv w:val="1"/>
      <w:marLeft w:val="0"/>
      <w:marRight w:val="0"/>
      <w:marTop w:val="0"/>
      <w:marBottom w:val="0"/>
      <w:divBdr>
        <w:top w:val="none" w:sz="0" w:space="0" w:color="auto"/>
        <w:left w:val="none" w:sz="0" w:space="0" w:color="auto"/>
        <w:bottom w:val="none" w:sz="0" w:space="0" w:color="auto"/>
        <w:right w:val="none" w:sz="0" w:space="0" w:color="auto"/>
      </w:divBdr>
    </w:div>
    <w:div w:id="1913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86339-98EB-4261-B6B3-B5E2B98727A4}">
  <ds:schemaRefs>
    <ds:schemaRef ds:uri="http://schemas.microsoft.com/sharepoint/v3/contenttype/forms"/>
  </ds:schemaRefs>
</ds:datastoreItem>
</file>

<file path=customXml/itemProps2.xml><?xml version="1.0" encoding="utf-8"?>
<ds:datastoreItem xmlns:ds="http://schemas.openxmlformats.org/officeDocument/2006/customXml" ds:itemID="{292ED304-8EF6-404A-9D3B-8EF3923E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356855-434D-4B17-9AAA-E2A173E20EF2}">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3000</Words>
  <Characters>17103</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Šurianska</dc:creator>
  <cp:keywords/>
  <dc:description/>
  <cp:lastModifiedBy>Fulnečková Beáta</cp:lastModifiedBy>
  <cp:revision>4</cp:revision>
  <dcterms:created xsi:type="dcterms:W3CDTF">2024-05-21T10:35:00Z</dcterms:created>
  <dcterms:modified xsi:type="dcterms:W3CDTF">2024-05-21T10:45:00Z</dcterms:modified>
</cp:coreProperties>
</file>