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9944" w14:textId="183FBC81" w:rsidR="00C83ECB" w:rsidRPr="00C83ECB" w:rsidRDefault="00C83ECB" w:rsidP="00C83ECB">
      <w:pPr>
        <w:jc w:val="center"/>
        <w:rPr>
          <w:b/>
          <w:bCs w:val="0"/>
          <w:sz w:val="28"/>
          <w:szCs w:val="28"/>
        </w:rPr>
      </w:pPr>
      <w:r w:rsidRPr="00C83ECB">
        <w:rPr>
          <w:b/>
          <w:bCs w:val="0"/>
          <w:sz w:val="28"/>
          <w:szCs w:val="28"/>
        </w:rPr>
        <w:t>Technická špecifikácia Tovaru a cenník</w:t>
      </w:r>
    </w:p>
    <w:tbl>
      <w:tblPr>
        <w:tblW w:w="14885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7"/>
        <w:gridCol w:w="1275"/>
        <w:gridCol w:w="2127"/>
        <w:gridCol w:w="1275"/>
        <w:gridCol w:w="1560"/>
        <w:gridCol w:w="1701"/>
      </w:tblGrid>
      <w:tr w:rsidR="00BE3154" w:rsidRPr="00C83ECB" w14:paraId="4C12605C" w14:textId="0B2C167E" w:rsidTr="00BE3154">
        <w:trPr>
          <w:trHeight w:val="195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3B0FFE" w14:textId="326CF1B1" w:rsidR="00AA0041" w:rsidRPr="00C83ECB" w:rsidRDefault="00AA0041" w:rsidP="00C83ECB">
            <w:pPr>
              <w:tabs>
                <w:tab w:val="left" w:pos="972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Opis požadovaného plnenia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17EC2" w14:textId="57AEFC3F" w:rsidR="00AA0041" w:rsidRPr="00C83ECB" w:rsidRDefault="00AA0041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 xml:space="preserve">Kód </w:t>
            </w:r>
            <w:r w:rsidR="00BE3154">
              <w:rPr>
                <w:rFonts w:eastAsia="Times New Roman"/>
                <w:b/>
                <w:color w:val="000000"/>
                <w:lang w:eastAsia="sk-SK"/>
              </w:rPr>
              <w:t>produktu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89923" w14:textId="55C7A818" w:rsidR="00AA0041" w:rsidRPr="00C83ECB" w:rsidRDefault="00AA0041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 xml:space="preserve">Požadovaná doba </w:t>
            </w:r>
            <w:r w:rsidR="00BE3154">
              <w:rPr>
                <w:rFonts w:eastAsia="Times New Roman"/>
                <w:b/>
                <w:color w:val="000000"/>
                <w:lang w:eastAsia="sk-SK"/>
              </w:rPr>
              <w:t>platnosti licencií</w:t>
            </w:r>
            <w:r w:rsidRPr="00C83ECB">
              <w:rPr>
                <w:rFonts w:eastAsia="Times New Roman"/>
                <w:b/>
                <w:color w:val="000000"/>
                <w:lang w:eastAsia="sk-SK"/>
              </w:rPr>
              <w:br/>
              <w:t xml:space="preserve"> (od - do)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7CA8C" w14:textId="488CE91F" w:rsidR="00AA0041" w:rsidRPr="00C83ECB" w:rsidRDefault="00AA0041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AA0041">
              <w:rPr>
                <w:rFonts w:eastAsia="Times New Roman"/>
                <w:b/>
                <w:color w:val="000000"/>
                <w:lang w:eastAsia="sk-SK"/>
              </w:rPr>
              <w:t xml:space="preserve">Počet jadier, pre ktoré je potrebné zabezpečiť </w:t>
            </w:r>
            <w:r w:rsidR="00BE3154">
              <w:rPr>
                <w:rFonts w:eastAsia="Times New Roman"/>
                <w:b/>
                <w:color w:val="000000"/>
                <w:lang w:eastAsia="sk-SK"/>
              </w:rPr>
              <w:t>licencie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750E8B" w14:textId="0C666987" w:rsidR="00AA0041" w:rsidRPr="00C83ECB" w:rsidRDefault="00AA0041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AA0041">
              <w:rPr>
                <w:rFonts w:eastAsia="Times New Roman"/>
                <w:b/>
                <w:color w:val="000000"/>
                <w:lang w:eastAsia="sk-SK"/>
              </w:rPr>
              <w:t xml:space="preserve">Jednotková cena za zabezpečenie </w:t>
            </w:r>
            <w:r w:rsidR="00BE3154">
              <w:rPr>
                <w:rFonts w:eastAsia="Times New Roman"/>
                <w:b/>
                <w:color w:val="000000"/>
                <w:lang w:eastAsia="sk-SK"/>
              </w:rPr>
              <w:t>licencie</w:t>
            </w:r>
            <w:r w:rsidRPr="00AA0041">
              <w:rPr>
                <w:rFonts w:eastAsia="Times New Roman"/>
                <w:b/>
                <w:color w:val="000000"/>
                <w:lang w:eastAsia="sk-SK"/>
              </w:rPr>
              <w:t xml:space="preserve"> pre jedno jadro CPU v EUR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67A5AF" w14:textId="14BA1351" w:rsidR="00AA0041" w:rsidRPr="00C83ECB" w:rsidRDefault="00AA0041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AA0041">
              <w:rPr>
                <w:rFonts w:eastAsia="Times New Roman"/>
                <w:b/>
                <w:color w:val="000000"/>
                <w:lang w:eastAsia="sk-SK"/>
              </w:rPr>
              <w:t xml:space="preserve">Jednotková cena za zabezpečenie </w:t>
            </w:r>
            <w:r w:rsidR="00BE3154">
              <w:rPr>
                <w:rFonts w:eastAsia="Times New Roman"/>
                <w:b/>
                <w:color w:val="000000"/>
                <w:lang w:eastAsia="sk-SK"/>
              </w:rPr>
              <w:t>licencie</w:t>
            </w:r>
            <w:r w:rsidRPr="00AA0041">
              <w:rPr>
                <w:rFonts w:eastAsia="Times New Roman"/>
                <w:b/>
                <w:color w:val="000000"/>
                <w:lang w:eastAsia="sk-SK"/>
              </w:rPr>
              <w:t xml:space="preserve"> pre jedno jadro CPU v EUR </w:t>
            </w:r>
            <w:r>
              <w:rPr>
                <w:rFonts w:eastAsia="Times New Roman"/>
                <w:b/>
                <w:color w:val="000000"/>
                <w:lang w:eastAsia="sk-SK"/>
              </w:rPr>
              <w:t xml:space="preserve">s </w:t>
            </w:r>
            <w:r w:rsidRPr="00AA0041">
              <w:rPr>
                <w:rFonts w:eastAsia="Times New Roman"/>
                <w:b/>
                <w:color w:val="000000"/>
                <w:lang w:eastAsia="sk-SK"/>
              </w:rPr>
              <w:t>DPH</w:t>
            </w:r>
          </w:p>
        </w:tc>
      </w:tr>
      <w:tr w:rsidR="00BE3154" w:rsidRPr="00C83ECB" w14:paraId="151B08FE" w14:textId="644BF01B" w:rsidTr="00BE3154">
        <w:trPr>
          <w:trHeight w:val="23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1817F" w14:textId="6E1F4B7C" w:rsidR="00AA0041" w:rsidRPr="00BE3154" w:rsidRDefault="00BE3154" w:rsidP="00BE3154">
            <w:pPr>
              <w:spacing w:after="0" w:line="240" w:lineRule="auto"/>
            </w:pPr>
            <w:r>
              <w:t xml:space="preserve">Licencie umožňujúce použitie produktu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vSphere</w:t>
            </w:r>
            <w:proofErr w:type="spellEnd"/>
            <w:r>
              <w:t xml:space="preserve"> vo verzii Standard od spoločnosti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Broadcom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 xml:space="preserve">. Verzia </w:t>
            </w:r>
            <w:r>
              <w:t>S</w:t>
            </w:r>
            <w:r>
              <w:t>tandard obsahuje aj licenciu na použitie produktu "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vCenter</w:t>
            </w:r>
            <w:proofErr w:type="spellEnd"/>
            <w:r>
              <w:t xml:space="preserve">" a produkčný </w:t>
            </w:r>
            <w:proofErr w:type="spellStart"/>
            <w:r>
              <w:t>support</w:t>
            </w:r>
            <w:proofErr w:type="spellEnd"/>
            <w:r>
              <w:t xml:space="preserve">.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vSphere</w:t>
            </w:r>
            <w:proofErr w:type="spellEnd"/>
            <w:r>
              <w:t xml:space="preserve"> je </w:t>
            </w:r>
            <w:proofErr w:type="spellStart"/>
            <w:r>
              <w:t>virtualizačná</w:t>
            </w:r>
            <w:proofErr w:type="spellEnd"/>
            <w:r>
              <w:t xml:space="preserve"> platforma, ktorá umožňuje spravovať a </w:t>
            </w:r>
            <w:proofErr w:type="spellStart"/>
            <w:r>
              <w:t>virtualizovať</w:t>
            </w:r>
            <w:proofErr w:type="spellEnd"/>
            <w:r>
              <w:t xml:space="preserve"> datacentrá, čím umožňuje efektívnejšie využitie hardvéru a zjednodušuje správu IT infraštruktúry.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1BFE1" w14:textId="73276FB9" w:rsidR="00AA0041" w:rsidRPr="00C83ECB" w:rsidRDefault="00AA0041" w:rsidP="00595774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CCF0" w14:textId="77D9B0B8" w:rsidR="00AA0041" w:rsidRPr="00C83ECB" w:rsidRDefault="00AA0041" w:rsidP="00595774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04BAC">
              <w:t xml:space="preserve">Začiatok: najneskôr 3. pracovný deň od nadobudnutia účinnosti Zmluvy                            Koniec: </w:t>
            </w:r>
            <w:r>
              <w:t xml:space="preserve">uplynutím </w:t>
            </w:r>
            <w:r w:rsidRPr="00C04BAC">
              <w:t>365. d</w:t>
            </w:r>
            <w:r>
              <w:t>ňa</w:t>
            </w:r>
            <w:r w:rsidRPr="00C04BAC">
              <w:t xml:space="preserve"> od prvého dňa, v ktorom bol</w:t>
            </w:r>
            <w:r w:rsidR="003D5BF9">
              <w:t>i</w:t>
            </w:r>
            <w:r w:rsidRPr="00C04BAC">
              <w:t xml:space="preserve"> </w:t>
            </w:r>
            <w:r w:rsidR="003D5BF9">
              <w:t>licencie</w:t>
            </w:r>
            <w:r w:rsidRPr="00C04BAC">
              <w:t xml:space="preserve"> zabezpečen</w:t>
            </w:r>
            <w:r w:rsidR="003D5BF9">
              <w:t>é</w:t>
            </w:r>
            <w:r>
              <w:t xml:space="preserve"> </w:t>
            </w:r>
            <w:r w:rsidRPr="00852D71">
              <w:t xml:space="preserve">(napr. ak </w:t>
            </w:r>
            <w:r w:rsidR="003D5BF9">
              <w:t>licencie</w:t>
            </w:r>
            <w:r w:rsidRPr="00852D71">
              <w:t xml:space="preserve"> bud</w:t>
            </w:r>
            <w:r w:rsidR="003D5BF9">
              <w:t>ú</w:t>
            </w:r>
            <w:r w:rsidRPr="00852D71">
              <w:t xml:space="preserve"> zabezpečen</w:t>
            </w:r>
            <w:r w:rsidR="003D5BF9">
              <w:t>é</w:t>
            </w:r>
            <w:r w:rsidRPr="00852D71">
              <w:t xml:space="preserve"> od 16.0</w:t>
            </w:r>
            <w:r>
              <w:t>5</w:t>
            </w:r>
            <w:r w:rsidRPr="00852D71">
              <w:t>.2024, posledn</w:t>
            </w:r>
            <w:r>
              <w:t>ý deň</w:t>
            </w:r>
            <w:r w:rsidRPr="00852D71">
              <w:t xml:space="preserve">, kedy </w:t>
            </w:r>
            <w:r>
              <w:t>Dodávateľ</w:t>
            </w:r>
            <w:r w:rsidRPr="00852D71">
              <w:t xml:space="preserve"> bude povinný zabezpečiť </w:t>
            </w:r>
            <w:r w:rsidR="003D5BF9">
              <w:t>licencie</w:t>
            </w:r>
            <w:r>
              <w:t>,</w:t>
            </w:r>
            <w:r w:rsidRPr="00852D71">
              <w:t xml:space="preserve"> bude 15.0</w:t>
            </w:r>
            <w:r>
              <w:t>5</w:t>
            </w:r>
            <w:r w:rsidRPr="00852D71">
              <w:t>.2025)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507D9" w14:textId="417402E2" w:rsidR="00AA0041" w:rsidRPr="00C83ECB" w:rsidRDefault="00AA0041" w:rsidP="00595774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A14AC" w14:textId="77777777" w:rsidR="00AA0041" w:rsidRPr="00C83ECB" w:rsidRDefault="00AA0041" w:rsidP="00595774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72B3A" w14:textId="77777777" w:rsidR="00AA0041" w:rsidRPr="00C83ECB" w:rsidRDefault="00AA0041" w:rsidP="00595774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83ECB" w:rsidRPr="00C83ECB" w14:paraId="685CA045" w14:textId="77777777" w:rsidTr="00BE3154">
        <w:trPr>
          <w:trHeight w:val="609"/>
        </w:trPr>
        <w:tc>
          <w:tcPr>
            <w:tcW w:w="13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13818D13" w14:textId="3AD8215C" w:rsidR="00C83ECB" w:rsidRPr="00C83ECB" w:rsidRDefault="00C83ECB" w:rsidP="00E63730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0A1010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Celková cena za Tovar bez DPH v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6C0DCC1F" w14:textId="04759A5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83ECB" w:rsidRPr="00C83ECB" w14:paraId="74EF2C26" w14:textId="77777777" w:rsidTr="00BE3154">
        <w:trPr>
          <w:trHeight w:val="689"/>
        </w:trPr>
        <w:tc>
          <w:tcPr>
            <w:tcW w:w="13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6F856DA5" w14:textId="47EE7F93" w:rsidR="00C83ECB" w:rsidRPr="00C83ECB" w:rsidRDefault="00C83ECB" w:rsidP="00E63730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0A1010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Celková cena za Tovar s DPH v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6CCC4E92" w14:textId="2EAEBF6B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</w:tbl>
    <w:p w14:paraId="0A6554FA" w14:textId="77777777" w:rsidR="00445350" w:rsidRDefault="00445350"/>
    <w:sectPr w:rsidR="00445350" w:rsidSect="00AA004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BA74" w14:textId="77777777" w:rsidR="00C47E52" w:rsidRDefault="00C47E52" w:rsidP="00C83ECB">
      <w:pPr>
        <w:spacing w:after="0" w:line="240" w:lineRule="auto"/>
      </w:pPr>
      <w:r>
        <w:separator/>
      </w:r>
    </w:p>
  </w:endnote>
  <w:endnote w:type="continuationSeparator" w:id="0">
    <w:p w14:paraId="0FFF05DD" w14:textId="77777777" w:rsidR="00C47E52" w:rsidRDefault="00C47E52" w:rsidP="00C8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C6497" w14:textId="77777777" w:rsidR="00C47E52" w:rsidRDefault="00C47E52" w:rsidP="00C83ECB">
      <w:pPr>
        <w:spacing w:after="0" w:line="240" w:lineRule="auto"/>
      </w:pPr>
      <w:r>
        <w:separator/>
      </w:r>
    </w:p>
  </w:footnote>
  <w:footnote w:type="continuationSeparator" w:id="0">
    <w:p w14:paraId="1BE26E64" w14:textId="77777777" w:rsidR="00C47E52" w:rsidRDefault="00C47E52" w:rsidP="00C8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D6D1" w14:textId="6DF51F50" w:rsidR="00C83ECB" w:rsidRPr="00C83ECB" w:rsidRDefault="00C83ECB" w:rsidP="00C83ECB">
    <w:pPr>
      <w:pStyle w:val="Hlavika"/>
      <w:jc w:val="right"/>
      <w:rPr>
        <w:b/>
        <w:sz w:val="20"/>
        <w:szCs w:val="20"/>
      </w:rPr>
    </w:pPr>
    <w:r w:rsidRPr="00C83ECB">
      <w:rPr>
        <w:b/>
        <w:sz w:val="20"/>
        <w:szCs w:val="20"/>
      </w:rPr>
      <w:t>Príloha zmluvy o zabezpečení licencií</w:t>
    </w:r>
    <w:r>
      <w:rPr>
        <w:b/>
        <w:sz w:val="20"/>
        <w:szCs w:val="20"/>
      </w:rPr>
      <w:t xml:space="preserve"> č. </w:t>
    </w:r>
    <w:r w:rsidRPr="00C83ECB">
      <w:rPr>
        <w:b/>
        <w:sz w:val="20"/>
        <w:szCs w:val="20"/>
      </w:rPr>
      <w:t xml:space="preserve"> </w:t>
    </w:r>
  </w:p>
  <w:p w14:paraId="6D5CEB2F" w14:textId="77777777" w:rsidR="00C83ECB" w:rsidRDefault="00C83EC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CB"/>
    <w:rsid w:val="0005039C"/>
    <w:rsid w:val="001B6820"/>
    <w:rsid w:val="0026395F"/>
    <w:rsid w:val="003D5BF9"/>
    <w:rsid w:val="00445350"/>
    <w:rsid w:val="004F2DB2"/>
    <w:rsid w:val="004F7896"/>
    <w:rsid w:val="00595774"/>
    <w:rsid w:val="00742A56"/>
    <w:rsid w:val="007D69A1"/>
    <w:rsid w:val="00852D71"/>
    <w:rsid w:val="009E6EBD"/>
    <w:rsid w:val="00AA0041"/>
    <w:rsid w:val="00AC2EE3"/>
    <w:rsid w:val="00BE3154"/>
    <w:rsid w:val="00C30586"/>
    <w:rsid w:val="00C47E52"/>
    <w:rsid w:val="00C83ECB"/>
    <w:rsid w:val="00CB6494"/>
    <w:rsid w:val="00CF6EAA"/>
    <w:rsid w:val="00D71D4A"/>
    <w:rsid w:val="00E63730"/>
    <w:rsid w:val="00E659F2"/>
    <w:rsid w:val="00F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8B3E0"/>
  <w15:chartTrackingRefBased/>
  <w15:docId w15:val="{415AE55C-6FC7-4A8C-98A1-1AF00918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3ECB"/>
  </w:style>
  <w:style w:type="paragraph" w:styleId="Pta">
    <w:name w:val="footer"/>
    <w:basedOn w:val="Normlny"/>
    <w:link w:val="PtaChar"/>
    <w:uiPriority w:val="99"/>
    <w:unhideWhenUsed/>
    <w:rsid w:val="00C8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4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C6408-C9B3-447E-97AB-1C52D0C6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4</cp:revision>
  <dcterms:created xsi:type="dcterms:W3CDTF">2024-04-19T08:43:00Z</dcterms:created>
  <dcterms:modified xsi:type="dcterms:W3CDTF">2024-04-22T10:04:00Z</dcterms:modified>
</cp:coreProperties>
</file>