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79" w:rsidRDefault="007D3879" w:rsidP="007D3879">
      <w:pPr>
        <w:pStyle w:val="Odsekzoznamu"/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Časť 2 – Rôzne farby</w:t>
      </w:r>
    </w:p>
    <w:p w:rsidR="007D3879" w:rsidRDefault="007D3879" w:rsidP="007D3879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7D3879" w:rsidRPr="00BD2FDB" w:rsidRDefault="007D3879" w:rsidP="007D3879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          </w:t>
      </w:r>
      <w:bookmarkStart w:id="0" w:name="_GoBack"/>
      <w:bookmarkEnd w:id="0"/>
      <w:r w:rsidRPr="00BD2FDB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</w:p>
    <w:p w:rsidR="007D3879" w:rsidRDefault="007D3879" w:rsidP="007D3879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905"/>
        <w:gridCol w:w="4394"/>
        <w:gridCol w:w="1276"/>
        <w:gridCol w:w="567"/>
        <w:gridCol w:w="1416"/>
        <w:gridCol w:w="425"/>
        <w:gridCol w:w="563"/>
      </w:tblGrid>
      <w:tr w:rsidR="007D3879" w:rsidRPr="005140C4" w:rsidTr="007D3879">
        <w:trPr>
          <w:trHeight w:val="10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Por.č</w:t>
            </w:r>
            <w:proofErr w:type="spellEnd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Špecifikácia materiálu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Požadované balenie               +/- 20%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Predpokladané množstvo MJ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KBU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Farba syntetická základná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 VOC &lt; 320 g/l)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 S 2000/0100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 S 2000/0100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2000/0110 šedá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2000/0110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2000/0840 červená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2000/0840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Email syntetický vonkajší lesklý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 VOC &lt; 300 g/l)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2013/1000 biela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2013/1010 šedá svetlá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2013/1100 šedá tmavá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2013/1110 šedá stredná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2013/1999 čierna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2013/2430 hnedá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2013/2880 hnedá tmavá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2013/4550 modrá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2013/4550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2013/5300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2013/5400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2013/6050 krémová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2013/6200 žltá svetlá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2013/6600 žltá tmavá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2013/6700 oker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2013/8140 červená svetlá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2013/8190 červená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2013/9110 strieborná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2013/5149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2013/5700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2013/7550 červeno-oranžová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2213/1999 čierna matná-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tubulová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2213/1999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Email nitrocelulózový 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( VOC 782,8 g/l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C2000/0110 šedá základná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C2000/0110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2001/1000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 2001/1105 šedá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2001/1999 čierna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 2001/6140 žltá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 2001/9110 strieborná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Ekologické  - vodou riediteľné farby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na báze elastickej disperzie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na  báze elastickej disperzie umelých hmôt bez zmäkčovadiel na ochranu podvozkov  vozidiel proti nárazom kamienkov pre  úžitkové vozidlá, vodou riediteľná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Antikorózny náter teplotne odolný +400 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Antikorózny systém na báze zinku na ochranu železných kovov s galvanickými vlastnosťami. Odolný voči korózií, chemickému zaťaženiu a teplotám do 600 °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C.Možnosť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zvárania na farbu. Hustota 2,72 g/m³, obsah sušiny 75,6 %, farba matná šedá.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Antikorózna ochrana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kladivková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striebrošedá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aplikovateľná priamo na kov. 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Antikorźna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ochrana. Priľnavosť aj na skorodovaný povrch. Tepelná odolnosť 90°C, hustota 1,07 kg/ l, sušina 52.5 % objemu. Farba svetlo šedá kladivková, tmavo šedá kladivková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2v1 RAL 5012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RAL9006 lesklá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9010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6001 zelená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8011 hnedá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9005 čierna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7001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svetlošedá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špeci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sivá antikor ochrana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Hmota náterová špeciál, sivá- antikorózna ochrana zvarov DEHN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Dekoratívne farby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 na báze vodnej suspenzie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koalínu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 na báze vodnej suspenzie kaolínu, kriedy,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karboxymetylcelulózy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chemických aditív pre nenáročné aplikácie, vysoko priepustný pre vodnú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paru,použiteľný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 omietky vo vnútorných priestoroch – chodby, garáže, sklady, priemyselné priestory, VOC 3 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l,belosť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min. 80 %, výdatnosť v jednej vrstve (m2/kg) 14, objemová hmotnosť 1,45 kg/l.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5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Primalex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plus 25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Vodná suspenzia titánovej bieloby, kaolínov,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br/>
              <w:t xml:space="preserve">jemne mletých vápencov,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karbomethylcelulózy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br/>
              <w:t xml:space="preserve">organickej disperzie a chemických aditív,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oteruvzdorný,na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maľovanie minerálnych povrchov v stredne zaťažovaných interiéroch. Belosť (% BaSO4) min. 86, objemová hmotnosť (kg/l) 1,45. Obsah prchavých látok (%) max. 50.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vonkajšia latexová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Vonkajšia latexová farba na náter suchého muriva, skarbonizovaných omietok , propagačných predmetov, papiera, exteriérov bytov, umývateľná, max objem VOC &lt; 75 g/l, - hustota  1,20 - 1,36 g/ cm3, výdatnosť 4 - 8 m2/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Esmal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 na báze zmesí anorganických pigmentov a plnív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dispergovaných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vo vodnej suspenzii s prísadou funkčných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aditívov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na vnútorné nátery minerálnych podkladov, sadrokartónu,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betónu,stierky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vápennocementových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omietok,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farba matná, biela,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oteruvzdornosť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: 5. trieda podľa ISO 11 998,hustota: min. 1,50g/cm³, VOC  &lt; 1g/l.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Betona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na báze pigmentov a plnidiel v roztoku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alkyduretánovej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v zmesi rozpúšťadiel a aditív na nátery  betónových povrchov v interiéroch a exteriéroch odolná  voči mechanickému opotrebovaniu a poveternostným vplyvom, VOC 402 g/l, hustota 1,20 - 1,30 g/ cm3, výdatnosť 9 - 11 m2/ 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Betona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1038 šedá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na báze pigmentov a plnidiel v roztoku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alkyduretánovej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v zmesi rozpúšťadiel a aditív na nátery  betónových povrchov v interiéroch a exteriéroch odolná  voči mechanickému opotrebovaniu a poveternostným vplyvom, VOC 402 g/l, hustota 1,20 - 1,30 g/ cm3, výdatnosť 9 - 11 m2/ 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Univerzálna penetrácia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Univerzálna penetrácia  na napúšťanie doposiaľ nenatretých, dobre vyzretých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savých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podkladov vo vnútorných priestoroch a na fasádach, na napúšťanie nasiakavých podkladov ako je betón,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vláknocementové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dosky, pórobetón, sadrová, vápenná,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vápennocementová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Obsah VOC 10 g/l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Natrima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radiátor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Vodou riediteľná farba   na 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vo vodnej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fornme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pigmentovanej s prísadou emulgátorov a aditív na natieranie kovových podkladov, ktoré sú tepelne namáhané napr. vykurovacie telesá, výmenníky tepla, sušiace zariadenia, farba je hodvábne matná,hustota1,27 - 1,37 g/ cm3,výdatnosť.  resp. 8 - 9 m2/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l,VOC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&lt; 150 g/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0,6l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tónovacia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0660 1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Univerzálna disperzná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tónovacia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farba do vnútorných aj vonkajších maliarskych náterov, aplikovateľná aj ako priamy náter. Farba oker tmavý. Obsah VOC ≤ 10 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Penetra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5l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Penetračná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emulzia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styrenakrylátového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kopolyméru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prísadou aditív na zvýšenie priľnavosti povrchových úprav k podkladu, na zjednotenie a zníženie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savosti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podkladu. Mliečne sfarbená disperzia, po vyschnutí transparentná. Výdatnosť 15-25 m².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Laky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Lak synteticky exteriérový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Lak synteticky- exteriérový na drevené povrchy, odolný voči poveternostným vplyvom, UV žiareniu, popraskaniu. Výdatnosť 15 m2 z litra, doba schnutia 4-6- hodín.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Ostatné farby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Ochran.náter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ochr.povr.CBP25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Antidust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Ochranný náter na ochranu povrchu lakovacej kabíny, lepkavý, viaže prach a  lakovanú hmlu, nanášanie štetcom, valcom, možnosť striekania, odstrániteľný vodou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./fasádna/s2070-Y90R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./fasádna/s2070-Y90R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./fasádna/0903-R60B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./fasádna/0903-R60B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Uniakryl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Uniakryl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2003/606 UN 1263 zelená (9l)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na báze disperzie pigmentov a plnidiel v roztoku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chlórkaučuku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 organických rozpúšťadlách ako základ na ľahké a farebné kovy pod syntetické emaily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nitroemaily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Hodnota VOC 0,336 kg/kg, objemová sušina 46,6 % objemu, hustota 1,30 - 1,40 g/cm3. Farba zelená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Spray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Reflexný sprej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ColorMark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Spot zelená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Reflexný sprej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ColorMark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Spot zelená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Molotow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Premium 400ml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Graffiti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sprej na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nitro-alkydovej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báze  bez obsahu olova,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doloný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voči UV žiareniu, poveternostným vplyvom, na všetky druhy povrchov, nastavenie tlaku, línie 0,5-30 cm. Lesklý.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oranžový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červený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modrý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zelený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Tužidlo a riedidlo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syntetické S 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L 6000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na báze zmesi alkoholu a aromatických uhľovodíkov na riedenie liehových náterových hmôt. Obsah prchavého organického uhlíka 552 g/kg, hustota 0,78-0,82 g/cm³.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Ostatný lakovnícky a pomocný materiál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25mmx50m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25mmx50m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38mmx50m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38mmx50m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50mmx50m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50mmx50m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Fólia krycia 4x5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Zakrývacia fólia 4x5m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fólia krycia 4mx5m/ 0,070mm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fólia krycia 4mx5m/ 0,070mm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papier vlnitý 10bm, šírka 1m, 205g/m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papier vlnitý 10bm, šírka 1m, 205g/m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Zakrývacia fólia 4x50m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Zakrývacia fólia 4x50m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7D3879" w:rsidRPr="005140C4" w:rsidTr="007D387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Antigrafitti</w:t>
            </w:r>
            <w:proofErr w:type="spellEnd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systém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D3879" w:rsidRPr="005140C4" w:rsidTr="007D3879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nahr.vrch.email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šedá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Email polyuretánový dvojzložkový na povrchovú úpravu kovových podkladov  ako vrchný lesklý náter v 3-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br/>
              <w:t xml:space="preserve">vrstvovom polyuretánovom náterovom systéme s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antigraffiti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efektom, pomer tuženia 100:40, farebné odtiene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RAL,výdatnosť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8 -11 m 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79" w:rsidRPr="005140C4" w:rsidRDefault="007D3879" w:rsidP="00BE572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</w:tbl>
    <w:p w:rsidR="007D3879" w:rsidRDefault="007D3879" w:rsidP="007D3879">
      <w:pPr>
        <w:keepNext/>
        <w:keepLines/>
        <w:jc w:val="center"/>
        <w:rPr>
          <w:rFonts w:ascii="Garamond" w:hAnsi="Garamond" w:cs="Arial"/>
          <w:b/>
          <w:sz w:val="20"/>
          <w:szCs w:val="20"/>
        </w:rPr>
      </w:pPr>
    </w:p>
    <w:p w:rsidR="007D3879" w:rsidRDefault="007D3879" w:rsidP="007D3879">
      <w:pPr>
        <w:keepNext/>
        <w:keepLines/>
        <w:rPr>
          <w:rFonts w:ascii="Garamond" w:hAnsi="Garamond" w:cs="Arial"/>
          <w:sz w:val="20"/>
          <w:szCs w:val="20"/>
        </w:rPr>
      </w:pPr>
    </w:p>
    <w:p w:rsidR="00177BBF" w:rsidRDefault="00177BBF"/>
    <w:sectPr w:rsidR="00177BBF" w:rsidSect="007D38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558"/>
    <w:multiLevelType w:val="multilevel"/>
    <w:tmpl w:val="AA0049FC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CF8817FE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8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3E4C"/>
    <w:multiLevelType w:val="hybridMultilevel"/>
    <w:tmpl w:val="B890E910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9"/>
  </w:num>
  <w:num w:numId="5">
    <w:abstractNumId w:val="28"/>
  </w:num>
  <w:num w:numId="6">
    <w:abstractNumId w:val="29"/>
  </w:num>
  <w:num w:numId="7">
    <w:abstractNumId w:val="17"/>
  </w:num>
  <w:num w:numId="8">
    <w:abstractNumId w:val="4"/>
  </w:num>
  <w:num w:numId="9">
    <w:abstractNumId w:val="25"/>
  </w:num>
  <w:num w:numId="10">
    <w:abstractNumId w:val="20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3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5"/>
  </w:num>
  <w:num w:numId="29">
    <w:abstractNumId w:val="1"/>
  </w:num>
  <w:num w:numId="30">
    <w:abstractNumId w:val="34"/>
  </w:num>
  <w:num w:numId="31">
    <w:abstractNumId w:val="30"/>
  </w:num>
  <w:num w:numId="32">
    <w:abstractNumId w:val="3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2"/>
  </w:num>
  <w:num w:numId="36">
    <w:abstractNumId w:val="31"/>
  </w:num>
  <w:num w:numId="37">
    <w:abstractNumId w:val="14"/>
  </w:num>
  <w:num w:numId="38">
    <w:abstractNumId w:val="5"/>
  </w:num>
  <w:num w:numId="39">
    <w:abstractNumId w:val="13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79"/>
    <w:rsid w:val="00177BBF"/>
    <w:rsid w:val="007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3CD6"/>
  <w15:chartTrackingRefBased/>
  <w15:docId w15:val="{2194D382-272C-49BC-84D1-12C702A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D3879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3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D38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7D3879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7D3879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D3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7D3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7D3879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7D3879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38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7D38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D3879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D3879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D3879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D3879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rsid w:val="007D3879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7D3879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Hlavika">
    <w:name w:val="header"/>
    <w:basedOn w:val="Normlny"/>
    <w:link w:val="HlavikaChar"/>
    <w:uiPriority w:val="99"/>
    <w:rsid w:val="007D3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387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7D387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7D387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7D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879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7D387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D3879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3879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7D3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3879"/>
    <w:rPr>
      <w:rFonts w:ascii="Consolas" w:eastAsiaTheme="minorEastAsia" w:hAnsi="Consolas"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7D38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38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3879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7D38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7D3879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7D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D3879"/>
    <w:rPr>
      <w:rFonts w:ascii="Tahoma" w:eastAsiaTheme="minorEastAsia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7D3879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7D3879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7D38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7D3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rsid w:val="007D3879"/>
    <w:pPr>
      <w:numPr>
        <w:ilvl w:val="7"/>
        <w:numId w:val="7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7D3879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7D3879"/>
    <w:pPr>
      <w:numPr>
        <w:ilvl w:val="2"/>
      </w:numPr>
    </w:pPr>
  </w:style>
  <w:style w:type="paragraph" w:customStyle="1" w:styleId="AODocTxtL3">
    <w:name w:val="AODocTxtL3"/>
    <w:basedOn w:val="AODocTxt"/>
    <w:rsid w:val="007D3879"/>
    <w:pPr>
      <w:numPr>
        <w:ilvl w:val="3"/>
      </w:numPr>
    </w:pPr>
  </w:style>
  <w:style w:type="paragraph" w:customStyle="1" w:styleId="AODocTxtL4">
    <w:name w:val="AODocTxtL4"/>
    <w:basedOn w:val="AODocTxt"/>
    <w:rsid w:val="007D3879"/>
    <w:pPr>
      <w:numPr>
        <w:ilvl w:val="4"/>
      </w:numPr>
    </w:pPr>
  </w:style>
  <w:style w:type="paragraph" w:customStyle="1" w:styleId="AODocTxtL5">
    <w:name w:val="AODocTxtL5"/>
    <w:basedOn w:val="AODocTxt"/>
    <w:rsid w:val="007D3879"/>
    <w:pPr>
      <w:numPr>
        <w:ilvl w:val="5"/>
      </w:numPr>
    </w:pPr>
  </w:style>
  <w:style w:type="paragraph" w:customStyle="1" w:styleId="AODocTxtL6">
    <w:name w:val="AODocTxtL6"/>
    <w:basedOn w:val="AODocTxt"/>
    <w:rsid w:val="007D3879"/>
    <w:pPr>
      <w:numPr>
        <w:ilvl w:val="6"/>
      </w:numPr>
    </w:pPr>
  </w:style>
  <w:style w:type="paragraph" w:customStyle="1" w:styleId="AODocTxtL7">
    <w:name w:val="AODocTxtL7"/>
    <w:basedOn w:val="AODocTxt"/>
    <w:rsid w:val="007D3879"/>
    <w:pPr>
      <w:ind w:left="6456"/>
    </w:pPr>
  </w:style>
  <w:style w:type="paragraph" w:customStyle="1" w:styleId="AODocTxtL8">
    <w:name w:val="AODocTxtL8"/>
    <w:basedOn w:val="AODocTxt"/>
    <w:rsid w:val="007D3879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7D3879"/>
  </w:style>
  <w:style w:type="paragraph" w:customStyle="1" w:styleId="AONormal">
    <w:name w:val="AONormal"/>
    <w:rsid w:val="007D3879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7D3879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7D387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D3879"/>
    <w:rPr>
      <w:rFonts w:eastAsiaTheme="minorEastAsia"/>
      <w:lang w:eastAsia="sk-SK"/>
    </w:rPr>
  </w:style>
  <w:style w:type="paragraph" w:styleId="Zoznam2">
    <w:name w:val="List 2"/>
    <w:basedOn w:val="Normlny"/>
    <w:unhideWhenUsed/>
    <w:rsid w:val="007D3879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7D3879"/>
  </w:style>
  <w:style w:type="paragraph" w:customStyle="1" w:styleId="BodyText21">
    <w:name w:val="Body Text 21"/>
    <w:basedOn w:val="Normlny"/>
    <w:rsid w:val="007D3879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7D3879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D3879"/>
    <w:rPr>
      <w:rFonts w:ascii="Arial" w:eastAsia="Times New Roman" w:hAnsi="Arial" w:cs="Times New Roman"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7D3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7D38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7D387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7D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7D387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D3879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unhideWhenUsed/>
    <w:rsid w:val="007D387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D3879"/>
    <w:rPr>
      <w:rFonts w:eastAsiaTheme="minorEastAsia"/>
      <w:lang w:eastAsia="sk-SK"/>
    </w:rPr>
  </w:style>
  <w:style w:type="character" w:styleId="Zmienka">
    <w:name w:val="Mention"/>
    <w:basedOn w:val="Predvolenpsmoodseku"/>
    <w:uiPriority w:val="99"/>
    <w:semiHidden/>
    <w:unhideWhenUsed/>
    <w:rsid w:val="007D3879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D38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D3879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D3879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7D387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7D387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7D387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7D3879"/>
  </w:style>
  <w:style w:type="character" w:styleId="Vrazn">
    <w:name w:val="Strong"/>
    <w:uiPriority w:val="99"/>
    <w:qFormat/>
    <w:rsid w:val="007D3879"/>
    <w:rPr>
      <w:b/>
      <w:bCs/>
    </w:rPr>
  </w:style>
  <w:style w:type="paragraph" w:styleId="Zarkazkladnhotextu2">
    <w:name w:val="Body Text Indent 2"/>
    <w:basedOn w:val="Normlny"/>
    <w:link w:val="Zarkazkladnhotextu2Char"/>
    <w:rsid w:val="007D38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387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7D387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7D387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7D38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7D387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7D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7D387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7D38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7D387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7D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7D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7D387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7D3879"/>
  </w:style>
  <w:style w:type="character" w:styleId="PouitHypertextovPrepojenie">
    <w:name w:val="FollowedHyperlink"/>
    <w:basedOn w:val="Predvolenpsmoodseku"/>
    <w:uiPriority w:val="99"/>
    <w:unhideWhenUsed/>
    <w:rsid w:val="007D3879"/>
    <w:rPr>
      <w:color w:val="800080"/>
      <w:u w:val="single"/>
    </w:rPr>
  </w:style>
  <w:style w:type="paragraph" w:customStyle="1" w:styleId="xl107">
    <w:name w:val="xl107"/>
    <w:basedOn w:val="Normlny"/>
    <w:rsid w:val="007D3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7D38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7D38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7D38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7D38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7D3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7D387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7D38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7D38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7D38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7D38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7D3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7D3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7D3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7D3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7D387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7D3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7D38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7D3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7D3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7D38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7D38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7D3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7D38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7D387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7D387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7D3879"/>
  </w:style>
  <w:style w:type="table" w:customStyle="1" w:styleId="Mriekatabuky2">
    <w:name w:val="Mriežka tabuľky2"/>
    <w:basedOn w:val="Normlnatabuka"/>
    <w:next w:val="Mriekatabuky"/>
    <w:uiPriority w:val="39"/>
    <w:rsid w:val="007D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7D38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7D387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7D387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7D387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7D38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7D3879"/>
  </w:style>
  <w:style w:type="numbering" w:customStyle="1" w:styleId="Bezzoznamu1111">
    <w:name w:val="Bez zoznamu1111"/>
    <w:next w:val="Bezzoznamu"/>
    <w:uiPriority w:val="99"/>
    <w:semiHidden/>
    <w:unhideWhenUsed/>
    <w:rsid w:val="007D3879"/>
  </w:style>
  <w:style w:type="character" w:customStyle="1" w:styleId="Zkladntext0">
    <w:name w:val="Základný text_"/>
    <w:basedOn w:val="Predvolenpsmoodseku"/>
    <w:link w:val="Zkladntext30"/>
    <w:rsid w:val="007D387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7D387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7D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7D3879"/>
  </w:style>
  <w:style w:type="character" w:customStyle="1" w:styleId="code">
    <w:name w:val="code"/>
    <w:rsid w:val="007D387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7D3879"/>
    <w:rPr>
      <w:color w:val="808080"/>
    </w:rPr>
  </w:style>
  <w:style w:type="paragraph" w:customStyle="1" w:styleId="Odrka">
    <w:name w:val="Odrážka"/>
    <w:basedOn w:val="Normlny"/>
    <w:link w:val="OdrkaChar1"/>
    <w:rsid w:val="007D387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7D387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7D387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7D387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7D3879"/>
    <w:rPr>
      <w:rFonts w:eastAsia="Calibri"/>
    </w:rPr>
  </w:style>
  <w:style w:type="paragraph" w:customStyle="1" w:styleId="STYL">
    <w:name w:val="STYL"/>
    <w:basedOn w:val="Normlny"/>
    <w:rsid w:val="007D387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7D387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7D387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7D3879"/>
  </w:style>
  <w:style w:type="table" w:customStyle="1" w:styleId="Mriekatabuky4">
    <w:name w:val="Mriežka tabuľky4"/>
    <w:basedOn w:val="Normlnatabuka"/>
    <w:next w:val="Mriekatabuky"/>
    <w:uiPriority w:val="39"/>
    <w:rsid w:val="007D38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7D3879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7D3879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7D38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7D3879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7D3879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7D3879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7D3879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7D3879"/>
  </w:style>
  <w:style w:type="paragraph" w:styleId="Zoznam">
    <w:name w:val="List"/>
    <w:basedOn w:val="Normlny"/>
    <w:uiPriority w:val="99"/>
    <w:semiHidden/>
    <w:unhideWhenUsed/>
    <w:rsid w:val="007D38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7D38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7D387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7D3879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7D3879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7D387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7D3879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7D3879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7D3879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7D3879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7D3879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7D3879"/>
  </w:style>
  <w:style w:type="character" w:customStyle="1" w:styleId="formtext">
    <w:name w:val="formtext"/>
    <w:basedOn w:val="Predvolenpsmoodseku"/>
    <w:rsid w:val="007D3879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3879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D3879"/>
  </w:style>
  <w:style w:type="paragraph" w:customStyle="1" w:styleId="msonormal0">
    <w:name w:val="msonormal"/>
    <w:basedOn w:val="Normlny"/>
    <w:rsid w:val="007D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7D3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7D3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7D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7D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7D38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7D387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7D38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7D38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7D387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7D387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7D38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7D38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7D38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7D38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7D387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7D38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7D3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7D3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7D3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7D3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7D3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7D38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7D38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7D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7D3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7D3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7D38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7D3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7D3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7D3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7D3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7D3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7D3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7D3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7D38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7D387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7D387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7D387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7D38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7D38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</cp:revision>
  <dcterms:created xsi:type="dcterms:W3CDTF">2019-09-10T12:15:00Z</dcterms:created>
  <dcterms:modified xsi:type="dcterms:W3CDTF">2019-09-10T12:17:00Z</dcterms:modified>
</cp:coreProperties>
</file>