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7AA49A3B"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B7613E">
        <w:rPr>
          <w:rFonts w:ascii="Arial" w:hAnsi="Arial" w:cs="Arial"/>
          <w:b/>
          <w:bCs/>
          <w:i/>
          <w:iCs/>
          <w:sz w:val="20"/>
          <w:lang w:eastAsia="en-US"/>
        </w:rPr>
        <w:t>Radniční věž – oprava krovu a střechy - dokončení</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r>
      <w:proofErr w:type="spellStart"/>
      <w:r>
        <w:rPr>
          <w:rFonts w:ascii="Arial" w:hAnsi="Arial" w:cs="Arial"/>
          <w:color w:val="000000"/>
          <w:sz w:val="20"/>
        </w:rPr>
        <w:t>Obroková</w:t>
      </w:r>
      <w:proofErr w:type="spellEnd"/>
      <w:r>
        <w:rPr>
          <w:rFonts w:ascii="Arial" w:hAnsi="Arial" w:cs="Arial"/>
          <w:color w:val="000000"/>
          <w:sz w:val="20"/>
        </w:rPr>
        <w:t xml:space="preserve"> 1/12, 669 02 Znojmo</w:t>
      </w:r>
    </w:p>
    <w:p w14:paraId="15D7F120"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t>Ing. Ivanou Solařovou, starostkou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77777777"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t>Ing. Ivana Solařová, starostka města</w:t>
      </w:r>
    </w:p>
    <w:p w14:paraId="6D20FC31" w14:textId="74C0E03B"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 xml:space="preserve">Ing. </w:t>
      </w:r>
      <w:r w:rsidR="006751EC">
        <w:rPr>
          <w:rFonts w:ascii="Arial" w:hAnsi="Arial" w:cs="Arial"/>
          <w:color w:val="000000"/>
          <w:sz w:val="20"/>
        </w:rPr>
        <w:t>Václav Tomšíček</w:t>
      </w:r>
      <w:r>
        <w:rPr>
          <w:rFonts w:ascii="Arial" w:hAnsi="Arial" w:cs="Arial"/>
          <w:color w:val="000000"/>
          <w:sz w:val="20"/>
        </w:rPr>
        <w:t>, vedoucí odboru investic a technických služeb</w:t>
      </w:r>
    </w:p>
    <w:p w14:paraId="495B89AE" w14:textId="7F0E0365"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r>
      <w:r w:rsidR="006751EC">
        <w:rPr>
          <w:rFonts w:ascii="Arial" w:hAnsi="Arial" w:cs="Arial"/>
          <w:color w:val="000000"/>
          <w:sz w:val="20"/>
        </w:rPr>
        <w:t>Michal Jančík</w:t>
      </w:r>
      <w:r>
        <w:rPr>
          <w:rFonts w:ascii="Arial" w:hAnsi="Arial" w:cs="Arial"/>
          <w:color w:val="000000"/>
          <w:sz w:val="20"/>
        </w:rPr>
        <w:t>, referent odboru investic a tech</w:t>
      </w:r>
      <w:r w:rsidR="006751EC">
        <w:rPr>
          <w:rFonts w:ascii="Arial" w:hAnsi="Arial" w:cs="Arial"/>
          <w:color w:val="000000"/>
          <w:sz w:val="20"/>
        </w:rPr>
        <w:t>nických</w:t>
      </w:r>
      <w:r>
        <w:rPr>
          <w:rFonts w:ascii="Arial" w:hAnsi="Arial" w:cs="Arial"/>
          <w:color w:val="000000"/>
          <w:sz w:val="20"/>
        </w:rPr>
        <w:t xml:space="preserve"> služeb</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10753D" w14:textId="77777777" w:rsidR="00230249" w:rsidRDefault="00230249" w:rsidP="00230249">
      <w:pPr>
        <w:pStyle w:val="NormlnIMP2"/>
        <w:tabs>
          <w:tab w:val="left" w:pos="2835"/>
        </w:tabs>
        <w:rPr>
          <w:rFonts w:ascii="Arial" w:hAnsi="Arial" w:cs="Arial"/>
          <w:sz w:val="20"/>
        </w:rPr>
      </w:pPr>
      <w:r w:rsidRPr="008E37EF">
        <w:rPr>
          <w:rFonts w:ascii="Arial" w:hAnsi="Arial" w:cs="Arial"/>
          <w:color w:val="000000"/>
          <w:sz w:val="20"/>
        </w:rPr>
        <w:t>- ve věcech stavby:</w:t>
      </w:r>
      <w:r w:rsidRPr="008E37EF">
        <w:rPr>
          <w:rFonts w:ascii="Arial" w:hAnsi="Arial" w:cs="Arial"/>
          <w:color w:val="000000"/>
          <w:sz w:val="20"/>
        </w:rPr>
        <w:tab/>
      </w:r>
      <w:r w:rsidRPr="00B922A7">
        <w:rPr>
          <w:rFonts w:ascii="Arial" w:hAnsi="Arial" w:cs="Arial"/>
          <w:b/>
          <w:bCs/>
          <w:color w:val="000000"/>
          <w:sz w:val="20"/>
        </w:rPr>
        <w:t>stavbyvedoucí</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FFF72B"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5F28DEFE"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6751EC" w:rsidRPr="00F719B2">
        <w:rPr>
          <w:rFonts w:ascii="Arial" w:hAnsi="Arial" w:cs="Arial"/>
          <w:b/>
          <w:bCs/>
          <w:i/>
          <w:iCs/>
          <w:sz w:val="20"/>
        </w:rPr>
        <w:t xml:space="preserve">Radniční věž </w:t>
      </w:r>
      <w:r w:rsidR="00130BE5" w:rsidRPr="00F719B2">
        <w:rPr>
          <w:rFonts w:ascii="Arial" w:hAnsi="Arial" w:cs="Arial"/>
          <w:b/>
          <w:bCs/>
          <w:i/>
          <w:iCs/>
          <w:sz w:val="20"/>
        </w:rPr>
        <w:t>–</w:t>
      </w:r>
      <w:r w:rsidR="006751EC" w:rsidRPr="00F719B2">
        <w:rPr>
          <w:rFonts w:ascii="Arial" w:hAnsi="Arial" w:cs="Arial"/>
          <w:b/>
          <w:bCs/>
          <w:i/>
          <w:iCs/>
          <w:sz w:val="20"/>
        </w:rPr>
        <w:t xml:space="preserve"> </w:t>
      </w:r>
      <w:r w:rsidR="00130BE5" w:rsidRPr="00F719B2">
        <w:rPr>
          <w:rFonts w:ascii="Arial" w:hAnsi="Arial" w:cs="Arial"/>
          <w:b/>
          <w:bCs/>
          <w:i/>
          <w:iCs/>
          <w:sz w:val="20"/>
        </w:rPr>
        <w:t>oprava krovu a střechy - dokončení</w:t>
      </w:r>
      <w:r w:rsidRPr="00455190">
        <w:rPr>
          <w:rFonts w:ascii="Arial" w:hAnsi="Arial" w:cs="Arial"/>
          <w:sz w:val="20"/>
        </w:rPr>
        <w:t>“</w:t>
      </w:r>
      <w:r w:rsidR="00705270">
        <w:rPr>
          <w:rFonts w:ascii="Arial" w:hAnsi="Arial" w:cs="Arial"/>
          <w:sz w:val="20"/>
        </w:rPr>
        <w:t xml:space="preserve"> (dále </w:t>
      </w:r>
      <w:r w:rsidR="00334F68">
        <w:rPr>
          <w:rFonts w:ascii="Arial" w:hAnsi="Arial" w:cs="Arial"/>
          <w:sz w:val="20"/>
        </w:rPr>
        <w:t xml:space="preserve">rovněž </w:t>
      </w:r>
      <w:r w:rsidR="00705270">
        <w:rPr>
          <w:rFonts w:ascii="Arial" w:hAnsi="Arial" w:cs="Arial"/>
          <w:sz w:val="20"/>
        </w:rPr>
        <w:t>jen „zadávací řízení“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3F1F1A16" w14:textId="1EEBC894" w:rsidR="002F7EE7" w:rsidRPr="002F7EE7" w:rsidRDefault="00230249" w:rsidP="002F7EE7">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2F7EE7">
        <w:rPr>
          <w:rFonts w:ascii="Arial" w:hAnsi="Arial" w:cs="Arial"/>
          <w:sz w:val="20"/>
        </w:rPr>
        <w:t xml:space="preserve">Účelem smlouvy je </w:t>
      </w:r>
      <w:r w:rsidR="002F7EE7" w:rsidRPr="002F7EE7">
        <w:rPr>
          <w:rFonts w:ascii="Arial" w:hAnsi="Arial" w:cs="Arial"/>
          <w:sz w:val="20"/>
        </w:rPr>
        <w:t>dokončení stavby „</w:t>
      </w:r>
      <w:r w:rsidR="002F7EE7" w:rsidRPr="002F7EE7">
        <w:rPr>
          <w:rFonts w:ascii="Arial" w:hAnsi="Arial" w:cs="Arial"/>
          <w:i/>
          <w:iCs/>
          <w:sz w:val="20"/>
        </w:rPr>
        <w:t xml:space="preserve">Znojmo (ZN), radniční věž – oprava krovu a střechy gotické stavby radniční věže (objektu občanské vybavenosti, který je nemovitou kulturní památkou evidovanou v ÚS kulturních památek pod </w:t>
      </w:r>
      <w:proofErr w:type="spellStart"/>
      <w:r w:rsidR="002F7EE7" w:rsidRPr="002F7EE7">
        <w:rPr>
          <w:rFonts w:ascii="Arial" w:hAnsi="Arial" w:cs="Arial"/>
          <w:i/>
          <w:iCs/>
          <w:sz w:val="20"/>
        </w:rPr>
        <w:t>r.č</w:t>
      </w:r>
      <w:proofErr w:type="spellEnd"/>
      <w:r w:rsidR="002F7EE7" w:rsidRPr="002F7EE7">
        <w:rPr>
          <w:rFonts w:ascii="Arial" w:hAnsi="Arial" w:cs="Arial"/>
          <w:i/>
          <w:iCs/>
          <w:sz w:val="20"/>
        </w:rPr>
        <w:t xml:space="preserve">. 31960/7-6944), Znojmo č.p. 1, </w:t>
      </w:r>
      <w:proofErr w:type="spellStart"/>
      <w:r w:rsidR="002F7EE7" w:rsidRPr="002F7EE7">
        <w:rPr>
          <w:rFonts w:ascii="Arial" w:hAnsi="Arial" w:cs="Arial"/>
          <w:i/>
          <w:iCs/>
          <w:sz w:val="20"/>
        </w:rPr>
        <w:t>Obroková</w:t>
      </w:r>
      <w:proofErr w:type="spellEnd"/>
      <w:r w:rsidR="002F7EE7" w:rsidRPr="002F7EE7">
        <w:rPr>
          <w:rFonts w:ascii="Arial" w:hAnsi="Arial" w:cs="Arial"/>
          <w:i/>
          <w:iCs/>
          <w:sz w:val="20"/>
        </w:rPr>
        <w:t xml:space="preserve"> 12</w:t>
      </w:r>
      <w:r w:rsidR="002F7EE7" w:rsidRPr="002F7EE7">
        <w:rPr>
          <w:rFonts w:ascii="Arial" w:hAnsi="Arial" w:cs="Arial"/>
          <w:sz w:val="20"/>
        </w:rPr>
        <w:t>“, tj. dokončení veškerých činností (dodávek, služeb a stavebních prací) v rozsahu specifikovaném v</w:t>
      </w:r>
      <w:r w:rsidR="00CE273C">
        <w:rPr>
          <w:rFonts w:ascii="Arial" w:hAnsi="Arial" w:cs="Arial"/>
          <w:sz w:val="20"/>
        </w:rPr>
        <w:t xml:space="preserve"> projektové dokumentaci uvedené v článku III. odst. 1.1 této Smlouvy a v </w:t>
      </w:r>
      <w:r w:rsidR="002F7EE7" w:rsidRPr="002F7EE7">
        <w:rPr>
          <w:rFonts w:ascii="Arial" w:hAnsi="Arial" w:cs="Arial"/>
          <w:sz w:val="20"/>
        </w:rPr>
        <w:t xml:space="preserve">příloze č. </w:t>
      </w:r>
      <w:r w:rsidR="002F7EE7">
        <w:rPr>
          <w:rFonts w:ascii="Arial" w:hAnsi="Arial" w:cs="Arial"/>
          <w:sz w:val="20"/>
        </w:rPr>
        <w:t>1</w:t>
      </w:r>
      <w:r w:rsidR="002F7EE7" w:rsidRPr="002F7EE7">
        <w:rPr>
          <w:rFonts w:ascii="Arial" w:hAnsi="Arial" w:cs="Arial"/>
          <w:sz w:val="20"/>
        </w:rPr>
        <w:t xml:space="preserve"> </w:t>
      </w:r>
      <w:r w:rsidR="002F7EE7">
        <w:rPr>
          <w:rFonts w:ascii="Arial" w:hAnsi="Arial" w:cs="Arial"/>
          <w:sz w:val="20"/>
        </w:rPr>
        <w:t>této Smlouvy</w:t>
      </w:r>
      <w:r w:rsidR="002F7EE7" w:rsidRPr="002F7EE7">
        <w:rPr>
          <w:rFonts w:ascii="Arial" w:hAnsi="Arial" w:cs="Arial"/>
          <w:sz w:val="20"/>
        </w:rPr>
        <w:t xml:space="preserve"> – Výkaz výměr. </w:t>
      </w:r>
    </w:p>
    <w:p w14:paraId="75C81DD3" w14:textId="3925FC35"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je povinen být pojištěn proti škodám způsobeným jeho činností včetně možných škod pracovníků </w:t>
      </w:r>
      <w:r w:rsidRPr="003122FD">
        <w:rPr>
          <w:rFonts w:ascii="Arial" w:hAnsi="Arial" w:cs="Arial"/>
          <w:sz w:val="20"/>
        </w:rPr>
        <w:t xml:space="preserve">Zhotovitele (pojištění odpovědnosti za škodu způsobenou dodavatelem třetí osobě), </w:t>
      </w:r>
      <w:r w:rsidRPr="003122FD">
        <w:rPr>
          <w:rFonts w:ascii="Arial" w:hAnsi="Arial" w:cs="Arial"/>
          <w:bCs/>
          <w:sz w:val="20"/>
        </w:rPr>
        <w:t xml:space="preserve">přičemž minimální pojistná částka předmětného pojištění musí být alespoň ve výši </w:t>
      </w:r>
      <w:r w:rsidR="00804C16">
        <w:rPr>
          <w:rFonts w:ascii="Arial" w:hAnsi="Arial" w:cs="Arial"/>
          <w:bCs/>
          <w:sz w:val="20"/>
        </w:rPr>
        <w:t>1</w:t>
      </w:r>
      <w:r w:rsidR="00CE273C">
        <w:rPr>
          <w:rFonts w:ascii="Arial" w:hAnsi="Arial" w:cs="Arial"/>
          <w:bCs/>
          <w:sz w:val="20"/>
        </w:rPr>
        <w:t>2</w:t>
      </w:r>
      <w:r w:rsidRPr="003122FD">
        <w:rPr>
          <w:rFonts w:ascii="Arial" w:hAnsi="Arial" w:cs="Arial"/>
          <w:bCs/>
          <w:sz w:val="20"/>
        </w:rPr>
        <w:t>.000.000,-</w:t>
      </w:r>
      <w:r>
        <w:rPr>
          <w:rFonts w:ascii="Arial" w:hAnsi="Arial" w:cs="Arial"/>
          <w:bCs/>
          <w:sz w:val="20"/>
        </w:rPr>
        <w:t xml:space="preserve"> </w:t>
      </w:r>
      <w:r w:rsidRPr="003122FD">
        <w:rPr>
          <w:rFonts w:ascii="Arial" w:hAnsi="Arial" w:cs="Arial"/>
          <w:bCs/>
          <w:sz w:val="20"/>
        </w:rPr>
        <w:t>Kč</w:t>
      </w:r>
      <w:r w:rsidRPr="003122FD">
        <w:rPr>
          <w:rFonts w:ascii="Arial" w:hAnsi="Arial" w:cs="Arial"/>
          <w:sz w:val="20"/>
        </w:rPr>
        <w:t xml:space="preserve">. </w:t>
      </w:r>
      <w:r>
        <w:rPr>
          <w:rFonts w:ascii="Arial" w:hAnsi="Arial" w:cs="Arial"/>
          <w:sz w:val="20"/>
        </w:rPr>
        <w:t>Doklad o pojištění (p</w:t>
      </w:r>
      <w:r w:rsidRPr="003122FD">
        <w:rPr>
          <w:rFonts w:ascii="Arial" w:hAnsi="Arial" w:cs="Arial"/>
          <w:sz w:val="20"/>
        </w:rPr>
        <w:t>ojistná smlouva</w:t>
      </w:r>
      <w:r w:rsidRPr="008E37EF">
        <w:rPr>
          <w:rFonts w:ascii="Arial" w:hAnsi="Arial" w:cs="Arial"/>
          <w:sz w:val="20"/>
        </w:rPr>
        <w:t xml:space="preserve"> </w:t>
      </w:r>
      <w:r>
        <w:rPr>
          <w:rFonts w:ascii="Arial" w:hAnsi="Arial" w:cs="Arial"/>
          <w:sz w:val="20"/>
        </w:rPr>
        <w:t xml:space="preserve">nebo pojistný certifikát) </w:t>
      </w:r>
      <w:r w:rsidR="00B52328">
        <w:rPr>
          <w:rFonts w:ascii="Arial" w:hAnsi="Arial" w:cs="Arial"/>
          <w:sz w:val="20"/>
        </w:rPr>
        <w:t xml:space="preserve">byl Zhotovitelem </w:t>
      </w:r>
      <w:r w:rsidR="00E11E31">
        <w:rPr>
          <w:rFonts w:ascii="Arial" w:hAnsi="Arial" w:cs="Arial"/>
          <w:sz w:val="20"/>
        </w:rPr>
        <w:t>předložen před podpisem této smlouvy</w:t>
      </w:r>
      <w:r w:rsidRPr="008E37EF">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Pr>
          <w:rFonts w:ascii="Arial" w:hAnsi="Arial" w:cs="Arial"/>
          <w:sz w:val="20"/>
        </w:rPr>
        <w:t xml:space="preserve"> d</w:t>
      </w:r>
      <w:r w:rsidRPr="008E37EF">
        <w:rPr>
          <w:rFonts w:ascii="Arial" w:hAnsi="Arial" w:cs="Arial"/>
          <w:sz w:val="20"/>
        </w:rPr>
        <w:t>íla</w:t>
      </w:r>
      <w:r w:rsidR="00E11E31">
        <w:rPr>
          <w:rFonts w:ascii="Arial" w:hAnsi="Arial" w:cs="Arial"/>
          <w:sz w:val="20"/>
        </w:rPr>
        <w:t xml:space="preserve"> a existenci platné a účinné smlouvy o pojištění odpovědnosti za ško</w:t>
      </w:r>
      <w:r w:rsidR="002B5545">
        <w:rPr>
          <w:rFonts w:ascii="Arial" w:hAnsi="Arial" w:cs="Arial"/>
          <w:sz w:val="20"/>
        </w:rPr>
        <w:t>du způsobenou dodavatelem třetí osobě</w:t>
      </w:r>
      <w:r w:rsidR="00E11E31">
        <w:rPr>
          <w:rFonts w:ascii="Arial" w:hAnsi="Arial" w:cs="Arial"/>
          <w:sz w:val="20"/>
        </w:rPr>
        <w:t xml:space="preserve"> je Zhotovitel povinen na vyžádání Objedn</w:t>
      </w:r>
      <w:r w:rsidR="002B5545">
        <w:rPr>
          <w:rFonts w:ascii="Arial" w:hAnsi="Arial" w:cs="Arial"/>
          <w:sz w:val="20"/>
        </w:rPr>
        <w:t>a</w:t>
      </w:r>
      <w:r w:rsidR="00E11E31">
        <w:rPr>
          <w:rFonts w:ascii="Arial" w:hAnsi="Arial" w:cs="Arial"/>
          <w:sz w:val="20"/>
        </w:rPr>
        <w:t>t</w:t>
      </w:r>
      <w:r w:rsidR="002B5545">
        <w:rPr>
          <w:rFonts w:ascii="Arial" w:hAnsi="Arial" w:cs="Arial"/>
          <w:sz w:val="20"/>
        </w:rPr>
        <w:t>e</w:t>
      </w:r>
      <w:r w:rsidR="00E11E31">
        <w:rPr>
          <w:rFonts w:ascii="Arial" w:hAnsi="Arial" w:cs="Arial"/>
          <w:sz w:val="20"/>
        </w:rPr>
        <w:t>le</w:t>
      </w:r>
      <w:r w:rsidR="00B03F12">
        <w:rPr>
          <w:rFonts w:ascii="Arial" w:hAnsi="Arial" w:cs="Arial"/>
          <w:sz w:val="20"/>
        </w:rPr>
        <w:t xml:space="preserve"> </w:t>
      </w:r>
      <w:r w:rsidR="002B5545">
        <w:rPr>
          <w:rFonts w:ascii="Arial" w:hAnsi="Arial" w:cs="Arial"/>
          <w:sz w:val="20"/>
        </w:rPr>
        <w:t>kdyko</w:t>
      </w:r>
      <w:r w:rsidR="00B03F12">
        <w:rPr>
          <w:rFonts w:ascii="Arial" w:hAnsi="Arial" w:cs="Arial"/>
          <w:sz w:val="20"/>
        </w:rPr>
        <w:t>li</w:t>
      </w:r>
      <w:r w:rsidR="00E11E31">
        <w:rPr>
          <w:rFonts w:ascii="Arial" w:hAnsi="Arial" w:cs="Arial"/>
          <w:sz w:val="20"/>
        </w:rPr>
        <w:t xml:space="preserve"> doložit</w:t>
      </w:r>
      <w:r w:rsidRPr="008E37EF">
        <w:rPr>
          <w:rFonts w:ascii="Arial" w:hAnsi="Arial" w:cs="Arial"/>
          <w:sz w:val="20"/>
        </w:rPr>
        <w:t>. Náklady na pojištění nese Zhotovitel a má je zahrnuty ve sjednané ceně</w:t>
      </w:r>
      <w:r>
        <w:rPr>
          <w:rFonts w:ascii="Arial" w:hAnsi="Arial" w:cs="Arial"/>
          <w:sz w:val="20"/>
        </w:rPr>
        <w:t xml:space="preserve"> díla</w:t>
      </w:r>
      <w:r w:rsidRPr="008E37EF">
        <w:rPr>
          <w:rFonts w:ascii="Arial" w:hAnsi="Arial" w:cs="Arial"/>
          <w:sz w:val="20"/>
        </w:rPr>
        <w:t>.</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77777777"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p>
    <w:p w14:paraId="46DF6FA5" w14:textId="77777777" w:rsidR="00230249" w:rsidRPr="001E0ADB"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 xml:space="preserve">odvede na výstupu daň z přidané hodnoty z plnění dle této </w:t>
      </w:r>
      <w:r>
        <w:rPr>
          <w:rFonts w:ascii="Arial" w:hAnsi="Arial" w:cs="Arial"/>
          <w:sz w:val="20"/>
        </w:rPr>
        <w:t>s</w:t>
      </w:r>
      <w:r w:rsidRPr="008E37EF">
        <w:rPr>
          <w:rFonts w:ascii="Arial" w:hAnsi="Arial" w:cs="Arial"/>
          <w:sz w:val="20"/>
        </w:rPr>
        <w:t>mlouvy.</w:t>
      </w:r>
    </w:p>
    <w:p w14:paraId="04CADB05" w14:textId="77777777" w:rsidR="00230249" w:rsidRPr="008E37EF" w:rsidRDefault="00230249" w:rsidP="00230249">
      <w:pPr>
        <w:pStyle w:val="NormlnIMP2"/>
        <w:keepNext/>
        <w:spacing w:before="480" w:after="120"/>
        <w:jc w:val="center"/>
        <w:outlineLvl w:val="0"/>
        <w:rPr>
          <w:rFonts w:ascii="Arial" w:hAnsi="Arial" w:cs="Arial"/>
          <w:b/>
          <w:color w:val="000000"/>
          <w:sz w:val="20"/>
        </w:rPr>
      </w:pPr>
      <w:r w:rsidRPr="008E37EF">
        <w:rPr>
          <w:rFonts w:ascii="Arial" w:hAnsi="Arial" w:cs="Arial"/>
          <w:b/>
          <w:color w:val="000000"/>
          <w:sz w:val="20"/>
        </w:rPr>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1B3CB1E9"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804C16">
        <w:rPr>
          <w:rFonts w:ascii="Arial" w:hAnsi="Arial" w:cs="Arial"/>
          <w:b/>
          <w:bCs/>
          <w:i/>
          <w:iCs/>
          <w:sz w:val="20"/>
          <w:lang w:eastAsia="en-US"/>
        </w:rPr>
        <w:t>Radniční věž – oprava krovu a střechy - dokončení</w:t>
      </w:r>
      <w:r w:rsidRPr="007752DE">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15119A73" w14:textId="72DBCB40" w:rsidR="00EA2AED" w:rsidRDefault="00230249" w:rsidP="00ED5E94">
      <w:pPr>
        <w:numPr>
          <w:ilvl w:val="1"/>
          <w:numId w:val="2"/>
        </w:numPr>
        <w:tabs>
          <w:tab w:val="clear" w:pos="420"/>
        </w:tabs>
        <w:spacing w:after="120" w:line="276" w:lineRule="auto"/>
        <w:ind w:left="993" w:hanging="426"/>
        <w:jc w:val="both"/>
        <w:rPr>
          <w:rFonts w:ascii="Arial" w:hAnsi="Arial" w:cs="Arial"/>
          <w:sz w:val="20"/>
        </w:rPr>
      </w:pPr>
      <w:r w:rsidRPr="00EA2AED">
        <w:rPr>
          <w:rFonts w:ascii="Arial" w:hAnsi="Arial" w:cs="Arial"/>
          <w:sz w:val="20"/>
        </w:rPr>
        <w:lastRenderedPageBreak/>
        <w:t xml:space="preserve">projektové dokumentace </w:t>
      </w:r>
      <w:r w:rsidR="00EA2AED" w:rsidRPr="00EA2AED">
        <w:rPr>
          <w:rFonts w:ascii="Arial" w:hAnsi="Arial" w:cs="Arial"/>
          <w:sz w:val="20"/>
        </w:rPr>
        <w:t>pro realizaci akce „ZNOJMO (ZN) – RADNIČNÍ VĚŽ – OPRAVA KROVU A STŘECHY“</w:t>
      </w:r>
      <w:r w:rsidR="00EA2AED">
        <w:rPr>
          <w:rFonts w:ascii="Arial" w:hAnsi="Arial" w:cs="Arial"/>
          <w:sz w:val="20"/>
        </w:rPr>
        <w:t>, vypracované</w:t>
      </w:r>
      <w:r w:rsidR="00EA2AED" w:rsidRPr="00EA2AED">
        <w:rPr>
          <w:rFonts w:ascii="Arial" w:hAnsi="Arial" w:cs="Arial"/>
          <w:sz w:val="20"/>
        </w:rPr>
        <w:t xml:space="preserve"> </w:t>
      </w:r>
      <w:r w:rsidR="00052B0C">
        <w:rPr>
          <w:rFonts w:ascii="Arial" w:hAnsi="Arial" w:cs="Arial"/>
          <w:sz w:val="20"/>
        </w:rPr>
        <w:t xml:space="preserve">projektantem Rekonstrukce historických </w:t>
      </w:r>
      <w:r w:rsidR="00505621">
        <w:rPr>
          <w:rFonts w:ascii="Arial" w:hAnsi="Arial" w:cs="Arial"/>
          <w:sz w:val="20"/>
        </w:rPr>
        <w:t xml:space="preserve">budov, </w:t>
      </w:r>
      <w:r w:rsidR="00EA2AED" w:rsidRPr="00EA2AED">
        <w:rPr>
          <w:rFonts w:ascii="Arial" w:hAnsi="Arial" w:cs="Arial"/>
          <w:sz w:val="20"/>
        </w:rPr>
        <w:t>Ing. Miroslavem Fuchsem, se sídlem Na Petynce 32, 169 00 Praha 6, IČO: 10173421</w:t>
      </w:r>
      <w:r w:rsidR="00F51CEB">
        <w:rPr>
          <w:rFonts w:ascii="Arial" w:hAnsi="Arial" w:cs="Arial"/>
          <w:sz w:val="20"/>
        </w:rPr>
        <w:t>;</w:t>
      </w:r>
    </w:p>
    <w:p w14:paraId="061540DB" w14:textId="3345C7E0" w:rsidR="00EA2AED" w:rsidRPr="00EA2AED" w:rsidRDefault="00F25AA0" w:rsidP="00ED5E94">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w:t>
      </w:r>
      <w:r w:rsidR="00EA2AED" w:rsidRPr="00EA2AED">
        <w:rPr>
          <w:rFonts w:ascii="Arial" w:hAnsi="Arial" w:cs="Arial"/>
          <w:sz w:val="20"/>
        </w:rPr>
        <w:t>rojektová dokumentace pro dílčí část akce „ZNOJMO – RADNIČNÍ VĚŽ, SO 02 – VNĚJŠÍ OCHRANA PŘED BLESKEM“ a „SO 01 – Elektroinstalace“ byla vypracována Ing. Oldřichem Divišem, 671 31 Únanov č. 144, projekty a revize el. zařízení</w:t>
      </w:r>
      <w:r w:rsidR="00EA2AED">
        <w:rPr>
          <w:rFonts w:ascii="Arial" w:hAnsi="Arial" w:cs="Arial"/>
          <w:sz w:val="20"/>
        </w:rPr>
        <w:t>;</w:t>
      </w:r>
    </w:p>
    <w:p w14:paraId="49543987" w14:textId="2EDBF300"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oceněného soupisu prací, dodávek a služeb, který byl součástí nabídky zhotovitele podané v rámci veřejné zakázky na výběr zhotovitele díla dle této smlouvy (dále jen „soupis prací“</w:t>
      </w:r>
      <w:r w:rsidR="006210F8">
        <w:rPr>
          <w:rFonts w:ascii="Arial" w:hAnsi="Arial" w:cs="Arial"/>
          <w:sz w:val="20"/>
        </w:rPr>
        <w:t xml:space="preserve"> nebo „ROZPOČET“</w:t>
      </w:r>
      <w:r>
        <w:rPr>
          <w:rFonts w:ascii="Arial" w:hAnsi="Arial" w:cs="Arial"/>
          <w:sz w:val="20"/>
        </w:rPr>
        <w:t>)</w:t>
      </w:r>
      <w:r w:rsidR="00D33E23">
        <w:rPr>
          <w:rFonts w:ascii="Arial" w:hAnsi="Arial" w:cs="Arial"/>
          <w:sz w:val="20"/>
        </w:rPr>
        <w:t>;</w:t>
      </w:r>
    </w:p>
    <w:p w14:paraId="3F2FC6E3" w14:textId="482592D0" w:rsidR="00230249" w:rsidRPr="00647968" w:rsidRDefault="00230249" w:rsidP="00647968">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podmínek pravomocného rozhodnutí – </w:t>
      </w:r>
      <w:r w:rsidR="008868AD">
        <w:rPr>
          <w:rFonts w:ascii="Arial" w:hAnsi="Arial" w:cs="Arial"/>
          <w:sz w:val="20"/>
        </w:rPr>
        <w:t xml:space="preserve">Rozhodnutí </w:t>
      </w:r>
      <w:r w:rsidR="00647968" w:rsidRPr="00647968">
        <w:rPr>
          <w:rFonts w:ascii="Arial" w:hAnsi="Arial" w:cs="Arial"/>
          <w:sz w:val="20"/>
        </w:rPr>
        <w:t xml:space="preserve">– </w:t>
      </w:r>
      <w:r w:rsidR="007932F3">
        <w:rPr>
          <w:rFonts w:ascii="Arial" w:hAnsi="Arial" w:cs="Arial"/>
          <w:sz w:val="20"/>
        </w:rPr>
        <w:t>Stavební povolení pro stavbu</w:t>
      </w:r>
      <w:r w:rsidR="00647968" w:rsidRPr="00647968">
        <w:rPr>
          <w:rFonts w:ascii="Arial" w:hAnsi="Arial" w:cs="Arial"/>
          <w:sz w:val="20"/>
        </w:rPr>
        <w:t xml:space="preserve"> „</w:t>
      </w:r>
      <w:r w:rsidR="00E514D1">
        <w:rPr>
          <w:rFonts w:ascii="Arial" w:hAnsi="Arial" w:cs="Arial"/>
          <w:sz w:val="20"/>
        </w:rPr>
        <w:t>Znojmo (ZN), radniční věž – oprava krovu a střechy gotické stavby radniční věže (objektu občanské vybavenosti</w:t>
      </w:r>
      <w:r w:rsidR="003E6BF4">
        <w:rPr>
          <w:rFonts w:ascii="Arial" w:hAnsi="Arial" w:cs="Arial"/>
          <w:sz w:val="20"/>
        </w:rPr>
        <w:t xml:space="preserve">, který je nemovitou kulturní památkou evidovanou v ÚS kulturních památek pod </w:t>
      </w:r>
      <w:proofErr w:type="spellStart"/>
      <w:r w:rsidR="003E6BF4">
        <w:rPr>
          <w:rFonts w:ascii="Arial" w:hAnsi="Arial" w:cs="Arial"/>
          <w:sz w:val="20"/>
        </w:rPr>
        <w:t>r.č</w:t>
      </w:r>
      <w:proofErr w:type="spellEnd"/>
      <w:r w:rsidR="003E6BF4">
        <w:rPr>
          <w:rFonts w:ascii="Arial" w:hAnsi="Arial" w:cs="Arial"/>
          <w:sz w:val="20"/>
        </w:rPr>
        <w:t xml:space="preserve">. </w:t>
      </w:r>
      <w:r w:rsidR="00B24A40">
        <w:rPr>
          <w:rFonts w:ascii="Arial" w:hAnsi="Arial" w:cs="Arial"/>
          <w:sz w:val="20"/>
        </w:rPr>
        <w:t xml:space="preserve">31960/7-6944), Znojmo č.p. 1, </w:t>
      </w:r>
      <w:proofErr w:type="spellStart"/>
      <w:r w:rsidR="00B24A40">
        <w:rPr>
          <w:rFonts w:ascii="Arial" w:hAnsi="Arial" w:cs="Arial"/>
          <w:sz w:val="20"/>
        </w:rPr>
        <w:t>Obroková</w:t>
      </w:r>
      <w:proofErr w:type="spellEnd"/>
      <w:r w:rsidR="00B24A40">
        <w:rPr>
          <w:rFonts w:ascii="Arial" w:hAnsi="Arial" w:cs="Arial"/>
          <w:sz w:val="20"/>
        </w:rPr>
        <w:t xml:space="preserve"> 12“</w:t>
      </w:r>
      <w:r w:rsidR="00647968" w:rsidRPr="00647968">
        <w:rPr>
          <w:rFonts w:ascii="Arial" w:hAnsi="Arial" w:cs="Arial"/>
          <w:sz w:val="20"/>
        </w:rPr>
        <w:t xml:space="preserve"> </w:t>
      </w:r>
      <w:r w:rsidR="00B24A40">
        <w:rPr>
          <w:rFonts w:ascii="Arial" w:hAnsi="Arial" w:cs="Arial"/>
          <w:sz w:val="20"/>
        </w:rPr>
        <w:t xml:space="preserve"> ze dne </w:t>
      </w:r>
      <w:r w:rsidR="00E20E8A">
        <w:rPr>
          <w:rFonts w:ascii="Arial" w:hAnsi="Arial" w:cs="Arial"/>
          <w:sz w:val="20"/>
        </w:rPr>
        <w:t xml:space="preserve">26. 4. 2021, </w:t>
      </w:r>
      <w:r w:rsidR="00647968" w:rsidRPr="00647968">
        <w:rPr>
          <w:rFonts w:ascii="Arial" w:hAnsi="Arial" w:cs="Arial"/>
          <w:sz w:val="20"/>
        </w:rPr>
        <w:t xml:space="preserve">č.j.: </w:t>
      </w:r>
      <w:r w:rsidR="00E20E8A">
        <w:rPr>
          <w:rFonts w:ascii="Arial" w:hAnsi="Arial" w:cs="Arial"/>
          <w:sz w:val="20"/>
        </w:rPr>
        <w:t xml:space="preserve">MUZN 65981/2021, </w:t>
      </w:r>
      <w:proofErr w:type="spellStart"/>
      <w:r w:rsidR="00E20E8A">
        <w:rPr>
          <w:rFonts w:ascii="Arial" w:hAnsi="Arial" w:cs="Arial"/>
          <w:sz w:val="20"/>
        </w:rPr>
        <w:t>sp.zn</w:t>
      </w:r>
      <w:proofErr w:type="spellEnd"/>
      <w:r w:rsidR="00E20E8A">
        <w:rPr>
          <w:rFonts w:ascii="Arial" w:hAnsi="Arial" w:cs="Arial"/>
          <w:sz w:val="20"/>
        </w:rPr>
        <w:t xml:space="preserve">. </w:t>
      </w:r>
      <w:r w:rsidR="00647968" w:rsidRPr="00647968">
        <w:rPr>
          <w:rFonts w:ascii="Arial" w:hAnsi="Arial" w:cs="Arial"/>
          <w:sz w:val="20"/>
        </w:rPr>
        <w:t xml:space="preserve">SMUZN </w:t>
      </w:r>
      <w:proofErr w:type="spellStart"/>
      <w:r w:rsidR="00647968" w:rsidRPr="00647968">
        <w:rPr>
          <w:rFonts w:ascii="Arial" w:hAnsi="Arial" w:cs="Arial"/>
          <w:sz w:val="20"/>
        </w:rPr>
        <w:t>Výst</w:t>
      </w:r>
      <w:proofErr w:type="spellEnd"/>
      <w:r w:rsidR="00647968" w:rsidRPr="00647968">
        <w:rPr>
          <w:rFonts w:ascii="Arial" w:hAnsi="Arial" w:cs="Arial"/>
          <w:sz w:val="20"/>
        </w:rPr>
        <w:t>.</w:t>
      </w:r>
      <w:r w:rsidR="00E20E8A">
        <w:rPr>
          <w:rFonts w:ascii="Arial" w:hAnsi="Arial" w:cs="Arial"/>
          <w:sz w:val="20"/>
        </w:rPr>
        <w:t xml:space="preserve"> 11062</w:t>
      </w:r>
      <w:r w:rsidR="00647968" w:rsidRPr="00647968">
        <w:rPr>
          <w:rFonts w:ascii="Arial" w:hAnsi="Arial" w:cs="Arial"/>
          <w:sz w:val="20"/>
        </w:rPr>
        <w:t>/202</w:t>
      </w:r>
      <w:r w:rsidR="009C3B6A">
        <w:rPr>
          <w:rFonts w:ascii="Arial" w:hAnsi="Arial" w:cs="Arial"/>
          <w:sz w:val="20"/>
        </w:rPr>
        <w:t>1</w:t>
      </w:r>
      <w:r w:rsidR="00647968" w:rsidRPr="00647968">
        <w:rPr>
          <w:rFonts w:ascii="Arial" w:hAnsi="Arial" w:cs="Arial"/>
          <w:sz w:val="20"/>
        </w:rPr>
        <w:t>-Pa</w:t>
      </w:r>
      <w:r w:rsidRPr="00647968">
        <w:rPr>
          <w:rFonts w:ascii="Arial" w:hAnsi="Arial" w:cs="Arial"/>
          <w:sz w:val="20"/>
        </w:rPr>
        <w:t>;</w:t>
      </w:r>
    </w:p>
    <w:p w14:paraId="612E34E7"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 xml:space="preserve">bchodních podmínek stanovených touto smlouvou o dílo, zadávací dokumentací a 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12BDEE50"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r w:rsidR="00F553A9">
        <w:rPr>
          <w:rFonts w:ascii="Arial" w:hAnsi="Arial" w:cs="Arial"/>
          <w:sz w:val="20"/>
        </w:rPr>
        <w:t xml:space="preserve"> a projektová dokumentace dle odst. 1.1. a 1.2. </w:t>
      </w:r>
      <w:r w:rsidR="00AE2019">
        <w:rPr>
          <w:rFonts w:ascii="Arial" w:hAnsi="Arial" w:cs="Arial"/>
          <w:sz w:val="20"/>
        </w:rPr>
        <w:t>dále rovněž souhrnně jen „PROJEKT“)</w:t>
      </w:r>
    </w:p>
    <w:p w14:paraId="7B46A5FA" w14:textId="4650B355" w:rsidR="00783DB5" w:rsidRDefault="00783DB5" w:rsidP="00783DB5">
      <w:pPr>
        <w:spacing w:after="120" w:line="276" w:lineRule="auto"/>
        <w:ind w:left="567"/>
        <w:jc w:val="both"/>
        <w:rPr>
          <w:rFonts w:ascii="Arial" w:hAnsi="Arial" w:cs="Arial"/>
          <w:sz w:val="20"/>
        </w:rPr>
      </w:pPr>
      <w:r>
        <w:rPr>
          <w:rFonts w:ascii="Arial" w:hAnsi="Arial" w:cs="Arial"/>
          <w:sz w:val="20"/>
        </w:rPr>
        <w:t xml:space="preserve">Závazné podklady pro realizaci díla uvedené v odst. 1.1., </w:t>
      </w:r>
      <w:r w:rsidR="006210F8">
        <w:rPr>
          <w:rFonts w:ascii="Arial" w:hAnsi="Arial" w:cs="Arial"/>
          <w:sz w:val="20"/>
        </w:rPr>
        <w:t xml:space="preserve">1.2., </w:t>
      </w:r>
      <w:r>
        <w:rPr>
          <w:rFonts w:ascii="Arial" w:hAnsi="Arial" w:cs="Arial"/>
          <w:sz w:val="20"/>
        </w:rPr>
        <w:t>1.4. a 1.5. této smlouvy byly součástí zadávacích podmínek veřejné zakázky. Zhotovitel podpisem smlouvy stvrzuje, že veškeré výše uvedené Závazné podklady pro realizaci díla má k okamžiku podpisu smlouvy k dispozici.</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05E9960A" w14:textId="73FF8B58" w:rsidR="00A7616F" w:rsidRDefault="00C901D8"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Zhotovení a osazení velkoformátové plachty zahalující celou radniční věž ze všech stran na lešení, její řádné uchycení a ponechání na lešení až do doby odstranění lešení. Velkoformátová plachta bude imitovat siluetu radniční věže</w:t>
      </w:r>
      <w:r w:rsidR="006C5280">
        <w:rPr>
          <w:rFonts w:ascii="Arial" w:hAnsi="Arial" w:cs="Arial"/>
          <w:sz w:val="20"/>
        </w:rPr>
        <w:t>;</w:t>
      </w:r>
    </w:p>
    <w:p w14:paraId="48CEDE99" w14:textId="250D4E10" w:rsidR="006C5280" w:rsidRDefault="006C5280"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Umožnění práce archeologického dohledu, pokud se v průběhu realizace stavby taková </w:t>
      </w:r>
      <w:r w:rsidR="00350849">
        <w:rPr>
          <w:rFonts w:ascii="Arial" w:hAnsi="Arial" w:cs="Arial"/>
          <w:sz w:val="20"/>
        </w:rPr>
        <w:t xml:space="preserve">potřeba projeví. V takovém případě provádění archeologického dohledu zajišťuje </w:t>
      </w:r>
      <w:r w:rsidR="00713FBC">
        <w:rPr>
          <w:rFonts w:ascii="Arial" w:hAnsi="Arial" w:cs="Arial"/>
          <w:sz w:val="20"/>
        </w:rPr>
        <w:t>Objednatel a Zhotovitel poskytne potřebnou součinnost při jeho provedení</w:t>
      </w:r>
      <w:r w:rsidR="00C132F5">
        <w:rPr>
          <w:rFonts w:ascii="Arial" w:hAnsi="Arial" w:cs="Arial"/>
          <w:sz w:val="20"/>
        </w:rPr>
        <w:t>;</w:t>
      </w:r>
    </w:p>
    <w:p w14:paraId="4D90CAAB" w14:textId="595DADD6" w:rsidR="00C132F5" w:rsidRDefault="00C132F5"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Umožnění práce památkového dohledu, a to i za skutečnosti, že se taková potřeba v průběhu realizace stavby projeví. Zhotovitel poskytne potřebnou součinnost při jeho provedení;</w:t>
      </w:r>
    </w:p>
    <w:p w14:paraId="30B57606" w14:textId="1D0C8F7E"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313CEBEB"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 xml:space="preserve">zpracování rizik BOZP, technologických a pracovních postupů </w:t>
      </w:r>
      <w:r>
        <w:rPr>
          <w:rFonts w:ascii="Arial" w:hAnsi="Arial" w:cs="Arial"/>
          <w:sz w:val="20"/>
        </w:rPr>
        <w:t>(bude-li to s ohledem na charakter stavby nezbytné);</w:t>
      </w:r>
    </w:p>
    <w:p w14:paraId="36302503" w14:textId="58673A52"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zpracování dokumentace skutečného provedení stavby (dále jen „DSPS“) a geodetického zaměření stavby </w:t>
      </w:r>
      <w:r w:rsidR="00A84952">
        <w:rPr>
          <w:rFonts w:ascii="Arial" w:hAnsi="Arial" w:cs="Arial"/>
          <w:sz w:val="20"/>
        </w:rPr>
        <w:t>dle požadavků obsažených v příloze č. 5 této Smlouvy</w:t>
      </w:r>
      <w:r>
        <w:rPr>
          <w:rFonts w:ascii="Arial" w:hAnsi="Arial" w:cs="Arial"/>
          <w:sz w:val="20"/>
        </w:rPr>
        <w:t>;</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8CC511D"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lastRenderedPageBreak/>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4E3C89">
        <w:rPr>
          <w:rFonts w:ascii="Arial" w:hAnsi="Arial" w:cs="Arial"/>
          <w:sz w:val="20"/>
        </w:rPr>
        <w:t>, bude-li pro realizaci stavby dle této smlouvy nezbytné</w:t>
      </w:r>
      <w:r w:rsidRPr="006D250F">
        <w:rPr>
          <w:rFonts w:ascii="Arial" w:hAnsi="Arial" w:cs="Arial"/>
          <w:sz w:val="20"/>
        </w:rPr>
        <w:t>;</w:t>
      </w:r>
    </w:p>
    <w:p w14:paraId="3D7CEC91" w14:textId="2F40DF5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r w:rsidR="00F54CB9">
        <w:rPr>
          <w:rFonts w:ascii="Arial" w:hAnsi="Arial" w:cs="Arial"/>
          <w:sz w:val="20"/>
        </w:rPr>
        <w:t>, bude-li pro realizaci stavby dle této smlouvy nezbytné</w:t>
      </w:r>
      <w:r>
        <w:rPr>
          <w:rFonts w:ascii="Arial" w:hAnsi="Arial" w:cs="Arial"/>
          <w:sz w:val="20"/>
        </w:rPr>
        <w:t>;</w:t>
      </w:r>
    </w:p>
    <w:p w14:paraId="7C8C505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a zajištění zařízení staveniště a jeho provoz v souladu s potřebami Zhotovitele, dokumentací předanou Objednatelem, požadavky Objednatele a v souladu s platnými právními předpisy, včetně případného ohlášení dle zákona č. 183/2006 Sb., o územním plánování a stavebním řádu (stavební zákon), ve znění pozdějších předpisů (dále jen „stavební zákon“);</w:t>
      </w:r>
    </w:p>
    <w:p w14:paraId="2DF3E9E3" w14:textId="77777777" w:rsidR="00230249" w:rsidRPr="000D58D6"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 152 odst. 3 písm. b)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hlášení archeologických nálezů v souladu se zákonem č. 20/1987 Sb., o státní památkové péči, ve znění pozdějších předpisů;</w:t>
      </w:r>
    </w:p>
    <w:p w14:paraId="6714710A"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 doplnění některých zákonů souvisejících s jeho zavedením, ve znění pozdějších předpisů) po dobu realizace stavby;</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74BD1C4D"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 odpadech, ve znění pozdějších předpisů (dále jen „zákon o odpadech“); o způsobu nakládání s odpadem bude předložen písemný doklad vystavený příslušnou oprávněnou osobou podle zákona o odpadech;</w:t>
      </w:r>
    </w:p>
    <w:p w14:paraId="398523A3"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 s využitím pro stavbu mimo staveniště,</w:t>
      </w:r>
      <w:r>
        <w:rPr>
          <w:rFonts w:ascii="Arial" w:hAnsi="Arial" w:cs="Arial"/>
          <w:sz w:val="20"/>
        </w:rPr>
        <w:t xml:space="preserve"> na zřízenou deponii těchto materiálů na vymezených plochách v souladu s platnými právními předpisy (zejména zákonem o 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 xml:space="preserve">řádném nakládání s odpady a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43B4E7A7"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 </w:t>
      </w:r>
      <w:r>
        <w:rPr>
          <w:rFonts w:ascii="Arial" w:hAnsi="Arial" w:cs="Arial"/>
          <w:sz w:val="20"/>
        </w:rPr>
        <w:lastRenderedPageBreak/>
        <w:t>předání všech nezbytných provozních návodů a předpisů a veškerých dalších dokladů nutných k předání díla dle smlouvy, a to vše v českém jazyce;</w:t>
      </w:r>
    </w:p>
    <w:p w14:paraId="0E27B76E" w14:textId="1EF5C1A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článku III., odst. 1.1 této smlouvy, bude se provedení takových dodatečných prací řídit ustanoveními této smlouvy o realizaci víceprací;</w:t>
      </w:r>
    </w:p>
    <w:p w14:paraId="24B4AE8F" w14:textId="7BBB1501"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zpracování všech případných dalších dokumentací potřebných pro provedení díla jako je např. výrobní a realizační dodavatelská dokumentace. Tuto dokumentaci zajistí Zhotovitel na své náklady</w:t>
      </w:r>
      <w:r w:rsidR="00B17D89">
        <w:rPr>
          <w:rFonts w:ascii="Arial" w:hAnsi="Arial" w:cs="Arial"/>
          <w:sz w:val="20"/>
        </w:rPr>
        <w:t xml:space="preserve"> v souladu s požadavky obsaženými v příloze č. 5 této Smlouvy</w:t>
      </w:r>
      <w:r>
        <w:rPr>
          <w:rFonts w:ascii="Arial" w:hAnsi="Arial" w:cs="Arial"/>
          <w:sz w:val="20"/>
        </w:rPr>
        <w:t>. Projektová dokumentace uvedená v článku III., odst. 1.1 této smlouvy nenahrazuje výrobní a realizační dodavatelskou dokumentaci;</w:t>
      </w:r>
    </w:p>
    <w:p w14:paraId="5FC2A7B8" w14:textId="24F9AB88" w:rsidR="00A23746" w:rsidRDefault="00230249" w:rsidP="00A23746">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w:t>
      </w:r>
      <w:r w:rsidR="00FB7876">
        <w:rPr>
          <w:rFonts w:ascii="Arial" w:hAnsi="Arial" w:cs="Arial"/>
          <w:sz w:val="20"/>
        </w:rPr>
        <w:t>rozhodnutí</w:t>
      </w:r>
      <w:r>
        <w:rPr>
          <w:rFonts w:ascii="Arial" w:hAnsi="Arial" w:cs="Arial"/>
          <w:sz w:val="20"/>
        </w:rPr>
        <w:t xml:space="preserve"> nebo bylo možno stavbu trvale užívat na základě oznámení stavebnímu úřadu se započetím užívání dle stavebního zákona;</w:t>
      </w:r>
      <w:r w:rsidR="00764156">
        <w:rPr>
          <w:rFonts w:ascii="Arial" w:hAnsi="Arial" w:cs="Arial"/>
          <w:sz w:val="20"/>
        </w:rPr>
        <w:t xml:space="preserve"> </w:t>
      </w:r>
      <w:r w:rsidR="00B17D89">
        <w:rPr>
          <w:rFonts w:ascii="Arial" w:hAnsi="Arial" w:cs="Arial"/>
          <w:sz w:val="20"/>
        </w:rPr>
        <w:t>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414B9B"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 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xml:space="preserve">, vč. souhlasného stanoviska dotčeného orgánu </w:t>
      </w:r>
      <w:proofErr w:type="spellStart"/>
      <w:r w:rsidR="007E40F0">
        <w:rPr>
          <w:rFonts w:ascii="Arial" w:hAnsi="Arial" w:cs="Arial"/>
          <w:sz w:val="20"/>
        </w:rPr>
        <w:t>MěÚ</w:t>
      </w:r>
      <w:proofErr w:type="spellEnd"/>
      <w:r w:rsidR="007E40F0">
        <w:rPr>
          <w:rFonts w:ascii="Arial" w:hAnsi="Arial" w:cs="Arial"/>
          <w:sz w:val="20"/>
        </w:rPr>
        <w:t xml:space="preserve"> Znojmo, odboru životního prostředí, o 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lastRenderedPageBreak/>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Pr>
          <w:rFonts w:ascii="Arial" w:hAnsi="Arial" w:cs="Arial"/>
          <w:sz w:val="20"/>
        </w:rPr>
        <w:t xml:space="preserve"> 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 xml:space="preserve">bankovní záruku </w:t>
      </w:r>
      <w:r w:rsidR="00201DE8">
        <w:rPr>
          <w:rFonts w:ascii="Arial" w:hAnsi="Arial" w:cs="Arial"/>
          <w:sz w:val="20"/>
        </w:rPr>
        <w:t xml:space="preserve">za řádné odstraňování vad v záruční době </w:t>
      </w:r>
      <w:r w:rsidRPr="003E417E">
        <w:rPr>
          <w:rFonts w:ascii="Arial" w:hAnsi="Arial" w:cs="Arial"/>
          <w:sz w:val="20"/>
        </w:rPr>
        <w:t>dle článku XVII.</w:t>
      </w:r>
      <w:r w:rsidR="00B9691C">
        <w:rPr>
          <w:rFonts w:ascii="Arial" w:hAnsi="Arial" w:cs="Arial"/>
          <w:sz w:val="20"/>
        </w:rPr>
        <w:t xml:space="preserve"> odst. 4</w:t>
      </w:r>
      <w:r w:rsidRPr="003E417E">
        <w:rPr>
          <w:rFonts w:ascii="Arial" w:hAnsi="Arial" w:cs="Arial"/>
          <w:sz w:val="20"/>
        </w:rPr>
        <w:t xml:space="preserve"> této smlouvy</w:t>
      </w:r>
      <w:r w:rsidRPr="00214DE1">
        <w:rPr>
          <w:rFonts w:ascii="Arial" w:hAnsi="Arial" w:cs="Arial"/>
          <w:sz w:val="20"/>
        </w:rPr>
        <w:t xml:space="preserve">; </w:t>
      </w:r>
    </w:p>
    <w:p w14:paraId="70718A0F" w14:textId="77777777" w:rsidR="00230249" w:rsidRPr="00214DE1"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r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t>Smluvní strany prohlašují, že předmět plnění podle této smlouvy není plněním nemožným a že smlouvu uzavírají po pečlivém zvážení všech možných důsledků.</w:t>
      </w:r>
    </w:p>
    <w:p w14:paraId="6D9B295D" w14:textId="77777777" w:rsidR="00230249" w:rsidRPr="00737DE0"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3DD4A8F0" w14:textId="77777777" w:rsidR="00230249" w:rsidRPr="00BB0541"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7DD23183"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w:t>
      </w:r>
      <w:r w:rsidR="00D67DDA">
        <w:rPr>
          <w:rFonts w:ascii="Arial" w:hAnsi="Arial" w:cs="Arial"/>
          <w:sz w:val="20"/>
        </w:rPr>
        <w:t>je</w:t>
      </w:r>
      <w:r>
        <w:rPr>
          <w:rFonts w:ascii="Arial" w:hAnsi="Arial" w:cs="Arial"/>
          <w:sz w:val="20"/>
        </w:rPr>
        <w:t xml:space="preserve"> </w:t>
      </w:r>
      <w:r w:rsidR="008E5A47">
        <w:rPr>
          <w:rFonts w:ascii="Arial" w:hAnsi="Arial" w:cs="Arial"/>
          <w:sz w:val="20"/>
        </w:rPr>
        <w:t xml:space="preserve">gotická stavba radniční věže (objekt občanské vybavenosti, který je </w:t>
      </w:r>
      <w:r w:rsidR="006F3228">
        <w:rPr>
          <w:rFonts w:ascii="Arial" w:hAnsi="Arial" w:cs="Arial"/>
          <w:sz w:val="20"/>
        </w:rPr>
        <w:t xml:space="preserve">nemovitou kulturní památkou evidovanou v ÚS kulturních památek pod </w:t>
      </w:r>
      <w:proofErr w:type="spellStart"/>
      <w:r w:rsidR="006F3228">
        <w:rPr>
          <w:rFonts w:ascii="Arial" w:hAnsi="Arial" w:cs="Arial"/>
          <w:sz w:val="20"/>
        </w:rPr>
        <w:t>r.č</w:t>
      </w:r>
      <w:proofErr w:type="spellEnd"/>
      <w:r w:rsidR="006F3228">
        <w:rPr>
          <w:rFonts w:ascii="Arial" w:hAnsi="Arial" w:cs="Arial"/>
          <w:sz w:val="20"/>
        </w:rPr>
        <w:t xml:space="preserve">. 31960/7-6944), Znojmo </w:t>
      </w:r>
      <w:r w:rsidR="006F3228">
        <w:rPr>
          <w:rFonts w:ascii="Arial" w:hAnsi="Arial" w:cs="Arial"/>
          <w:sz w:val="20"/>
        </w:rPr>
        <w:lastRenderedPageBreak/>
        <w:t xml:space="preserve">č.p. 1, </w:t>
      </w:r>
      <w:proofErr w:type="spellStart"/>
      <w:r w:rsidR="006F3228">
        <w:rPr>
          <w:rFonts w:ascii="Arial" w:hAnsi="Arial" w:cs="Arial"/>
          <w:sz w:val="20"/>
        </w:rPr>
        <w:t>Obroková</w:t>
      </w:r>
      <w:proofErr w:type="spellEnd"/>
      <w:r w:rsidR="006F3228">
        <w:rPr>
          <w:rFonts w:ascii="Arial" w:hAnsi="Arial" w:cs="Arial"/>
          <w:sz w:val="20"/>
        </w:rPr>
        <w:t xml:space="preserve"> 12</w:t>
      </w:r>
      <w:r w:rsidR="005A7785">
        <w:rPr>
          <w:rFonts w:ascii="Arial" w:hAnsi="Arial" w:cs="Arial"/>
          <w:color w:val="000000"/>
          <w:sz w:val="20"/>
        </w:rPr>
        <w:t xml:space="preserve"> </w:t>
      </w:r>
      <w:r w:rsidR="00747AD2">
        <w:rPr>
          <w:rFonts w:ascii="Arial" w:hAnsi="Arial" w:cs="Arial"/>
          <w:color w:val="000000"/>
          <w:sz w:val="20"/>
        </w:rPr>
        <w:t xml:space="preserve">- </w:t>
      </w:r>
      <w:r>
        <w:rPr>
          <w:rFonts w:ascii="Arial" w:hAnsi="Arial" w:cs="Arial"/>
          <w:color w:val="000000"/>
          <w:sz w:val="20"/>
        </w:rPr>
        <w:t>blíže viz projektov</w:t>
      </w:r>
      <w:r w:rsidR="00747AD2">
        <w:rPr>
          <w:rFonts w:ascii="Arial" w:hAnsi="Arial" w:cs="Arial"/>
          <w:color w:val="000000"/>
          <w:sz w:val="20"/>
        </w:rPr>
        <w:t>á</w:t>
      </w:r>
      <w:r>
        <w:rPr>
          <w:rFonts w:ascii="Arial" w:hAnsi="Arial" w:cs="Arial"/>
          <w:color w:val="000000"/>
          <w:sz w:val="20"/>
        </w:rPr>
        <w:t xml:space="preserve"> dokumentace uveden</w:t>
      </w:r>
      <w:r w:rsidR="00747AD2">
        <w:rPr>
          <w:rFonts w:ascii="Arial" w:hAnsi="Arial" w:cs="Arial"/>
          <w:color w:val="000000"/>
          <w:sz w:val="20"/>
        </w:rPr>
        <w:t>á</w:t>
      </w:r>
      <w:r>
        <w:rPr>
          <w:rFonts w:ascii="Arial" w:hAnsi="Arial" w:cs="Arial"/>
          <w:color w:val="000000"/>
          <w:sz w:val="20"/>
        </w:rPr>
        <w:t xml:space="preserve"> v článku III. odst. 1.1 této smlouvy a příslušn</w:t>
      </w:r>
      <w:r w:rsidR="00747AD2">
        <w:rPr>
          <w:rFonts w:ascii="Arial" w:hAnsi="Arial" w:cs="Arial"/>
          <w:color w:val="000000"/>
          <w:sz w:val="20"/>
        </w:rPr>
        <w:t>é</w:t>
      </w:r>
      <w:r>
        <w:rPr>
          <w:rFonts w:ascii="Arial" w:hAnsi="Arial" w:cs="Arial"/>
          <w:color w:val="000000"/>
          <w:sz w:val="20"/>
        </w:rPr>
        <w:t xml:space="preserve">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B40263" w:rsidRDefault="00230249" w:rsidP="00230249">
      <w:pPr>
        <w:pStyle w:val="NormlnIMP2"/>
        <w:spacing w:before="480" w:after="120"/>
        <w:jc w:val="center"/>
        <w:outlineLvl w:val="0"/>
        <w:rPr>
          <w:rFonts w:ascii="Arial" w:hAnsi="Arial" w:cs="Arial"/>
          <w:b/>
          <w:sz w:val="20"/>
        </w:rPr>
      </w:pPr>
      <w:r w:rsidRPr="00B40263">
        <w:rPr>
          <w:rFonts w:ascii="Arial" w:hAnsi="Arial" w:cs="Arial"/>
          <w:b/>
          <w:color w:val="000000"/>
          <w:sz w:val="20"/>
        </w:rPr>
        <w:t>VI</w:t>
      </w:r>
      <w:r w:rsidRPr="00B40263">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sidRPr="00B40263">
        <w:rPr>
          <w:rFonts w:ascii="Arial" w:hAnsi="Arial" w:cs="Arial"/>
          <w:color w:val="000000"/>
          <w:sz w:val="20"/>
        </w:rPr>
        <w:t>Doba plnění</w:t>
      </w:r>
    </w:p>
    <w:p w14:paraId="1E4B448C" w14:textId="560FC8D5"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t xml:space="preserve">Zhotovitel </w:t>
      </w:r>
      <w:r>
        <w:rPr>
          <w:rFonts w:ascii="Arial" w:hAnsi="Arial" w:cs="Arial"/>
          <w:sz w:val="20"/>
        </w:rPr>
        <w:t xml:space="preserve">se zavazuje provést dílo nejpozději </w:t>
      </w:r>
      <w:r w:rsidRPr="001561F4">
        <w:rPr>
          <w:rFonts w:ascii="Arial" w:hAnsi="Arial" w:cs="Arial"/>
          <w:b/>
          <w:bCs/>
          <w:sz w:val="20"/>
        </w:rPr>
        <w:t xml:space="preserve">do </w:t>
      </w:r>
      <w:r w:rsidR="006F3228">
        <w:rPr>
          <w:rFonts w:ascii="Arial" w:hAnsi="Arial" w:cs="Arial"/>
          <w:b/>
          <w:bCs/>
          <w:sz w:val="20"/>
        </w:rPr>
        <w:t>5</w:t>
      </w:r>
      <w:r w:rsidR="00747AD2" w:rsidRPr="001561F4">
        <w:rPr>
          <w:rFonts w:ascii="Arial" w:hAnsi="Arial" w:cs="Arial"/>
          <w:b/>
          <w:bCs/>
          <w:sz w:val="20"/>
        </w:rPr>
        <w:t xml:space="preserve"> měsíců</w:t>
      </w:r>
      <w:r>
        <w:rPr>
          <w:rFonts w:ascii="Arial" w:hAnsi="Arial" w:cs="Arial"/>
          <w:sz w:val="20"/>
        </w:rPr>
        <w:t xml:space="preserve"> od předání a převzetí staveniště 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Pr="00FF16FA"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 xml:space="preserve">zápisem do stavebního deníku stanoví Zhotoviteli lhůtu k vyrovnání prodlení. Pokud ani poté Zhotovitel nepodnikne kroky k urychlení prací, je Objednatel oprávněn do doby vyrovnání </w:t>
      </w:r>
      <w:r w:rsidRPr="00FF16FA">
        <w:rPr>
          <w:rFonts w:ascii="Arial" w:hAnsi="Arial" w:cs="Arial"/>
          <w:sz w:val="20"/>
        </w:rPr>
        <w:t>prodlení s realizací pozastavit platby vystavených fakturačních dokladů.</w:t>
      </w:r>
    </w:p>
    <w:p w14:paraId="52FDC962" w14:textId="77777777" w:rsidR="00230249" w:rsidRPr="00FF16FA"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FF16FA">
        <w:rPr>
          <w:rFonts w:ascii="Arial" w:hAnsi="Arial" w:cs="Arial"/>
          <w:sz w:val="20"/>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Pr="00FF16FA" w:rsidRDefault="00230249" w:rsidP="00FE6752">
      <w:pPr>
        <w:numPr>
          <w:ilvl w:val="1"/>
          <w:numId w:val="6"/>
        </w:numPr>
        <w:spacing w:after="120" w:line="276" w:lineRule="auto"/>
        <w:ind w:left="993" w:hanging="426"/>
        <w:jc w:val="both"/>
        <w:rPr>
          <w:rFonts w:ascii="Arial" w:hAnsi="Arial" w:cs="Arial"/>
          <w:sz w:val="20"/>
        </w:rPr>
      </w:pPr>
      <w:r w:rsidRPr="00FF16FA">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Pr="00FF16FA" w:rsidRDefault="00230249" w:rsidP="00FE6752">
      <w:pPr>
        <w:numPr>
          <w:ilvl w:val="2"/>
          <w:numId w:val="6"/>
        </w:numPr>
        <w:spacing w:after="120" w:line="276" w:lineRule="auto"/>
        <w:ind w:left="1418" w:hanging="425"/>
        <w:jc w:val="both"/>
        <w:rPr>
          <w:rFonts w:ascii="Arial" w:hAnsi="Arial" w:cs="Arial"/>
          <w:sz w:val="20"/>
        </w:rPr>
      </w:pPr>
      <w:r w:rsidRPr="00FF16FA">
        <w:rPr>
          <w:rFonts w:ascii="Arial" w:hAnsi="Arial" w:cs="Arial"/>
          <w:sz w:val="20"/>
        </w:rPr>
        <w:t>venkovní teplota v místě realizace stavby klesne po dobu více než 24 hodin pod -5</w:t>
      </w:r>
      <w:r w:rsidRPr="00FF16FA">
        <w:rPr>
          <w:rFonts w:ascii="Calibri" w:hAnsi="Calibri" w:cs="Calibri"/>
          <w:sz w:val="20"/>
        </w:rPr>
        <w:t>°</w:t>
      </w:r>
      <w:r w:rsidRPr="00FF16FA">
        <w:rPr>
          <w:rFonts w:ascii="Arial" w:hAnsi="Arial" w:cs="Arial"/>
          <w:sz w:val="20"/>
        </w:rPr>
        <w:t xml:space="preserve"> C; nebo </w:t>
      </w:r>
    </w:p>
    <w:p w14:paraId="2AAA7131" w14:textId="77777777" w:rsidR="00230249" w:rsidRPr="00FF16FA" w:rsidRDefault="00230249" w:rsidP="00FE6752">
      <w:pPr>
        <w:numPr>
          <w:ilvl w:val="2"/>
          <w:numId w:val="6"/>
        </w:numPr>
        <w:spacing w:after="120" w:line="276" w:lineRule="auto"/>
        <w:ind w:left="1418" w:hanging="425"/>
        <w:jc w:val="both"/>
        <w:rPr>
          <w:rFonts w:ascii="Arial" w:hAnsi="Arial" w:cs="Arial"/>
          <w:sz w:val="20"/>
        </w:rPr>
      </w:pPr>
      <w:r w:rsidRPr="00FF16FA">
        <w:rPr>
          <w:rFonts w:ascii="Arial" w:hAnsi="Arial" w:cs="Arial"/>
          <w:sz w:val="20"/>
        </w:rPr>
        <w:t>venkovní teplota v místě realizace stavby klesne opakovaně (minimálně 2 noci/dny po sobě) pod -10</w:t>
      </w:r>
      <w:r w:rsidRPr="00FF16FA">
        <w:rPr>
          <w:rFonts w:ascii="Calibri" w:hAnsi="Calibri" w:cs="Calibri"/>
          <w:sz w:val="20"/>
        </w:rPr>
        <w:t>°</w:t>
      </w:r>
      <w:r w:rsidRPr="00FF16FA">
        <w:rPr>
          <w:rFonts w:ascii="Arial" w:hAnsi="Arial" w:cs="Arial"/>
          <w:sz w:val="20"/>
        </w:rPr>
        <w:t xml:space="preserve"> C; nebo </w:t>
      </w:r>
    </w:p>
    <w:p w14:paraId="67C5234A" w14:textId="77777777" w:rsidR="00230249" w:rsidRPr="00FF16FA" w:rsidRDefault="00230249" w:rsidP="00FE6752">
      <w:pPr>
        <w:numPr>
          <w:ilvl w:val="2"/>
          <w:numId w:val="6"/>
        </w:numPr>
        <w:spacing w:after="120" w:line="276" w:lineRule="auto"/>
        <w:ind w:left="1418" w:hanging="425"/>
        <w:jc w:val="both"/>
        <w:rPr>
          <w:rFonts w:ascii="Arial" w:hAnsi="Arial" w:cs="Arial"/>
          <w:sz w:val="20"/>
        </w:rPr>
      </w:pPr>
      <w:r w:rsidRPr="00FF16FA">
        <w:rPr>
          <w:rFonts w:ascii="Arial" w:hAnsi="Arial" w:cs="Arial"/>
          <w:sz w:val="20"/>
        </w:rPr>
        <w:t>v místě realizace stavby napadne a zůstane po dobu více než 24 hodin souvislá sněhová pokrývka vyšší než 5 cm; nebo</w:t>
      </w:r>
    </w:p>
    <w:p w14:paraId="146B8B2E" w14:textId="35074198" w:rsidR="000E2FF3" w:rsidRPr="00FF16FA" w:rsidRDefault="000E2FF3" w:rsidP="00FE6752">
      <w:pPr>
        <w:numPr>
          <w:ilvl w:val="2"/>
          <w:numId w:val="6"/>
        </w:numPr>
        <w:spacing w:after="120" w:line="276" w:lineRule="auto"/>
        <w:ind w:left="1418" w:hanging="425"/>
        <w:jc w:val="both"/>
        <w:rPr>
          <w:rFonts w:ascii="Arial" w:hAnsi="Arial" w:cs="Arial"/>
          <w:sz w:val="20"/>
        </w:rPr>
      </w:pPr>
      <w:r w:rsidRPr="00FF16FA">
        <w:rPr>
          <w:rFonts w:ascii="Arial" w:hAnsi="Arial" w:cs="Arial"/>
          <w:sz w:val="20"/>
        </w:rPr>
        <w:t>v místě realizace stavby dojde k</w:t>
      </w:r>
      <w:r w:rsidR="002B3A27" w:rsidRPr="00FF16FA">
        <w:rPr>
          <w:rFonts w:ascii="Arial" w:hAnsi="Arial" w:cs="Arial"/>
          <w:sz w:val="20"/>
        </w:rPr>
        <w:t xml:space="preserve"> extrémním srážkám </w:t>
      </w:r>
      <w:r w:rsidR="00CF1373" w:rsidRPr="00FF16FA">
        <w:rPr>
          <w:rFonts w:ascii="Arial" w:hAnsi="Arial" w:cs="Arial"/>
          <w:sz w:val="20"/>
        </w:rPr>
        <w:t>(</w:t>
      </w:r>
      <w:r w:rsidR="00C40931" w:rsidRPr="00FF16FA">
        <w:rPr>
          <w:rFonts w:ascii="Arial" w:hAnsi="Arial" w:cs="Arial"/>
          <w:sz w:val="20"/>
        </w:rPr>
        <w:t xml:space="preserve">při množství srážek nad 50 mm/6h nebo 60 mm/12h nebo 80 mm/24h nebo 120 mm/48h) </w:t>
      </w:r>
      <w:r w:rsidR="00C66E77" w:rsidRPr="00FF16FA">
        <w:rPr>
          <w:rFonts w:ascii="Arial" w:hAnsi="Arial" w:cs="Arial"/>
          <w:sz w:val="20"/>
        </w:rPr>
        <w:t>nebo k</w:t>
      </w:r>
      <w:r w:rsidR="00C67EA7" w:rsidRPr="00FF16FA">
        <w:rPr>
          <w:rFonts w:ascii="Arial" w:hAnsi="Arial" w:cs="Arial"/>
          <w:sz w:val="20"/>
        </w:rPr>
        <w:t> </w:t>
      </w:r>
      <w:r w:rsidR="007135E0" w:rsidRPr="00FF16FA">
        <w:rPr>
          <w:rFonts w:ascii="Arial" w:hAnsi="Arial" w:cs="Arial"/>
          <w:sz w:val="20"/>
        </w:rPr>
        <w:t>dlouhotrvajícím</w:t>
      </w:r>
      <w:r w:rsidR="00B50295" w:rsidRPr="00FF16FA">
        <w:rPr>
          <w:rFonts w:ascii="Arial" w:hAnsi="Arial" w:cs="Arial"/>
          <w:sz w:val="20"/>
        </w:rPr>
        <w:t>u</w:t>
      </w:r>
      <w:r w:rsidR="00C67EA7" w:rsidRPr="00FF16FA">
        <w:rPr>
          <w:rFonts w:ascii="Arial" w:hAnsi="Arial" w:cs="Arial"/>
          <w:sz w:val="20"/>
        </w:rPr>
        <w:t xml:space="preserve"> </w:t>
      </w:r>
      <w:r w:rsidR="00B50295" w:rsidRPr="00FF16FA">
        <w:rPr>
          <w:rFonts w:ascii="Arial" w:hAnsi="Arial" w:cs="Arial"/>
          <w:sz w:val="20"/>
        </w:rPr>
        <w:t>v</w:t>
      </w:r>
      <w:r w:rsidR="00D40163" w:rsidRPr="00FF16FA">
        <w:rPr>
          <w:rFonts w:ascii="Arial" w:hAnsi="Arial" w:cs="Arial"/>
          <w:sz w:val="20"/>
        </w:rPr>
        <w:t>elmi v</w:t>
      </w:r>
      <w:r w:rsidR="00B50295" w:rsidRPr="00FF16FA">
        <w:rPr>
          <w:rFonts w:ascii="Arial" w:hAnsi="Arial" w:cs="Arial"/>
          <w:sz w:val="20"/>
        </w:rPr>
        <w:t>ydatnému dešti</w:t>
      </w:r>
      <w:r w:rsidR="00E13191" w:rsidRPr="00FF16FA">
        <w:rPr>
          <w:rFonts w:ascii="Arial" w:hAnsi="Arial" w:cs="Arial"/>
          <w:sz w:val="20"/>
        </w:rPr>
        <w:t>, za který je pro účely této sm</w:t>
      </w:r>
      <w:r w:rsidR="00C67EA7" w:rsidRPr="00FF16FA">
        <w:rPr>
          <w:rFonts w:ascii="Arial" w:hAnsi="Arial" w:cs="Arial"/>
          <w:sz w:val="20"/>
        </w:rPr>
        <w:t xml:space="preserve">louvy považován déšť </w:t>
      </w:r>
      <w:r w:rsidR="006A6B85" w:rsidRPr="00FF16FA">
        <w:rPr>
          <w:rFonts w:ascii="Arial" w:hAnsi="Arial" w:cs="Arial"/>
          <w:sz w:val="20"/>
        </w:rPr>
        <w:t>trvající</w:t>
      </w:r>
      <w:r w:rsidR="001229BC" w:rsidRPr="00FF16FA">
        <w:rPr>
          <w:rFonts w:ascii="Arial" w:hAnsi="Arial" w:cs="Arial"/>
          <w:sz w:val="20"/>
        </w:rPr>
        <w:t xml:space="preserve"> po dobu</w:t>
      </w:r>
      <w:r w:rsidR="006A6B85" w:rsidRPr="00FF16FA">
        <w:rPr>
          <w:rFonts w:ascii="Arial" w:hAnsi="Arial" w:cs="Arial"/>
          <w:sz w:val="20"/>
        </w:rPr>
        <w:t xml:space="preserve"> </w:t>
      </w:r>
      <w:r w:rsidR="00ED4180" w:rsidRPr="00FF16FA">
        <w:rPr>
          <w:rFonts w:ascii="Arial" w:hAnsi="Arial" w:cs="Arial"/>
          <w:sz w:val="20"/>
        </w:rPr>
        <w:t xml:space="preserve">více </w:t>
      </w:r>
      <w:r w:rsidR="001229BC" w:rsidRPr="00FF16FA">
        <w:rPr>
          <w:rFonts w:ascii="Arial" w:hAnsi="Arial" w:cs="Arial"/>
          <w:sz w:val="20"/>
        </w:rPr>
        <w:t xml:space="preserve">24 hodin </w:t>
      </w:r>
      <w:r w:rsidR="00C67EA7" w:rsidRPr="00FF16FA">
        <w:rPr>
          <w:rFonts w:ascii="Arial" w:hAnsi="Arial" w:cs="Arial"/>
          <w:sz w:val="20"/>
        </w:rPr>
        <w:t xml:space="preserve">s množstvím srážek </w:t>
      </w:r>
      <w:r w:rsidR="006C5F4A" w:rsidRPr="00FF16FA">
        <w:rPr>
          <w:rFonts w:ascii="Arial" w:hAnsi="Arial" w:cs="Arial"/>
          <w:sz w:val="20"/>
        </w:rPr>
        <w:t>nad</w:t>
      </w:r>
      <w:r w:rsidR="00800065" w:rsidRPr="00FF16FA">
        <w:rPr>
          <w:rFonts w:ascii="Arial" w:hAnsi="Arial" w:cs="Arial"/>
          <w:sz w:val="20"/>
        </w:rPr>
        <w:t xml:space="preserve"> 90mm/48 hod</w:t>
      </w:r>
      <w:r w:rsidR="00CA2A08" w:rsidRPr="00FF16FA">
        <w:rPr>
          <w:rFonts w:ascii="Arial" w:hAnsi="Arial" w:cs="Arial"/>
          <w:sz w:val="20"/>
        </w:rPr>
        <w:t>; nebo</w:t>
      </w:r>
      <w:r w:rsidRPr="00FF16FA">
        <w:rPr>
          <w:rFonts w:ascii="Arial" w:hAnsi="Arial" w:cs="Arial"/>
          <w:sz w:val="20"/>
        </w:rPr>
        <w:t xml:space="preserve"> </w:t>
      </w:r>
    </w:p>
    <w:p w14:paraId="22D051E6" w14:textId="463BCD9E"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494C77">
        <w:rPr>
          <w:rFonts w:ascii="Arial" w:hAnsi="Arial" w:cs="Arial"/>
          <w:sz w:val="20"/>
        </w:rPr>
        <w:t>.</w:t>
      </w:r>
    </w:p>
    <w:p w14:paraId="24E8D58D" w14:textId="64F00DE4" w:rsidR="00230249" w:rsidRPr="00B24705" w:rsidRDefault="00230249" w:rsidP="00230249">
      <w:pPr>
        <w:spacing w:after="120" w:line="276" w:lineRule="auto"/>
        <w:ind w:left="993"/>
        <w:jc w:val="both"/>
        <w:rPr>
          <w:rFonts w:ascii="Arial" w:hAnsi="Arial" w:cs="Arial"/>
          <w:sz w:val="20"/>
        </w:rPr>
      </w:pPr>
      <w:r>
        <w:rPr>
          <w:rFonts w:ascii="Arial" w:hAnsi="Arial" w:cs="Arial"/>
          <w:sz w:val="20"/>
        </w:rPr>
        <w:lastRenderedPageBreak/>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w:t>
      </w:r>
      <w:proofErr w:type="spellStart"/>
      <w:r>
        <w:rPr>
          <w:rFonts w:ascii="Arial" w:hAnsi="Arial" w:cs="Arial"/>
          <w:sz w:val="20"/>
        </w:rPr>
        <w:t>i</w:t>
      </w:r>
      <w:r w:rsidR="001D473C">
        <w:rPr>
          <w:rFonts w:ascii="Arial" w:hAnsi="Arial" w:cs="Arial"/>
          <w:sz w:val="20"/>
        </w:rPr>
        <w:t>v</w:t>
      </w:r>
      <w:proofErr w:type="spellEnd"/>
      <w:r>
        <w:rPr>
          <w:rFonts w:ascii="Arial" w:hAnsi="Arial" w:cs="Arial"/>
          <w:sz w:val="20"/>
        </w:rPr>
        <w:t>) výše</w:t>
      </w:r>
      <w:r w:rsidR="007216A9">
        <w:rPr>
          <w:rFonts w:ascii="Arial" w:hAnsi="Arial" w:cs="Arial"/>
          <w:sz w:val="20"/>
        </w:rPr>
        <w:t xml:space="preserve"> nebo </w:t>
      </w:r>
      <w:r w:rsidR="0014311C">
        <w:rPr>
          <w:rFonts w:ascii="Arial" w:hAnsi="Arial" w:cs="Arial"/>
          <w:sz w:val="20"/>
        </w:rPr>
        <w:t>překážky uvedené pod písm. b) smlouvy</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46A1FDFB"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p w14:paraId="4F996DE2" w14:textId="77777777" w:rsidR="00230249" w:rsidRDefault="00230249" w:rsidP="00230249">
      <w:pPr>
        <w:tabs>
          <w:tab w:val="left" w:pos="567"/>
        </w:tabs>
        <w:spacing w:before="120" w:after="120" w:line="276" w:lineRule="auto"/>
        <w:ind w:left="567"/>
        <w:jc w:val="both"/>
        <w:rPr>
          <w:rFonts w:ascii="Arial" w:hAnsi="Arial" w:cs="Arial"/>
          <w:sz w:val="20"/>
        </w:rPr>
      </w:pPr>
      <w:r w:rsidRPr="008E209F">
        <w:rPr>
          <w:rFonts w:ascii="Arial" w:hAnsi="Arial" w:cs="Arial"/>
          <w:sz w:val="20"/>
        </w:rPr>
        <w:t>Celková cena díla v Kč bez DPH:</w:t>
      </w:r>
      <w:r w:rsidRPr="008E209F">
        <w:rPr>
          <w:rFonts w:ascii="Arial" w:hAnsi="Arial" w:cs="Arial"/>
          <w:sz w:val="20"/>
        </w:rPr>
        <w:tab/>
      </w:r>
      <w:r w:rsidRPr="008E209F">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bez DPH</w:t>
      </w:r>
    </w:p>
    <w:p w14:paraId="4C195FED" w14:textId="77777777" w:rsidR="00230249"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Výše DPH v Kč: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820A28">
        <w:rPr>
          <w:rFonts w:ascii="Arial" w:hAnsi="Arial" w:cs="Arial"/>
          <w:color w:val="000000"/>
          <w:sz w:val="20"/>
          <w:highlight w:val="yellow"/>
        </w:rPr>
        <w:t>[doplní DODAVATEL]</w:t>
      </w:r>
      <w:r w:rsidRPr="00424DE4">
        <w:rPr>
          <w:rFonts w:ascii="Arial" w:hAnsi="Arial" w:cs="Arial"/>
          <w:sz w:val="20"/>
          <w:highlight w:val="yellow"/>
        </w:rPr>
        <w:t>,</w:t>
      </w:r>
      <w:r>
        <w:rPr>
          <w:rFonts w:ascii="Arial" w:hAnsi="Arial" w:cs="Arial"/>
          <w:sz w:val="20"/>
        </w:rPr>
        <w:t>- Kč</w:t>
      </w:r>
    </w:p>
    <w:p w14:paraId="0481E55D" w14:textId="77777777" w:rsidR="00230249" w:rsidRPr="005D12E3" w:rsidRDefault="00230249" w:rsidP="00230249">
      <w:pPr>
        <w:tabs>
          <w:tab w:val="left" w:pos="567"/>
        </w:tabs>
        <w:spacing w:before="120" w:after="120" w:line="276" w:lineRule="auto"/>
        <w:ind w:left="567"/>
        <w:jc w:val="both"/>
        <w:rPr>
          <w:rFonts w:ascii="Arial" w:hAnsi="Arial" w:cs="Arial"/>
          <w:sz w:val="20"/>
        </w:rPr>
      </w:pPr>
      <w:r>
        <w:rPr>
          <w:rFonts w:ascii="Arial" w:hAnsi="Arial" w:cs="Arial"/>
          <w:sz w:val="20"/>
        </w:rPr>
        <w:t>Celková cena díla v Kč včetně DPH:</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 Kč včetně DPH.</w:t>
      </w: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0"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0"/>
    <w:p w14:paraId="2CEF2568" w14:textId="3078273F"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r w:rsidR="00C8164F">
        <w:rPr>
          <w:rFonts w:ascii="Arial" w:hAnsi="Arial" w:cs="Arial"/>
          <w:sz w:val="20"/>
        </w:rPr>
        <w:t xml:space="preserve"> a postupem dohodnutým v příloze č. 4 této Smlouvy – Dohoda o </w:t>
      </w:r>
      <w:r w:rsidR="009E2F7E">
        <w:rPr>
          <w:rFonts w:ascii="Arial" w:hAnsi="Arial" w:cs="Arial"/>
          <w:sz w:val="20"/>
        </w:rPr>
        <w:t>jednotném postupu při odsouhlasování změn a změnový list</w:t>
      </w:r>
      <w:r>
        <w:rPr>
          <w:rFonts w:ascii="Arial" w:hAnsi="Arial" w:cs="Arial"/>
          <w:sz w:val="20"/>
        </w:rPr>
        <w:t>.</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77777777" w:rsidR="00230249" w:rsidRPr="001561F4"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provede se ocenění těchto změn za použití jednotkových cen uvedených v kalkulaci ceny jednotlivých agregovaných položek. V případě jejich neuvedení v</w:t>
      </w:r>
      <w:r>
        <w:rPr>
          <w:rFonts w:ascii="Arial" w:hAnsi="Arial" w:cs="Arial"/>
          <w:sz w:val="20"/>
        </w:rPr>
        <w:t> </w:t>
      </w:r>
      <w:r w:rsidRPr="008E37EF">
        <w:rPr>
          <w:rFonts w:ascii="Arial" w:hAnsi="Arial" w:cs="Arial"/>
          <w:sz w:val="20"/>
        </w:rPr>
        <w:t xml:space="preserve">kalkulaci ceny díla budou použity v maximálně možném rozsahu jako základ pro ocenění nových položek ceny uvedené v kalkulačním vzorci položky nebo položek, která má být </w:t>
      </w:r>
      <w:r w:rsidRPr="001561F4">
        <w:rPr>
          <w:rFonts w:ascii="Arial" w:hAnsi="Arial" w:cs="Arial"/>
          <w:sz w:val="20"/>
        </w:rPr>
        <w:t>nahrazena, nebo které mají být nahrazeny položkou novou. V případě, že není možné aplikovat v maximálně možném rozsahu jako základ pro ocenění nových položek ceny uvedené v 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termínu.</w:t>
      </w:r>
    </w:p>
    <w:p w14:paraId="019E8B90" w14:textId="7DB4647C"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 xml:space="preserve">Při změně rozsahu díla je Zhotovitel povinen připravit a vystavit změnový list, ve kterém mimo dalších náležitostí uvede původní dohodnuté plnění dle položkového rozpočtu, nově navržené </w:t>
      </w:r>
      <w:r w:rsidRPr="008E37EF">
        <w:rPr>
          <w:rFonts w:ascii="Arial" w:hAnsi="Arial" w:cs="Arial"/>
          <w:sz w:val="20"/>
        </w:rPr>
        <w:lastRenderedPageBreak/>
        <w:t>plnění a výslednou změnu ceny.</w:t>
      </w:r>
      <w:r w:rsidR="00934696">
        <w:rPr>
          <w:rFonts w:ascii="Arial" w:hAnsi="Arial" w:cs="Arial"/>
          <w:sz w:val="20"/>
        </w:rPr>
        <w:t xml:space="preserve"> Vzorový změnový list tvoří </w:t>
      </w:r>
      <w:r w:rsidR="00205C27">
        <w:rPr>
          <w:rFonts w:ascii="Arial" w:hAnsi="Arial" w:cs="Arial"/>
          <w:sz w:val="20"/>
        </w:rPr>
        <w:t xml:space="preserve">součást </w:t>
      </w:r>
      <w:r w:rsidR="00934696">
        <w:rPr>
          <w:rFonts w:ascii="Arial" w:hAnsi="Arial" w:cs="Arial"/>
          <w:sz w:val="20"/>
        </w:rPr>
        <w:t>příloh</w:t>
      </w:r>
      <w:r w:rsidR="00205C27">
        <w:rPr>
          <w:rFonts w:ascii="Arial" w:hAnsi="Arial" w:cs="Arial"/>
          <w:sz w:val="20"/>
        </w:rPr>
        <w:t>y</w:t>
      </w:r>
      <w:r w:rsidR="00934696">
        <w:rPr>
          <w:rFonts w:ascii="Arial" w:hAnsi="Arial" w:cs="Arial"/>
          <w:sz w:val="20"/>
        </w:rPr>
        <w:t xml:space="preserve"> č. 4 a nedílnou součást této smlouvy. </w:t>
      </w:r>
    </w:p>
    <w:p w14:paraId="3A5CB16F" w14:textId="77777777"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Sjednaná cena může být také změněna v případě, že po podpisu této smlouvy a před termínem dokončení díla (zdanitelného plnění) dojde ke změnám sazeb DPH.</w:t>
      </w:r>
      <w:r>
        <w:rPr>
          <w:rFonts w:ascii="Arial" w:hAnsi="Arial" w:cs="Arial"/>
          <w:sz w:val="20"/>
        </w:rPr>
        <w:t xml:space="preserve"> Smluvní strany se dohodly, že v případě změny ceny díla v důsledku změny sazby DPH není nutno ke smlouvě uzavírat dodatek.</w:t>
      </w:r>
    </w:p>
    <w:p w14:paraId="110FC9EB" w14:textId="77777777" w:rsidR="00230249" w:rsidRPr="00725C78"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Zhotovitel odpovídá za to, že sazba daně z přidané hodnoty je stanovena v souladu s platnými právními předpisy ke dni podpisu smlouvy a ke dni vystavení jednotlivých fakturačních dokladů.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Pr="00A139E7"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6F5F5D68" w14:textId="7174DF4F"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č. 235/2004 Sb., o dani z přidané hodnoty, ve 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p>
    <w:p w14:paraId="388F4B94" w14:textId="228D1DD6"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dále dohodly, že </w:t>
      </w:r>
      <w:r>
        <w:rPr>
          <w:rFonts w:ascii="Arial" w:hAnsi="Arial" w:cs="Arial"/>
          <w:sz w:val="20"/>
        </w:rPr>
        <w:t>Z</w:t>
      </w:r>
      <w:r w:rsidRPr="003D69FB">
        <w:rPr>
          <w:rFonts w:ascii="Arial" w:hAnsi="Arial" w:cs="Arial"/>
          <w:sz w:val="20"/>
        </w:rPr>
        <w:t>hotovitel je oprávněn vyúčtovat cenu skutečně a řádně provedených prací</w:t>
      </w:r>
      <w:r>
        <w:rPr>
          <w:rFonts w:ascii="Arial" w:hAnsi="Arial" w:cs="Arial"/>
          <w:sz w:val="20"/>
        </w:rPr>
        <w:t xml:space="preserve"> do celkové výše ceny díla dle čl. VII. odst. 1 této smlouvy. Objednatelem budou faktury uhrazeny do celkové výše</w:t>
      </w:r>
      <w:r w:rsidRPr="003D69FB">
        <w:rPr>
          <w:rFonts w:ascii="Arial" w:hAnsi="Arial" w:cs="Arial"/>
          <w:sz w:val="20"/>
        </w:rPr>
        <w:t xml:space="preserve"> 90 % </w:t>
      </w:r>
      <w:r>
        <w:rPr>
          <w:rFonts w:ascii="Arial" w:hAnsi="Arial" w:cs="Arial"/>
          <w:sz w:val="20"/>
        </w:rPr>
        <w:t xml:space="preserve">ze smluvní ceny díla včetně DPH. Na zbývající část ceny díla (tj. nad 90 % smluvní ceny díla včetně DPH) budou Objednatelem v příslušných fakturách vystavených Zhotovitelem uplatněny pozastávky. Zhotovitel je povinen uvést v těchto fakturách výši pozastávky. </w:t>
      </w:r>
      <w:r w:rsidRPr="003D69FB">
        <w:rPr>
          <w:rFonts w:ascii="Arial" w:hAnsi="Arial" w:cs="Arial"/>
          <w:sz w:val="20"/>
        </w:rPr>
        <w:t>Zbylých 10 % z celkové ceny díla</w:t>
      </w:r>
      <w:r>
        <w:rPr>
          <w:rFonts w:ascii="Arial" w:hAnsi="Arial" w:cs="Arial"/>
          <w:sz w:val="20"/>
        </w:rPr>
        <w:t xml:space="preserve"> (pozastávka)</w:t>
      </w:r>
      <w:r w:rsidRPr="003D69FB">
        <w:rPr>
          <w:rFonts w:ascii="Arial" w:hAnsi="Arial" w:cs="Arial"/>
          <w:sz w:val="20"/>
        </w:rPr>
        <w:t xml:space="preserve"> je </w:t>
      </w:r>
      <w:r>
        <w:rPr>
          <w:rFonts w:ascii="Arial" w:hAnsi="Arial" w:cs="Arial"/>
          <w:sz w:val="20"/>
        </w:rPr>
        <w:t>Z</w:t>
      </w:r>
      <w:r w:rsidRPr="003D69FB">
        <w:rPr>
          <w:rFonts w:ascii="Arial" w:hAnsi="Arial" w:cs="Arial"/>
          <w:sz w:val="20"/>
        </w:rPr>
        <w:t xml:space="preserve">hotovitel oprávněn vyúčtovat </w:t>
      </w:r>
      <w:r>
        <w:rPr>
          <w:rFonts w:ascii="Arial" w:hAnsi="Arial" w:cs="Arial"/>
          <w:sz w:val="20"/>
        </w:rPr>
        <w:t>O</w:t>
      </w:r>
      <w:r w:rsidRPr="003D69FB">
        <w:rPr>
          <w:rFonts w:ascii="Arial" w:hAnsi="Arial" w:cs="Arial"/>
          <w:sz w:val="20"/>
        </w:rPr>
        <w:t xml:space="preserve">bjednateli po splnění poslední z následujících podmínek: 1. </w:t>
      </w:r>
      <w:r>
        <w:rPr>
          <w:rFonts w:ascii="Arial" w:hAnsi="Arial" w:cs="Arial"/>
          <w:sz w:val="20"/>
        </w:rPr>
        <w:t>O</w:t>
      </w:r>
      <w:r w:rsidRPr="003D69FB">
        <w:rPr>
          <w:rFonts w:ascii="Arial" w:hAnsi="Arial" w:cs="Arial"/>
          <w:sz w:val="20"/>
        </w:rPr>
        <w:t>bjednatel dílo podpisem zápisu o předání a převzetí díla převezme</w:t>
      </w:r>
      <w:r>
        <w:rPr>
          <w:rFonts w:ascii="Arial" w:hAnsi="Arial" w:cs="Arial"/>
          <w:sz w:val="20"/>
        </w:rPr>
        <w:t xml:space="preserve"> a</w:t>
      </w:r>
      <w:r w:rsidRPr="003D69FB">
        <w:rPr>
          <w:rFonts w:ascii="Arial" w:hAnsi="Arial" w:cs="Arial"/>
          <w:sz w:val="20"/>
        </w:rPr>
        <w:t xml:space="preserve"> 2. na díle budou odstraněny veškeré případné vady a nedodělky</w:t>
      </w:r>
      <w:r w:rsidR="00BF1F0E">
        <w:rPr>
          <w:rFonts w:ascii="Arial" w:hAnsi="Arial" w:cs="Arial"/>
          <w:sz w:val="20"/>
        </w:rPr>
        <w:t xml:space="preserve"> uvedené v protokole o předání a převzetí díla</w:t>
      </w:r>
      <w:r w:rsidRPr="003D69FB">
        <w:rPr>
          <w:rFonts w:ascii="Arial" w:hAnsi="Arial" w:cs="Arial"/>
          <w:sz w:val="20"/>
        </w:rPr>
        <w:t xml:space="preserve">. </w:t>
      </w:r>
      <w:r>
        <w:rPr>
          <w:rFonts w:ascii="Arial" w:hAnsi="Arial" w:cs="Arial"/>
          <w:sz w:val="20"/>
        </w:rPr>
        <w:t>Pokud budou v době vystavování faktur splněny podmínky pro uvolnění pozastávek, není již nutné výši pozastávky na faktuře uvádět.</w:t>
      </w:r>
    </w:p>
    <w:p w14:paraId="6C533CB6"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Pozastávka</w:t>
      </w:r>
      <w:r w:rsidRPr="00F7432D">
        <w:rPr>
          <w:rFonts w:ascii="Arial" w:hAnsi="Arial" w:cs="Arial"/>
          <w:sz w:val="20"/>
        </w:rPr>
        <w:t xml:space="preserve"> nebude jakkoliv úročen</w:t>
      </w:r>
      <w:r>
        <w:rPr>
          <w:rFonts w:ascii="Arial" w:hAnsi="Arial" w:cs="Arial"/>
          <w:sz w:val="20"/>
        </w:rPr>
        <w:t>a</w:t>
      </w:r>
      <w:r w:rsidRPr="00F7432D">
        <w:rPr>
          <w:rFonts w:ascii="Arial" w:hAnsi="Arial" w:cs="Arial"/>
          <w:sz w:val="20"/>
        </w:rPr>
        <w:t xml:space="preserve">, tedy s neuhrazením částky odpovídající </w:t>
      </w:r>
      <w:r>
        <w:rPr>
          <w:rFonts w:ascii="Arial" w:hAnsi="Arial" w:cs="Arial"/>
          <w:sz w:val="20"/>
        </w:rPr>
        <w:t>pozastávce</w:t>
      </w:r>
      <w:r w:rsidRPr="00F7432D">
        <w:rPr>
          <w:rFonts w:ascii="Arial" w:hAnsi="Arial" w:cs="Arial"/>
          <w:sz w:val="20"/>
        </w:rPr>
        <w:t xml:space="preserve"> do doby vzniku nároku </w:t>
      </w:r>
      <w:r>
        <w:rPr>
          <w:rFonts w:ascii="Arial" w:hAnsi="Arial" w:cs="Arial"/>
          <w:sz w:val="20"/>
        </w:rPr>
        <w:t>Z</w:t>
      </w:r>
      <w:r w:rsidRPr="00F7432D">
        <w:rPr>
          <w:rFonts w:ascii="Arial" w:hAnsi="Arial" w:cs="Arial"/>
          <w:sz w:val="20"/>
        </w:rPr>
        <w:t xml:space="preserve">hotovitele na jeho úhradu nejsou spojeny jakékoliv nároky </w:t>
      </w:r>
      <w:r>
        <w:rPr>
          <w:rFonts w:ascii="Arial" w:hAnsi="Arial" w:cs="Arial"/>
          <w:sz w:val="20"/>
        </w:rPr>
        <w:t>Z</w:t>
      </w:r>
      <w:r w:rsidRPr="00F7432D">
        <w:rPr>
          <w:rFonts w:ascii="Arial" w:hAnsi="Arial" w:cs="Arial"/>
          <w:sz w:val="20"/>
        </w:rPr>
        <w:t xml:space="preserve">hotovitele vůči </w:t>
      </w:r>
      <w:r>
        <w:rPr>
          <w:rFonts w:ascii="Arial" w:hAnsi="Arial" w:cs="Arial"/>
          <w:sz w:val="20"/>
        </w:rPr>
        <w:t>O</w:t>
      </w:r>
      <w:r w:rsidRPr="00F7432D">
        <w:rPr>
          <w:rFonts w:ascii="Arial" w:hAnsi="Arial" w:cs="Arial"/>
          <w:sz w:val="20"/>
        </w:rPr>
        <w:t>bjednateli.</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Pokud Objednatel zjistí u jakékoliv faktury, že se ve vyfakturovaných pracích vyskytují práce či dodávky, které nebyly provedeny nebo jsou provedeny s vadami či nedodělky, je Objednatel </w:t>
      </w:r>
      <w:r w:rsidRPr="008E37EF">
        <w:rPr>
          <w:rFonts w:ascii="Arial" w:hAnsi="Arial" w:cs="Arial"/>
          <w:sz w:val="20"/>
        </w:rPr>
        <w:lastRenderedPageBreak/>
        <w:t>oprávněn fakturační doklad Zhotoviteli vrátit k opravě. Tento oprávněný postup Objednatele vylučuje jeho prodlení.</w:t>
      </w:r>
    </w:p>
    <w:p w14:paraId="326877BC" w14:textId="3BBA65BD"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u .</w:t>
      </w:r>
      <w:proofErr w:type="spellStart"/>
      <w:r w:rsidR="000B2A28">
        <w:rPr>
          <w:rFonts w:ascii="Arial" w:hAnsi="Arial" w:cs="Arial"/>
          <w:sz w:val="20"/>
        </w:rPr>
        <w:t>pdf</w:t>
      </w:r>
      <w:proofErr w:type="spellEnd"/>
      <w:r w:rsidR="000B2A28">
        <w:rPr>
          <w:rFonts w:ascii="Arial" w:hAnsi="Arial" w:cs="Arial"/>
          <w:sz w:val="20"/>
        </w:rPr>
        <w:t xml:space="preserve"> na e-mailovou adresu fakturace@muznojmo.cz. Maximální velikost souboru vč. příloh je do 10 </w:t>
      </w:r>
      <w:proofErr w:type="spellStart"/>
      <w:r w:rsidR="000B2A28">
        <w:rPr>
          <w:rFonts w:ascii="Arial" w:hAnsi="Arial" w:cs="Arial"/>
          <w:sz w:val="20"/>
        </w:rPr>
        <w:t>Mb</w:t>
      </w:r>
      <w:proofErr w:type="spellEnd"/>
      <w:r w:rsidR="000B2A28">
        <w:rPr>
          <w:rFonts w:ascii="Arial" w:hAnsi="Arial" w:cs="Arial"/>
          <w:sz w:val="20"/>
        </w:rPr>
        <w:t>.</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77777777" w:rsidR="00230249" w:rsidRPr="00AF361C"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a výši pozastávky; </w:t>
      </w:r>
      <w:r w:rsidRPr="00AF361C">
        <w:rPr>
          <w:rFonts w:ascii="Arial" w:hAnsi="Arial" w:cs="Arial"/>
          <w:sz w:val="20"/>
          <w:szCs w:val="20"/>
        </w:rPr>
        <w:t>a</w:t>
      </w:r>
    </w:p>
    <w:p w14:paraId="47CE3315" w14:textId="77777777"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 a čísla projektu.</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77777777"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p>
    <w:p w14:paraId="1E97F05E" w14:textId="77777777"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 a celkovou výši DPH</w:t>
      </w:r>
    </w:p>
    <w:p w14:paraId="45ECF98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soupis všech uhrazených faktur rozčleněných na cenu bez DPH a hodnotu DPH</w:t>
      </w:r>
    </w:p>
    <w:p w14:paraId="2F2E60ED" w14:textId="77777777"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částku zbývající k úhradě rozčleněnou na cenu bez DPH a hodnotu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Fakturace položek z položkového rozpočtu stavby musí být Zhotovitelem provedena tak, aby bylo jednoznačně zřejmé, zda se jedná o majetek nebo stavební činnost.</w:t>
      </w:r>
    </w:p>
    <w:p w14:paraId="3FD4A8B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 xml:space="preserve">Zhotovitel se zavazuje akceptovat požadavek </w:t>
      </w:r>
      <w:r>
        <w:rPr>
          <w:rFonts w:ascii="Arial" w:hAnsi="Arial" w:cs="Arial"/>
          <w:sz w:val="20"/>
        </w:rPr>
        <w:t>O</w:t>
      </w:r>
      <w:r w:rsidRPr="0095037C">
        <w:rPr>
          <w:rFonts w:ascii="Arial" w:hAnsi="Arial" w:cs="Arial"/>
          <w:sz w:val="20"/>
        </w:rPr>
        <w:t xml:space="preserve">bjednatele na oddělenou fakturaci dle stavebních </w:t>
      </w:r>
      <w:r w:rsidRPr="0095037C">
        <w:rPr>
          <w:rFonts w:ascii="Arial" w:hAnsi="Arial" w:cs="Arial"/>
          <w:sz w:val="20"/>
        </w:rPr>
        <w:lastRenderedPageBreak/>
        <w:t xml:space="preserve">objektů v závislosti na získané dotaci v případě, že </w:t>
      </w:r>
      <w:r>
        <w:rPr>
          <w:rFonts w:ascii="Arial" w:hAnsi="Arial" w:cs="Arial"/>
          <w:sz w:val="20"/>
        </w:rPr>
        <w:t>O</w:t>
      </w:r>
      <w:r w:rsidRPr="0095037C">
        <w:rPr>
          <w:rFonts w:ascii="Arial" w:hAnsi="Arial" w:cs="Arial"/>
          <w:sz w:val="20"/>
        </w:rPr>
        <w:t xml:space="preserve">bjednatel na kteroukoliv část díla dotaci obdrží. O této skutečnosti bude </w:t>
      </w:r>
      <w:r>
        <w:rPr>
          <w:rFonts w:ascii="Arial" w:hAnsi="Arial" w:cs="Arial"/>
          <w:sz w:val="20"/>
        </w:rPr>
        <w:t>O</w:t>
      </w:r>
      <w:r w:rsidRPr="0095037C">
        <w:rPr>
          <w:rFonts w:ascii="Arial" w:hAnsi="Arial" w:cs="Arial"/>
          <w:sz w:val="20"/>
        </w:rPr>
        <w:t xml:space="preserve">bjednatel </w:t>
      </w:r>
      <w:r>
        <w:rPr>
          <w:rFonts w:ascii="Arial" w:hAnsi="Arial" w:cs="Arial"/>
          <w:sz w:val="20"/>
        </w:rPr>
        <w:t>Z</w:t>
      </w:r>
      <w:r w:rsidRPr="0095037C">
        <w:rPr>
          <w:rFonts w:ascii="Arial" w:hAnsi="Arial" w:cs="Arial"/>
          <w:sz w:val="20"/>
        </w:rPr>
        <w:t>hotovitele informovat bezodkladně.</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zodpovídá za bezpečnost a ochranu zdraví všech osob v prostoru staveniště,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 xml:space="preserve">v souladu s příslušnými předpisy, zejména ekologickými a o likvidaci odpadů. Zhotovitel je </w:t>
      </w:r>
      <w:r w:rsidRPr="008E37EF">
        <w:rPr>
          <w:rFonts w:ascii="Arial" w:hAnsi="Arial" w:cs="Arial"/>
          <w:sz w:val="20"/>
        </w:rPr>
        <w:lastRenderedPageBreak/>
        <w:t>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245FACB4"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w:t>
      </w:r>
      <w:r w:rsidR="003A1F82">
        <w:rPr>
          <w:rFonts w:ascii="Arial" w:hAnsi="Arial" w:cs="Arial"/>
          <w:sz w:val="20"/>
        </w:rPr>
        <w:t xml:space="preserve"> a</w:t>
      </w:r>
      <w:r w:rsidR="00837162">
        <w:rPr>
          <w:rFonts w:ascii="Arial" w:hAnsi="Arial" w:cs="Arial"/>
          <w:sz w:val="20"/>
        </w:rPr>
        <w:t xml:space="preserve"> autorského dozoru projektanta a umožnit osobám, které je vykonávají vstup na stavbu a staveniště. Osoba vykonávající TDS </w:t>
      </w:r>
      <w:r w:rsidR="00652780">
        <w:rPr>
          <w:rFonts w:ascii="Arial" w:hAnsi="Arial" w:cs="Arial"/>
          <w:sz w:val="20"/>
        </w:rPr>
        <w:t>j</w:t>
      </w:r>
      <w:r w:rsidR="003A1F82">
        <w:rPr>
          <w:rFonts w:ascii="Arial" w:hAnsi="Arial" w:cs="Arial"/>
          <w:sz w:val="20"/>
        </w:rPr>
        <w:t>e</w:t>
      </w:r>
      <w:r w:rsidR="00652780">
        <w:rPr>
          <w:rFonts w:ascii="Arial" w:hAnsi="Arial" w:cs="Arial"/>
          <w:sz w:val="20"/>
        </w:rPr>
        <w:t xml:space="preserve"> kromě kontroly provádění díla oprávněny i ke kontrole realizační dokumentace stavby vypracované Zhotovitelem, 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357705C9" w14:textId="2999D296" w:rsidR="00270BC2" w:rsidRDefault="00230249" w:rsidP="00270BC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provést dílo svým jménem a na vlastní odpovědnost. V případě, že pověří provedením jeho části jinou osobu, má Zhotovitel odpovědnost, jako by dílo provedl sám. </w:t>
      </w:r>
      <w:r w:rsidR="00270BC2">
        <w:rPr>
          <w:rFonts w:ascii="Arial" w:hAnsi="Arial" w:cs="Arial"/>
          <w:sz w:val="20"/>
        </w:rPr>
        <w:t xml:space="preserve">Zhotovitel není oprávněn pověřit poddodavatele provedením Objednatelem určených významných činností, za které jsou pro účely této smlouvy považovány: (i) řídící činnosti v rozsahu činností prováděných na pozici stavbyvedoucího. Tyto významné činnosti musí být v souladu s  § 105 odst. 2 ZZVZ plněny přímo Zhotovitelem. </w:t>
      </w:r>
    </w:p>
    <w:p w14:paraId="2D8A7ABE" w14:textId="4734B1A5" w:rsidR="00230249" w:rsidRPr="00B922A7"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B922A7">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77777777"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je povinen v dostatečném časovém předstihu informovat dotčené subjekty – vlastníky, </w:t>
      </w:r>
      <w:r w:rsidRPr="002C09EF">
        <w:rPr>
          <w:rFonts w:ascii="Arial" w:hAnsi="Arial" w:cs="Arial"/>
          <w:sz w:val="20"/>
        </w:rPr>
        <w:lastRenderedPageBreak/>
        <w:t xml:space="preserve">popř. nájemce přilehlých nemovitostí o časovém harmonogramu stavby a s tím spojených omezeních.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3D9200D3"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povinen zajistit řízení a odborné vedení stavby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Pr="00242650">
        <w:rPr>
          <w:rFonts w:ascii="Arial" w:hAnsi="Arial" w:cs="Arial"/>
          <w:sz w:val="20"/>
        </w:rPr>
        <w:t>. Zhotovitel se rovněž zavazuje, že po celou dobu realizace díla bude vykonávat funkci stavbyvedoucího osoba uvedená v článku I. této Smlouvy, jejíž kvalifikaci prokazoval v rámci zadávacího řízení.</w:t>
      </w:r>
      <w:r w:rsidRPr="008E37EF">
        <w:rPr>
          <w:rFonts w:ascii="Arial" w:hAnsi="Arial" w:cs="Arial"/>
          <w:sz w:val="20"/>
        </w:rPr>
        <w:t xml:space="preserve"> </w:t>
      </w:r>
    </w:p>
    <w:p w14:paraId="0A4AB61A" w14:textId="79642202"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t>Zhotovitel je povinen zajistit výkon činnost</w:t>
      </w:r>
      <w:r w:rsidR="001851F3">
        <w:rPr>
          <w:rFonts w:ascii="Arial" w:hAnsi="Arial" w:cs="Arial"/>
          <w:sz w:val="20"/>
        </w:rPr>
        <w:t>i</w:t>
      </w:r>
      <w:r>
        <w:rPr>
          <w:rFonts w:ascii="Arial" w:hAnsi="Arial" w:cs="Arial"/>
          <w:sz w:val="20"/>
        </w:rPr>
        <w:t xml:space="preserve"> na pozic</w:t>
      </w:r>
      <w:r w:rsidR="001851F3">
        <w:rPr>
          <w:rFonts w:ascii="Arial" w:hAnsi="Arial" w:cs="Arial"/>
          <w:sz w:val="20"/>
        </w:rPr>
        <w:t>i</w:t>
      </w:r>
      <w:r>
        <w:rPr>
          <w:rFonts w:ascii="Arial" w:hAnsi="Arial" w:cs="Arial"/>
          <w:sz w:val="20"/>
        </w:rPr>
        <w:t xml:space="preserve"> </w:t>
      </w:r>
      <w:r w:rsidR="001851F3">
        <w:rPr>
          <w:rFonts w:ascii="Arial" w:hAnsi="Arial" w:cs="Arial"/>
          <w:sz w:val="20"/>
        </w:rPr>
        <w:t>stavbyvedoucího</w:t>
      </w:r>
      <w:r>
        <w:rPr>
          <w:rFonts w:ascii="Arial" w:hAnsi="Arial" w:cs="Arial"/>
          <w:sz w:val="20"/>
        </w:rPr>
        <w:t>, u n</w:t>
      </w:r>
      <w:r w:rsidR="001851F3">
        <w:rPr>
          <w:rFonts w:ascii="Arial" w:hAnsi="Arial" w:cs="Arial"/>
          <w:sz w:val="20"/>
        </w:rPr>
        <w:t>ěhož</w:t>
      </w:r>
      <w:r>
        <w:rPr>
          <w:rFonts w:ascii="Arial" w:hAnsi="Arial" w:cs="Arial"/>
          <w:sz w:val="20"/>
        </w:rPr>
        <w:t xml:space="preserve"> byla v zadávacím řízení prokazována kvalifikace, Zhotovitelem v nabídce uveden</w:t>
      </w:r>
      <w:r w:rsidR="001851F3">
        <w:rPr>
          <w:rFonts w:ascii="Arial" w:hAnsi="Arial" w:cs="Arial"/>
          <w:sz w:val="20"/>
        </w:rPr>
        <w:t>ou</w:t>
      </w:r>
      <w:r>
        <w:rPr>
          <w:rFonts w:ascii="Arial" w:hAnsi="Arial" w:cs="Arial"/>
          <w:sz w:val="20"/>
        </w:rPr>
        <w:t xml:space="preserve"> osob</w:t>
      </w:r>
      <w:r w:rsidR="001851F3">
        <w:rPr>
          <w:rFonts w:ascii="Arial" w:hAnsi="Arial" w:cs="Arial"/>
          <w:sz w:val="20"/>
        </w:rPr>
        <w:t>ou</w:t>
      </w:r>
      <w:r>
        <w:rPr>
          <w:rFonts w:ascii="Arial" w:hAnsi="Arial" w:cs="Arial"/>
          <w:sz w:val="20"/>
        </w:rPr>
        <w:t>, jej</w:t>
      </w:r>
      <w:r w:rsidR="001851F3">
        <w:rPr>
          <w:rFonts w:ascii="Arial" w:hAnsi="Arial" w:cs="Arial"/>
          <w:sz w:val="20"/>
        </w:rPr>
        <w:t>ímž</w:t>
      </w:r>
      <w:r>
        <w:rPr>
          <w:rFonts w:ascii="Arial" w:hAnsi="Arial" w:cs="Arial"/>
          <w:sz w:val="20"/>
        </w:rPr>
        <w:t xml:space="preserve"> prostřednictvím prokázal Zhotovitel v zadávacím řízení svou kvalifikaci. </w:t>
      </w:r>
      <w:r w:rsidRPr="008E37EF">
        <w:rPr>
          <w:rFonts w:ascii="Arial" w:hAnsi="Arial" w:cs="Arial"/>
          <w:sz w:val="20"/>
        </w:rPr>
        <w:t xml:space="preserve">Změnu v osobě </w:t>
      </w:r>
      <w:r w:rsidR="00AB707C">
        <w:rPr>
          <w:rFonts w:ascii="Arial" w:hAnsi="Arial" w:cs="Arial"/>
          <w:sz w:val="20"/>
        </w:rPr>
        <w:t>stavbyvedoucího,</w:t>
      </w:r>
      <w:r w:rsidRPr="008E37EF">
        <w:rPr>
          <w:rFonts w:ascii="Arial" w:hAnsi="Arial" w:cs="Arial"/>
          <w:sz w:val="20"/>
        </w:rPr>
        <w:t xml:space="preserve"> jímž byla prokazována kvalifikace Zhotovitele v průběhu </w:t>
      </w:r>
      <w:r>
        <w:rPr>
          <w:rFonts w:ascii="Arial" w:hAnsi="Arial" w:cs="Arial"/>
          <w:sz w:val="20"/>
        </w:rPr>
        <w:t>zadávacího</w:t>
      </w:r>
      <w:r w:rsidRPr="008E37EF">
        <w:rPr>
          <w:rFonts w:ascii="Arial" w:hAnsi="Arial" w:cs="Arial"/>
          <w:sz w:val="20"/>
        </w:rPr>
        <w:t xml:space="preserve"> řízení</w:t>
      </w:r>
      <w:r w:rsidR="00AB707C">
        <w:rPr>
          <w:rFonts w:ascii="Arial" w:hAnsi="Arial" w:cs="Arial"/>
          <w:sz w:val="20"/>
        </w:rPr>
        <w:t>,</w:t>
      </w:r>
      <w:r w:rsidRPr="008E37EF">
        <w:rPr>
          <w:rFonts w:ascii="Arial" w:hAnsi="Arial" w:cs="Arial"/>
          <w:sz w:val="20"/>
        </w:rPr>
        <w:t xml:space="preserve"> je Zhotovitel po podpisu této Smlouvy povinen písemně </w:t>
      </w:r>
      <w:r>
        <w:rPr>
          <w:rFonts w:ascii="Arial" w:hAnsi="Arial" w:cs="Arial"/>
          <w:sz w:val="20"/>
        </w:rPr>
        <w:t xml:space="preserve">předem </w:t>
      </w:r>
      <w:r w:rsidRPr="008E37EF">
        <w:rPr>
          <w:rFonts w:ascii="Arial" w:hAnsi="Arial" w:cs="Arial"/>
          <w:sz w:val="20"/>
        </w:rPr>
        <w:t xml:space="preserve">oznámit Objednateli, přičemž nový </w:t>
      </w:r>
      <w:r w:rsidR="00AB77B3">
        <w:rPr>
          <w:rFonts w:ascii="Arial" w:hAnsi="Arial" w:cs="Arial"/>
          <w:sz w:val="20"/>
        </w:rPr>
        <w:t>stavbyvedoucí</w:t>
      </w:r>
      <w:r w:rsidRPr="008E37EF">
        <w:rPr>
          <w:rFonts w:ascii="Arial" w:hAnsi="Arial" w:cs="Arial"/>
          <w:sz w:val="20"/>
        </w:rPr>
        <w:t xml:space="preserve"> týmu musí splňovat požadavky Objednatele na </w:t>
      </w:r>
      <w:r w:rsidR="00AB77B3">
        <w:rPr>
          <w:rFonts w:ascii="Arial" w:hAnsi="Arial" w:cs="Arial"/>
          <w:sz w:val="20"/>
        </w:rPr>
        <w:t>osobu na pozici stavbyvedoucího</w:t>
      </w:r>
      <w:r w:rsidRPr="008E37EF">
        <w:rPr>
          <w:rFonts w:ascii="Arial" w:hAnsi="Arial" w:cs="Arial"/>
          <w:sz w:val="20"/>
        </w:rPr>
        <w:t>,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w:t>
      </w:r>
      <w:r w:rsidR="00AB77B3">
        <w:rPr>
          <w:rFonts w:ascii="Arial" w:hAnsi="Arial" w:cs="Arial"/>
          <w:sz w:val="20"/>
        </w:rPr>
        <w:t>stavbyvedoucího</w:t>
      </w:r>
      <w:r>
        <w:rPr>
          <w:rFonts w:ascii="Arial" w:hAnsi="Arial" w:cs="Arial"/>
          <w:sz w:val="20"/>
        </w:rPr>
        <w:t>.</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02D20C8A"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která bude předložena</w:t>
      </w:r>
      <w:r w:rsidR="00C14F6E">
        <w:rPr>
          <w:rFonts w:ascii="Arial" w:hAnsi="Arial" w:cs="Arial"/>
          <w:sz w:val="20"/>
        </w:rPr>
        <w:t xml:space="preserve"> dotčenému orgánu Městského úřadu Znojmo, odboru </w:t>
      </w:r>
      <w:r w:rsidR="00C14F6E">
        <w:rPr>
          <w:rFonts w:ascii="Arial" w:hAnsi="Arial" w:cs="Arial"/>
          <w:sz w:val="20"/>
        </w:rPr>
        <w:lastRenderedPageBreak/>
        <w:t>životního prostředí</w:t>
      </w:r>
      <w:r w:rsidRPr="008E37EF">
        <w:rPr>
          <w:rFonts w:ascii="Arial" w:hAnsi="Arial" w:cs="Arial"/>
          <w:sz w:val="20"/>
        </w:rPr>
        <w:t xml:space="preserve">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77BE3E8"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w:t>
      </w:r>
      <w:r w:rsidR="00EB4240">
        <w:rPr>
          <w:rFonts w:ascii="Arial" w:hAnsi="Arial" w:cs="Arial"/>
          <w:sz w:val="20"/>
        </w:rPr>
        <w:t>S</w:t>
      </w:r>
      <w:r w:rsidRPr="008E37EF">
        <w:rPr>
          <w:rFonts w:ascii="Arial" w:hAnsi="Arial" w:cs="Arial"/>
          <w:sz w:val="20"/>
        </w:rPr>
        <w:t xml:space="preserve">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Mimo pravidelné Kontrolní dny předcházejícího bodu se může dle potřeb konat mimořádný Kontrolní den, kdy organizující je povinen oznámit všem ostatním zúčastněným termín jeho konání písemně a nejméně tři kalendářní dny před jeho konáním.</w:t>
      </w:r>
    </w:p>
    <w:p w14:paraId="63FD6490" w14:textId="078C9B92"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w:t>
      </w:r>
      <w:r w:rsidR="008338B1">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201B14C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 úkolů.</w:t>
      </w:r>
    </w:p>
    <w:p w14:paraId="5942AC8F"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Objednatel (jeho zástupce)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3CAEA726" w14:textId="0C536000" w:rsidR="009A07B1" w:rsidRPr="00D97136"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D97136">
        <w:rPr>
          <w:rFonts w:ascii="Arial" w:hAnsi="Arial" w:cs="Arial"/>
          <w:sz w:val="20"/>
        </w:rPr>
        <w:t xml:space="preserve">S ohledem na vysokou frekvenci pohybu osob </w:t>
      </w:r>
      <w:r w:rsidR="002A28DD">
        <w:rPr>
          <w:rFonts w:ascii="Arial" w:hAnsi="Arial" w:cs="Arial"/>
          <w:sz w:val="20"/>
        </w:rPr>
        <w:t xml:space="preserve">v okolí stavby </w:t>
      </w:r>
      <w:r w:rsidRPr="00D97136">
        <w:rPr>
          <w:rFonts w:ascii="Arial" w:hAnsi="Arial" w:cs="Arial"/>
          <w:sz w:val="20"/>
        </w:rPr>
        <w:t>je Zhotovitel tuto skutečnost zohlednit v nastavení bezpečnostních opatření</w:t>
      </w:r>
      <w:r w:rsidR="008A136A" w:rsidRPr="00D97136">
        <w:rPr>
          <w:rFonts w:ascii="Arial" w:hAnsi="Arial" w:cs="Arial"/>
          <w:sz w:val="20"/>
        </w:rPr>
        <w:t xml:space="preserve"> (bezbariérové koridory pro pěší)</w:t>
      </w:r>
      <w:r w:rsidRPr="00D97136">
        <w:rPr>
          <w:rFonts w:ascii="Arial" w:hAnsi="Arial" w:cs="Arial"/>
          <w:sz w:val="20"/>
        </w:rPr>
        <w:t>.</w:t>
      </w:r>
      <w:r w:rsidR="00C06A80" w:rsidRPr="00D97136">
        <w:rPr>
          <w:rFonts w:ascii="Arial" w:hAnsi="Arial" w:cs="Arial"/>
          <w:sz w:val="20"/>
        </w:rPr>
        <w:t xml:space="preserve"> </w:t>
      </w:r>
      <w:r w:rsidRPr="00D97136">
        <w:rPr>
          <w:rFonts w:ascii="Arial" w:hAnsi="Arial" w:cs="Arial"/>
          <w:sz w:val="20"/>
        </w:rPr>
        <w:t>Mimořádná bezpečnostní opatření budou nastavena Zhotovitelem po konzultaci se zástupci Objednatele s ohledem na specifické podmínky realizace.</w:t>
      </w:r>
      <w:r w:rsidR="00CD4986" w:rsidRPr="00D97136">
        <w:rPr>
          <w:rFonts w:ascii="Arial" w:hAnsi="Arial" w:cs="Arial"/>
          <w:sz w:val="20"/>
        </w:rPr>
        <w:t xml:space="preserve"> Zhotovitel je povinen zajistit dodržování </w:t>
      </w:r>
      <w:r w:rsidR="00D97136" w:rsidRPr="00D97136">
        <w:rPr>
          <w:rFonts w:ascii="Arial" w:hAnsi="Arial" w:cs="Arial"/>
          <w:sz w:val="20"/>
        </w:rPr>
        <w:t>nočního klidu po celou dobu realizace stavby.</w:t>
      </w:r>
    </w:p>
    <w:p w14:paraId="12A867E1" w14:textId="33ECA82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organizačně zajistí nejpozději do 3 pracovních dní od podpisu Smlouvy společné koordinační jednání zástupce Objednatele, zástupce Zhotovitele, projektanta</w:t>
      </w:r>
      <w:r w:rsidR="008338B1">
        <w:rPr>
          <w:rFonts w:ascii="Arial" w:hAnsi="Arial" w:cs="Arial"/>
          <w:sz w:val="20"/>
        </w:rPr>
        <w:t xml:space="preserve"> a</w:t>
      </w:r>
      <w:r w:rsidRPr="008E37EF">
        <w:rPr>
          <w:rFonts w:ascii="Arial" w:hAnsi="Arial" w:cs="Arial"/>
          <w:sz w:val="20"/>
        </w:rPr>
        <w:t xml:space="preserve"> </w:t>
      </w:r>
      <w:r w:rsidR="000356E1">
        <w:rPr>
          <w:rFonts w:ascii="Arial" w:hAnsi="Arial" w:cs="Arial"/>
          <w:sz w:val="20"/>
        </w:rPr>
        <w:t>TDS</w:t>
      </w:r>
      <w:r w:rsidRPr="008E37EF">
        <w:rPr>
          <w:rFonts w:ascii="Arial" w:hAnsi="Arial" w:cs="Arial"/>
          <w:sz w:val="20"/>
        </w:rPr>
        <w:t xml:space="preserve">. Na tomto </w:t>
      </w:r>
      <w:r w:rsidRPr="008E37EF">
        <w:rPr>
          <w:rFonts w:ascii="Arial" w:hAnsi="Arial" w:cs="Arial"/>
          <w:sz w:val="20"/>
        </w:rPr>
        <w:lastRenderedPageBreak/>
        <w:t>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Objednatel požaduje jednotnou, jednoznačnou a viditelnou identifikaci všech pracovníků na 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Pr="00CC78C1"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4FAFE435"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w:t>
      </w:r>
      <w:r w:rsidR="00374F9C">
        <w:rPr>
          <w:rFonts w:ascii="Arial" w:hAnsi="Arial" w:cs="Arial"/>
          <w:sz w:val="20"/>
        </w:rPr>
        <w:t xml:space="preserve">. </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18FB7A2C"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lastRenderedPageBreak/>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Pr="00673BCB"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s obsahem záznamu ve stavebním deníku, vyznačí námitky svým zápisem do stavebního deníku. Zhotovitel je povinen přerušit práce a činnosti v rozsahu výše uvedených námitek do doby, než budou tyto námitky Objednatele Zhotovitelem odstraněny.</w:t>
      </w: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je Zhotovitel povinen písemně vyzvat Objednatele k předání a 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rámci 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lastRenderedPageBreak/>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9F7305"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 rámci předání díla předá Zhotovitel Objednateli doklady a listiny specifikované v čl. III. odst. </w:t>
      </w:r>
      <w:r>
        <w:rPr>
          <w:rFonts w:ascii="Arial" w:hAnsi="Arial" w:cs="Arial"/>
          <w:sz w:val="20"/>
        </w:rPr>
        <w:t>5.</w:t>
      </w:r>
      <w:r w:rsidRPr="009F7305">
        <w:rPr>
          <w:rFonts w:ascii="Arial" w:hAnsi="Arial" w:cs="Arial"/>
          <w:sz w:val="20"/>
        </w:rPr>
        <w:t xml:space="preserve"> této smlouvy. Bez předání těchto dokladů se dílo nepovažuje za řádně předané.</w:t>
      </w:r>
    </w:p>
    <w:p w14:paraId="1D6A2B01" w14:textId="77777777" w:rsidR="00230249" w:rsidRDefault="00230249" w:rsidP="000300E7">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Default="00230249" w:rsidP="000300E7">
      <w:pPr>
        <w:pStyle w:val="NormalJustified"/>
        <w:numPr>
          <w:ilvl w:val="0"/>
          <w:numId w:val="30"/>
        </w:numPr>
        <w:tabs>
          <w:tab w:val="clear" w:pos="360"/>
          <w:tab w:val="left" w:pos="567"/>
        </w:tabs>
        <w:spacing w:after="120" w:line="276" w:lineRule="auto"/>
        <w:ind w:left="567" w:hanging="567"/>
        <w:rPr>
          <w:rFonts w:ascii="Arial" w:hAnsi="Arial" w:cs="Arial"/>
          <w:sz w:val="20"/>
        </w:rPr>
      </w:pPr>
      <w:r w:rsidRPr="000F4674">
        <w:rPr>
          <w:rFonts w:ascii="Arial" w:hAnsi="Arial" w:cs="Arial"/>
          <w:sz w:val="20"/>
        </w:rPr>
        <w:t>V případě dokončení díla v </w:t>
      </w:r>
      <w:proofErr w:type="spellStart"/>
      <w:r w:rsidRPr="000F4674">
        <w:rPr>
          <w:rFonts w:ascii="Arial" w:hAnsi="Arial" w:cs="Arial"/>
          <w:sz w:val="20"/>
        </w:rPr>
        <w:t>předtermínu</w:t>
      </w:r>
      <w:proofErr w:type="spellEnd"/>
      <w:r w:rsidRPr="000F4674">
        <w:rPr>
          <w:rFonts w:ascii="Arial" w:hAnsi="Arial" w:cs="Arial"/>
          <w:sz w:val="20"/>
        </w:rPr>
        <w:t xml:space="preserve">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6A4ECC55"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AA6C0A">
        <w:rPr>
          <w:rFonts w:ascii="Arial" w:hAnsi="Arial" w:cs="Arial"/>
          <w:sz w:val="20"/>
        </w:rPr>
        <w:t xml:space="preserve"> (dále jen „záruka“) ve smyslu § 2619 a § 2113 a násl. občanského zákoníku, a to</w:t>
      </w:r>
      <w:r w:rsidRPr="008E37EF">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115C0D">
        <w:rPr>
          <w:rFonts w:ascii="Arial" w:hAnsi="Arial" w:cs="Arial"/>
          <w:sz w:val="20"/>
        </w:rPr>
        <w:t xml:space="preserve"> (dále též „záruční doba“)</w:t>
      </w:r>
      <w:r w:rsidRPr="008E37EF">
        <w:rPr>
          <w:rFonts w:ascii="Arial" w:hAnsi="Arial" w:cs="Arial"/>
          <w:sz w:val="20"/>
        </w:rPr>
        <w:t>.</w:t>
      </w:r>
      <w:r>
        <w:rPr>
          <w:rFonts w:ascii="Arial" w:hAnsi="Arial" w:cs="Arial"/>
          <w:sz w:val="20"/>
        </w:rPr>
        <w:t xml:space="preserve"> </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lastRenderedPageBreak/>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Odpovědnost za škodu na zhotovovaném díle nebo jeho části nese Zhotovitel v plném rozsahu až do dne předání a převzetí celého díla.</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7B6484CA"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827D3B">
        <w:rPr>
          <w:rFonts w:ascii="Arial" w:hAnsi="Arial" w:cs="Arial"/>
          <w:sz w:val="20"/>
        </w:rPr>
        <w:t xml:space="preserve">2.000,- Kč </w:t>
      </w:r>
      <w:r w:rsidRPr="008E37EF">
        <w:rPr>
          <w:rFonts w:ascii="Arial" w:hAnsi="Arial" w:cs="Arial"/>
          <w:sz w:val="20"/>
        </w:rPr>
        <w:t>za každý i započatý kalendářní den prodlení.</w:t>
      </w:r>
    </w:p>
    <w:p w14:paraId="565DEAE2" w14:textId="3D37054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sidR="00144991">
        <w:rPr>
          <w:rFonts w:ascii="Arial" w:hAnsi="Arial" w:cs="Arial"/>
          <w:sz w:val="20"/>
        </w:rPr>
        <w:t> </w:t>
      </w:r>
      <w:r w:rsidRPr="008E37EF">
        <w:rPr>
          <w:rFonts w:ascii="Arial" w:hAnsi="Arial" w:cs="Arial"/>
          <w:sz w:val="20"/>
        </w:rPr>
        <w:t>vyklizením</w:t>
      </w:r>
      <w:r w:rsidR="00144991">
        <w:rPr>
          <w:rFonts w:ascii="Arial" w:hAnsi="Arial" w:cs="Arial"/>
          <w:sz w:val="20"/>
        </w:rPr>
        <w:t>,</w:t>
      </w:r>
      <w:r w:rsidRPr="008E37EF">
        <w:rPr>
          <w:rFonts w:ascii="Arial" w:hAnsi="Arial" w:cs="Arial"/>
          <w:sz w:val="20"/>
        </w:rPr>
        <w:t xml:space="preserve"> vyčištěním </w:t>
      </w:r>
      <w:r w:rsidR="00144991">
        <w:rPr>
          <w:rFonts w:ascii="Arial" w:hAnsi="Arial" w:cs="Arial"/>
          <w:sz w:val="20"/>
        </w:rPr>
        <w:t xml:space="preserve">a předáním </w:t>
      </w:r>
      <w:r w:rsidRPr="008E37EF">
        <w:rPr>
          <w:rFonts w:ascii="Arial" w:hAnsi="Arial" w:cs="Arial"/>
          <w:sz w:val="20"/>
        </w:rPr>
        <w:t>staveniště</w:t>
      </w:r>
      <w:r w:rsidR="00144991">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9320D5">
        <w:rPr>
          <w:rFonts w:ascii="Arial" w:hAnsi="Arial" w:cs="Arial"/>
          <w:sz w:val="20"/>
        </w:rPr>
        <w:t>2.000,- Kč</w:t>
      </w:r>
      <w:r w:rsidRPr="008E37EF">
        <w:rPr>
          <w:rFonts w:ascii="Arial" w:hAnsi="Arial" w:cs="Arial"/>
          <w:sz w:val="20"/>
        </w:rPr>
        <w:t xml:space="preserve"> za každý i započatý kalendářní den prodlení.</w:t>
      </w:r>
    </w:p>
    <w:p w14:paraId="6C08BB83" w14:textId="6D6B3AD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lastRenderedPageBreak/>
        <w:t xml:space="preserve">V případě prodlení Zhotovitele se splněním termínu k odstranění vady, která se projevila v záruční době, má Objednatel nárok na smluvní pokutu ve výši </w:t>
      </w:r>
      <w:r>
        <w:rPr>
          <w:rFonts w:ascii="Arial" w:hAnsi="Arial" w:cs="Arial"/>
          <w:sz w:val="20"/>
        </w:rPr>
        <w:t>1.000,-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4509E07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Pr>
          <w:rFonts w:ascii="Arial" w:hAnsi="Arial" w:cs="Arial"/>
          <w:sz w:val="20"/>
        </w:rPr>
        <w:t>1.000,-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028A9E9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sidR="00CA4DF5">
        <w:rPr>
          <w:rFonts w:ascii="Arial" w:hAnsi="Arial" w:cs="Arial"/>
          <w:sz w:val="20"/>
        </w:rPr>
        <w:t>v osobě na pozici stavbyvedoucího</w:t>
      </w:r>
      <w:r>
        <w:rPr>
          <w:rFonts w:ascii="Arial" w:hAnsi="Arial" w:cs="Arial"/>
          <w:sz w:val="20"/>
        </w:rPr>
        <w:t>,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63A4BE59" w14:textId="77777777" w:rsidR="00EE2C5F" w:rsidRPr="00EE2C5F" w:rsidRDefault="00EE2C5F" w:rsidP="00EE2C5F">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EE2C5F">
        <w:rPr>
          <w:rFonts w:ascii="Arial" w:hAnsi="Arial" w:cs="Arial"/>
          <w:sz w:val="20"/>
        </w:rPr>
        <w:t xml:space="preserve">V případě porušení povinnosti plnění významných činností dle článku XI. odst. 4 této Smlouvy výhradně Zhotovitelem bez využití poddodavatelů má Objednatel nárok na smluvní pokutu ve výši 100.000,- Kč za každý jednotlivý případ porušení této povinnosti. </w:t>
      </w:r>
    </w:p>
    <w:p w14:paraId="1E5C2818" w14:textId="5FD932A1"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563796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167FE7">
        <w:rPr>
          <w:rFonts w:ascii="Arial" w:hAnsi="Arial" w:cs="Arial"/>
          <w:sz w:val="20"/>
        </w:rPr>
        <w:t>2</w:t>
      </w:r>
      <w:r w:rsidRPr="008E37EF">
        <w:rPr>
          <w:rFonts w:ascii="Arial" w:hAnsi="Arial" w:cs="Arial"/>
          <w:sz w:val="20"/>
        </w:rPr>
        <w:t xml:space="preserve"> tohoto článku, je Objednatel oprávněn vyúčtovat Zhotoviteli smluvní pokutu ve výši 2.000,-</w:t>
      </w:r>
      <w:r>
        <w:rPr>
          <w:rFonts w:ascii="Arial" w:hAnsi="Arial" w:cs="Arial"/>
          <w:sz w:val="20"/>
        </w:rPr>
        <w:t xml:space="preserve"> </w:t>
      </w:r>
      <w:r w:rsidRPr="008E37EF">
        <w:rPr>
          <w:rFonts w:ascii="Arial" w:hAnsi="Arial" w:cs="Arial"/>
          <w:sz w:val="20"/>
        </w:rPr>
        <w:t>Kč za každý jednotlivý zjištěný případ porušení povinností.</w:t>
      </w:r>
    </w:p>
    <w:p w14:paraId="154A9B65"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09173867"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poskytne Objednateli </w:t>
      </w:r>
      <w:r w:rsidR="00DE2250">
        <w:rPr>
          <w:rFonts w:ascii="Arial" w:hAnsi="Arial" w:cs="Arial"/>
          <w:iCs/>
          <w:sz w:val="20"/>
        </w:rPr>
        <w:t>nejpozději do 15 kalendářních dnů po uzavření této smlouvy jako jistotu na řádné plnění svých povinností dle této smlouvy při realizaci díla bankovní záruku</w:t>
      </w:r>
      <w:r w:rsidR="00B1419E">
        <w:rPr>
          <w:rFonts w:ascii="Arial" w:hAnsi="Arial" w:cs="Arial"/>
          <w:iCs/>
          <w:sz w:val="20"/>
        </w:rPr>
        <w:t xml:space="preserve"> za řádné dokončení </w:t>
      </w:r>
      <w:r w:rsidR="000C41C1">
        <w:rPr>
          <w:rFonts w:ascii="Arial" w:hAnsi="Arial" w:cs="Arial"/>
          <w:iCs/>
          <w:sz w:val="20"/>
        </w:rPr>
        <w:t>díla</w:t>
      </w:r>
      <w:r w:rsidR="00DE2250">
        <w:rPr>
          <w:rFonts w:ascii="Arial" w:hAnsi="Arial" w:cs="Arial"/>
          <w:iCs/>
          <w:sz w:val="20"/>
        </w:rPr>
        <w:t xml:space="preserve"> ve výši </w:t>
      </w:r>
      <w:r w:rsidR="009D3590">
        <w:rPr>
          <w:rFonts w:ascii="Arial" w:hAnsi="Arial" w:cs="Arial"/>
          <w:iCs/>
          <w:sz w:val="20"/>
        </w:rPr>
        <w:t>5</w:t>
      </w:r>
      <w:r w:rsidR="00FB6933">
        <w:rPr>
          <w:rFonts w:ascii="Arial" w:hAnsi="Arial" w:cs="Arial"/>
          <w:iCs/>
          <w:sz w:val="20"/>
        </w:rPr>
        <w:t>00.000,- Kč</w:t>
      </w:r>
      <w:r w:rsidR="00C958EB">
        <w:rPr>
          <w:rFonts w:ascii="Arial" w:hAnsi="Arial" w:cs="Arial"/>
          <w:iCs/>
          <w:sz w:val="20"/>
        </w:rPr>
        <w:t>. Bankovní záruka bude vydána  bankou (peněžním ústavem)</w:t>
      </w:r>
      <w:r w:rsidR="00AE4A9D">
        <w:rPr>
          <w:rFonts w:ascii="Arial" w:hAnsi="Arial" w:cs="Arial"/>
          <w:iCs/>
          <w:sz w:val="20"/>
        </w:rPr>
        <w:t xml:space="preserve"> </w:t>
      </w:r>
      <w:r w:rsidR="00C958EB">
        <w:rPr>
          <w:rFonts w:ascii="Arial" w:hAnsi="Arial" w:cs="Arial"/>
          <w:iCs/>
          <w:sz w:val="20"/>
        </w:rPr>
        <w:t>s příslušným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w:t>
      </w:r>
      <w:r w:rsidR="008A62EA">
        <w:rPr>
          <w:rFonts w:ascii="Arial" w:hAnsi="Arial" w:cs="Arial"/>
          <w:iCs/>
          <w:sz w:val="20"/>
        </w:rPr>
        <w:lastRenderedPageBreak/>
        <w:t xml:space="preserve">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 </w:t>
      </w:r>
    </w:p>
    <w:p w14:paraId="45B0F3BB" w14:textId="77777777"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90.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VI. odst. 1 této smlouvy smluvními stranami posunut</w:t>
      </w:r>
      <w:r w:rsidR="006468B5">
        <w:rPr>
          <w:rFonts w:ascii="Arial" w:hAnsi="Arial" w:cs="Arial"/>
          <w:iCs/>
          <w:sz w:val="20"/>
        </w:rPr>
        <w:t>, je Zhotovitel povinen předložit bankovní záruku novou splňující podmínku platnosti bankovní záruky sjednanou v článku XVII. odst. 2 smlouvy</w:t>
      </w:r>
      <w:r w:rsidR="000A2474">
        <w:rPr>
          <w:rFonts w:ascii="Arial" w:hAnsi="Arial" w:cs="Arial"/>
          <w:iCs/>
          <w:sz w:val="20"/>
        </w:rPr>
        <w:t xml:space="preserve">, a to nejpozději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2EB08FC4"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ve výši </w:t>
      </w:r>
      <w:r w:rsidR="009D3590">
        <w:rPr>
          <w:rFonts w:ascii="Arial" w:hAnsi="Arial" w:cs="Arial"/>
          <w:iCs/>
          <w:sz w:val="20"/>
        </w:rPr>
        <w:t>5</w:t>
      </w:r>
      <w:r w:rsidR="0013772E">
        <w:rPr>
          <w:rFonts w:ascii="Arial" w:hAnsi="Arial" w:cs="Arial"/>
          <w:iCs/>
          <w:sz w:val="20"/>
        </w:rPr>
        <w:t>00.000,- Kč</w:t>
      </w:r>
      <w:r w:rsidRPr="008F0F68">
        <w:rPr>
          <w:rFonts w:ascii="Arial" w:hAnsi="Arial" w:cs="Arial"/>
          <w:iCs/>
          <w:sz w:val="20"/>
        </w:rPr>
        <w:t xml:space="preserve">. </w:t>
      </w:r>
      <w:r w:rsidR="00913588">
        <w:rPr>
          <w:rFonts w:ascii="Arial" w:hAnsi="Arial" w:cs="Arial"/>
          <w:iCs/>
          <w:sz w:val="20"/>
        </w:rPr>
        <w:t xml:space="preserve">Bankovní záruka bude vydána bankou (peněžním ústavem) s příslušným oprávněním. Bankovní záruka za řádné dokončení díla 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6593A9F3" w14:textId="6CE43CD8" w:rsidR="007E77F2" w:rsidRDefault="007A756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do 15. dne po skončení záruční doby </w:t>
      </w:r>
      <w:r w:rsidR="001307F3">
        <w:rPr>
          <w:rFonts w:ascii="Arial" w:hAnsi="Arial" w:cs="Arial"/>
          <w:iCs/>
          <w:sz w:val="20"/>
        </w:rPr>
        <w:t>sjednané ve smlouvě. Tato bankovní záruka bude vždy na základě žádosti Zhotovitele uvolňována po částech</w:t>
      </w:r>
      <w:r w:rsidR="007A5704">
        <w:rPr>
          <w:rFonts w:ascii="Arial" w:hAnsi="Arial" w:cs="Arial"/>
          <w:iCs/>
          <w:sz w:val="20"/>
        </w:rPr>
        <w:t xml:space="preserve"> a způsobem dále v tomto odstavci uvedeným a současně za podmínky, že bude Zhotovitelem Objednateli předložena nová bankovní záruka, která bude v souladu s tímto odstavcem a touto smlouvou:</w:t>
      </w:r>
    </w:p>
    <w:p w14:paraId="799EFF9B" w14:textId="6D375FE5" w:rsidR="007A5704" w:rsidRDefault="000D50EB" w:rsidP="007A5704">
      <w:pPr>
        <w:widowControl/>
        <w:numPr>
          <w:ilvl w:val="1"/>
          <w:numId w:val="19"/>
        </w:numPr>
        <w:spacing w:after="120" w:line="276" w:lineRule="auto"/>
        <w:jc w:val="both"/>
        <w:rPr>
          <w:rFonts w:ascii="Arial" w:hAnsi="Arial" w:cs="Arial"/>
          <w:iCs/>
          <w:sz w:val="20"/>
        </w:rPr>
      </w:pPr>
      <w:r>
        <w:rPr>
          <w:rFonts w:ascii="Arial" w:hAnsi="Arial" w:cs="Arial"/>
          <w:iCs/>
          <w:sz w:val="20"/>
        </w:rPr>
        <w:t>p</w:t>
      </w:r>
      <w:r w:rsidR="007A5704">
        <w:rPr>
          <w:rFonts w:ascii="Arial" w:hAnsi="Arial" w:cs="Arial"/>
          <w:iCs/>
          <w:sz w:val="20"/>
        </w:rPr>
        <w:t>o uplynutí prvních 36 měsíců záruční doby a odstranění reklamovaných vad a nedodělků bude uvoln</w:t>
      </w:r>
      <w:r>
        <w:rPr>
          <w:rFonts w:ascii="Arial" w:hAnsi="Arial" w:cs="Arial"/>
          <w:iCs/>
          <w:sz w:val="20"/>
        </w:rPr>
        <w:t xml:space="preserve">ěna první část bankovní záruky ve výši </w:t>
      </w:r>
      <w:r w:rsidR="009D3590">
        <w:rPr>
          <w:rFonts w:ascii="Arial" w:hAnsi="Arial" w:cs="Arial"/>
          <w:iCs/>
          <w:sz w:val="20"/>
        </w:rPr>
        <w:t>3</w:t>
      </w:r>
      <w:r w:rsidR="00D8232A">
        <w:rPr>
          <w:rFonts w:ascii="Arial" w:hAnsi="Arial" w:cs="Arial"/>
          <w:iCs/>
          <w:sz w:val="20"/>
        </w:rPr>
        <w:t>0</w:t>
      </w:r>
      <w:r>
        <w:rPr>
          <w:rFonts w:ascii="Arial" w:hAnsi="Arial" w:cs="Arial"/>
          <w:iCs/>
          <w:sz w:val="20"/>
        </w:rPr>
        <w:t>0.000,- Kč;</w:t>
      </w:r>
    </w:p>
    <w:p w14:paraId="3B3C5FC3" w14:textId="7745B388" w:rsidR="000D50EB" w:rsidRDefault="000D50EB" w:rsidP="007A5704">
      <w:pPr>
        <w:widowControl/>
        <w:numPr>
          <w:ilvl w:val="1"/>
          <w:numId w:val="19"/>
        </w:numPr>
        <w:spacing w:after="120" w:line="276" w:lineRule="auto"/>
        <w:jc w:val="both"/>
        <w:rPr>
          <w:rFonts w:ascii="Arial" w:hAnsi="Arial" w:cs="Arial"/>
          <w:iCs/>
          <w:sz w:val="20"/>
        </w:rPr>
      </w:pPr>
      <w:r>
        <w:rPr>
          <w:rFonts w:ascii="Arial" w:hAnsi="Arial" w:cs="Arial"/>
          <w:iCs/>
          <w:sz w:val="20"/>
        </w:rPr>
        <w:t xml:space="preserve">po uplynutí dalších 24 měsíců záruční lhůty a odstranění reklamovaných vad a nedodělků bude uvolněna zbylá část bankovní záruky ve výši </w:t>
      </w:r>
      <w:r w:rsidR="00EC042D">
        <w:rPr>
          <w:rFonts w:ascii="Arial" w:hAnsi="Arial" w:cs="Arial"/>
          <w:iCs/>
          <w:sz w:val="20"/>
        </w:rPr>
        <w:t>2</w:t>
      </w:r>
      <w:r>
        <w:rPr>
          <w:rFonts w:ascii="Arial" w:hAnsi="Arial" w:cs="Arial"/>
          <w:iCs/>
          <w:sz w:val="20"/>
        </w:rPr>
        <w:t>00.000,- Kč.</w:t>
      </w:r>
    </w:p>
    <w:p w14:paraId="61148DEB" w14:textId="4FF3CE04"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4CD139FC"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 xml:space="preserve">dokladovat ve stavebním deníku nebo v zápisech z kontrolních dnů. O dobu přerušení se </w:t>
      </w:r>
      <w:r w:rsidRPr="008F0F68">
        <w:rPr>
          <w:rFonts w:ascii="Arial" w:hAnsi="Arial" w:cs="Arial"/>
          <w:sz w:val="20"/>
        </w:rPr>
        <w:lastRenderedPageBreak/>
        <w:t>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Smluvní strana, u níž dojde k okolnosti vyšší moci, a bude se chtít na vyšší moc odvolat 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9A669E"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 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 xml:space="preserve">těmito požadavky. Jakékoli potenciální náklady spojené s touto povinností jsou nákladem </w:t>
      </w:r>
      <w:r w:rsidRPr="00DD0FA0">
        <w:rPr>
          <w:rFonts w:ascii="Arial" w:hAnsi="Arial" w:cs="Arial"/>
          <w:bCs/>
          <w:color w:val="000000"/>
          <w:sz w:val="20"/>
        </w:rPr>
        <w:lastRenderedPageBreak/>
        <w:t>Zhotovitele.</w:t>
      </w:r>
    </w:p>
    <w:p w14:paraId="756CDCF1" w14:textId="3A95C374"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7.</w:t>
      </w:r>
      <w:r w:rsidRPr="00DD0FA0">
        <w:rPr>
          <w:rFonts w:ascii="Arial" w:hAnsi="Arial" w:cs="Arial"/>
          <w:bCs/>
          <w:color w:val="000000"/>
          <w:sz w:val="20"/>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w:t>
      </w:r>
      <w:r w:rsidR="00AA61C6">
        <w:rPr>
          <w:rFonts w:ascii="Arial" w:hAnsi="Arial" w:cs="Arial"/>
          <w:bCs/>
          <w:color w:val="000000"/>
          <w:sz w:val="20"/>
        </w:rPr>
        <w:t>2</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Objednatel může od smlouvy odstoupit v případě následujících podstatných porušení smlouvy, tj.:</w:t>
      </w:r>
    </w:p>
    <w:p w14:paraId="18696DCE" w14:textId="0F5A5C0B"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14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7DE71BBB"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008338B1">
        <w:rPr>
          <w:rFonts w:ascii="Arial" w:hAnsi="Arial" w:cs="Arial"/>
          <w:sz w:val="20"/>
        </w:rPr>
        <w:t>,</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7E7D6D3B"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2991AC3C"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lastRenderedPageBreak/>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1"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2"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2"/>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352701B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w:t>
      </w:r>
    </w:p>
    <w:p w14:paraId="0D434B09" w14:textId="50383B48"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Dojde-li k porušení pravidel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3FECA1B3" w14:textId="77777777" w:rsidR="003020C8" w:rsidRPr="003F683A" w:rsidRDefault="003020C8" w:rsidP="003020C8">
      <w:pPr>
        <w:pStyle w:val="NormlnIMP0"/>
        <w:spacing w:after="120" w:line="276" w:lineRule="auto"/>
        <w:ind w:left="567"/>
        <w:jc w:val="both"/>
        <w:rPr>
          <w:rFonts w:ascii="Arial" w:hAnsi="Arial" w:cs="Arial"/>
          <w:sz w:val="20"/>
        </w:rPr>
      </w:pP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lastRenderedPageBreak/>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23478021"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w:t>
      </w:r>
      <w:proofErr w:type="spellStart"/>
      <w:r w:rsidRPr="00DD0FA0">
        <w:rPr>
          <w:rFonts w:ascii="Arial" w:hAnsi="Arial" w:cs="Arial"/>
          <w:sz w:val="20"/>
        </w:rPr>
        <w:t>a</w:t>
      </w:r>
      <w:proofErr w:type="spellEnd"/>
      <w:r w:rsidRPr="00DD0FA0">
        <w:rPr>
          <w:rFonts w:ascii="Arial" w:hAnsi="Arial" w:cs="Arial"/>
          <w:sz w:val="20"/>
        </w:rPr>
        <w:t xml:space="preserve">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169FE589"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 xml:space="preserve">Rekapitulace nákladů stavby </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13EB147B"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 xml:space="preserve">Příloha č. 4 – </w:t>
      </w:r>
      <w:r w:rsidR="001309F5">
        <w:rPr>
          <w:rFonts w:ascii="Arial" w:hAnsi="Arial" w:cs="Arial"/>
          <w:sz w:val="20"/>
        </w:rPr>
        <w:t xml:space="preserve">Dohoda o jednotném </w:t>
      </w:r>
      <w:r w:rsidR="00C83396">
        <w:rPr>
          <w:rFonts w:ascii="Arial" w:hAnsi="Arial" w:cs="Arial"/>
          <w:sz w:val="20"/>
        </w:rPr>
        <w:t>postupu při odsouhlasování změn a změnový list</w:t>
      </w:r>
    </w:p>
    <w:p w14:paraId="317A47EE" w14:textId="44799C9D" w:rsidR="00C83396" w:rsidRDefault="00C83396" w:rsidP="00230249">
      <w:pPr>
        <w:pStyle w:val="NormlnIMP2"/>
        <w:tabs>
          <w:tab w:val="left" w:pos="426"/>
        </w:tabs>
        <w:spacing w:after="120"/>
        <w:ind w:left="567"/>
        <w:rPr>
          <w:rFonts w:ascii="Arial" w:hAnsi="Arial" w:cs="Arial"/>
          <w:sz w:val="20"/>
        </w:rPr>
      </w:pPr>
      <w:r>
        <w:rPr>
          <w:rFonts w:ascii="Arial" w:hAnsi="Arial" w:cs="Arial"/>
          <w:sz w:val="20"/>
        </w:rPr>
        <w:t>Příloha č. 5 – Požadavky na výkresovou část</w:t>
      </w:r>
    </w:p>
    <w:p w14:paraId="4E525347" w14:textId="5923C724" w:rsidR="00C83396" w:rsidRDefault="00C83396" w:rsidP="00230249">
      <w:pPr>
        <w:pStyle w:val="NormlnIMP2"/>
        <w:tabs>
          <w:tab w:val="left" w:pos="426"/>
        </w:tabs>
        <w:spacing w:after="120"/>
        <w:ind w:left="567"/>
        <w:rPr>
          <w:rFonts w:ascii="Arial" w:hAnsi="Arial" w:cs="Arial"/>
          <w:sz w:val="20"/>
        </w:rPr>
      </w:pPr>
      <w:r>
        <w:rPr>
          <w:rFonts w:ascii="Arial" w:hAnsi="Arial" w:cs="Arial"/>
          <w:sz w:val="20"/>
        </w:rPr>
        <w:t>Příloha č. 6 – Etický kodex města Znojma</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B3D7D2E" w14:textId="69683A9D"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6DC0F502" w:rsidR="00360FE2" w:rsidRPr="00B922A7" w:rsidRDefault="0032313A">
      <w:pPr>
        <w:rPr>
          <w:rFonts w:ascii="Arial" w:hAnsi="Arial" w:cs="Arial"/>
          <w:sz w:val="20"/>
        </w:rPr>
      </w:pPr>
      <w:r w:rsidRPr="00B922A7">
        <w:rPr>
          <w:rFonts w:ascii="Arial" w:hAnsi="Arial" w:cs="Arial"/>
          <w:sz w:val="20"/>
        </w:rPr>
        <w:t xml:space="preserve">   Ing. Ivana Solařová</w:t>
      </w:r>
    </w:p>
    <w:p w14:paraId="3E5467BA" w14:textId="265B37C2" w:rsidR="0032313A" w:rsidRPr="00B922A7" w:rsidRDefault="0032313A">
      <w:pPr>
        <w:rPr>
          <w:rFonts w:ascii="Arial" w:hAnsi="Arial" w:cs="Arial"/>
          <w:sz w:val="20"/>
        </w:rPr>
      </w:pPr>
      <w:r w:rsidRPr="00B922A7">
        <w:rPr>
          <w:rFonts w:ascii="Arial" w:hAnsi="Arial" w:cs="Arial"/>
          <w:sz w:val="20"/>
        </w:rPr>
        <w:t xml:space="preserve">       starostka města</w:t>
      </w:r>
    </w:p>
    <w:sectPr w:rsidR="0032313A" w:rsidRPr="00B9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4736E2C"/>
    <w:multiLevelType w:val="hybridMultilevel"/>
    <w:tmpl w:val="76BA42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323822722">
    <w:abstractNumId w:val="26"/>
  </w:num>
  <w:num w:numId="2" w16cid:durableId="1383603843">
    <w:abstractNumId w:val="20"/>
  </w:num>
  <w:num w:numId="3" w16cid:durableId="127363619">
    <w:abstractNumId w:val="28"/>
  </w:num>
  <w:num w:numId="4" w16cid:durableId="719134647">
    <w:abstractNumId w:val="24"/>
  </w:num>
  <w:num w:numId="5" w16cid:durableId="946428950">
    <w:abstractNumId w:val="3"/>
  </w:num>
  <w:num w:numId="6" w16cid:durableId="1519462965">
    <w:abstractNumId w:val="9"/>
  </w:num>
  <w:num w:numId="7" w16cid:durableId="1971671195">
    <w:abstractNumId w:val="22"/>
  </w:num>
  <w:num w:numId="8" w16cid:durableId="509485461">
    <w:abstractNumId w:val="27"/>
  </w:num>
  <w:num w:numId="9" w16cid:durableId="449399979">
    <w:abstractNumId w:val="30"/>
  </w:num>
  <w:num w:numId="10" w16cid:durableId="2082631891">
    <w:abstractNumId w:val="16"/>
  </w:num>
  <w:num w:numId="11" w16cid:durableId="1466697169">
    <w:abstractNumId w:val="19"/>
  </w:num>
  <w:num w:numId="12" w16cid:durableId="379129390">
    <w:abstractNumId w:val="10"/>
  </w:num>
  <w:num w:numId="13" w16cid:durableId="613680232">
    <w:abstractNumId w:val="8"/>
  </w:num>
  <w:num w:numId="14" w16cid:durableId="1045527870">
    <w:abstractNumId w:val="11"/>
  </w:num>
  <w:num w:numId="15" w16cid:durableId="1942182624">
    <w:abstractNumId w:val="15"/>
  </w:num>
  <w:num w:numId="16" w16cid:durableId="234514829">
    <w:abstractNumId w:val="0"/>
  </w:num>
  <w:num w:numId="17" w16cid:durableId="639462654">
    <w:abstractNumId w:val="23"/>
  </w:num>
  <w:num w:numId="18" w16cid:durableId="980311458">
    <w:abstractNumId w:val="12"/>
  </w:num>
  <w:num w:numId="19" w16cid:durableId="224682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679389">
    <w:abstractNumId w:val="5"/>
  </w:num>
  <w:num w:numId="21" w16cid:durableId="174341617">
    <w:abstractNumId w:val="1"/>
  </w:num>
  <w:num w:numId="22" w16cid:durableId="127361736">
    <w:abstractNumId w:val="7"/>
  </w:num>
  <w:num w:numId="23" w16cid:durableId="1672296704">
    <w:abstractNumId w:val="6"/>
  </w:num>
  <w:num w:numId="24" w16cid:durableId="687148081">
    <w:abstractNumId w:val="18"/>
  </w:num>
  <w:num w:numId="25" w16cid:durableId="922027572">
    <w:abstractNumId w:val="25"/>
  </w:num>
  <w:num w:numId="26" w16cid:durableId="2049835099">
    <w:abstractNumId w:val="29"/>
  </w:num>
  <w:num w:numId="27" w16cid:durableId="903301496">
    <w:abstractNumId w:val="2"/>
  </w:num>
  <w:num w:numId="28" w16cid:durableId="1113326991">
    <w:abstractNumId w:val="14"/>
  </w:num>
  <w:num w:numId="29" w16cid:durableId="1081678678">
    <w:abstractNumId w:val="4"/>
  </w:num>
  <w:num w:numId="30" w16cid:durableId="1203130953">
    <w:abstractNumId w:val="17"/>
  </w:num>
  <w:num w:numId="31" w16cid:durableId="19503571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135C3"/>
    <w:rsid w:val="00021B5F"/>
    <w:rsid w:val="000300E7"/>
    <w:rsid w:val="000301AA"/>
    <w:rsid w:val="000313CE"/>
    <w:rsid w:val="000356E1"/>
    <w:rsid w:val="00050AEF"/>
    <w:rsid w:val="00052B0C"/>
    <w:rsid w:val="00055314"/>
    <w:rsid w:val="0008312E"/>
    <w:rsid w:val="00091DC1"/>
    <w:rsid w:val="00092A4E"/>
    <w:rsid w:val="0009358A"/>
    <w:rsid w:val="000A1C95"/>
    <w:rsid w:val="000A2474"/>
    <w:rsid w:val="000B2A28"/>
    <w:rsid w:val="000B3838"/>
    <w:rsid w:val="000C41C1"/>
    <w:rsid w:val="000D50EB"/>
    <w:rsid w:val="000D6134"/>
    <w:rsid w:val="000E05E0"/>
    <w:rsid w:val="000E2FF3"/>
    <w:rsid w:val="000E707D"/>
    <w:rsid w:val="000F1F1E"/>
    <w:rsid w:val="000F421F"/>
    <w:rsid w:val="000F5741"/>
    <w:rsid w:val="0010298B"/>
    <w:rsid w:val="0010339A"/>
    <w:rsid w:val="0010406E"/>
    <w:rsid w:val="00115C0D"/>
    <w:rsid w:val="001229BC"/>
    <w:rsid w:val="00124165"/>
    <w:rsid w:val="001307F3"/>
    <w:rsid w:val="001309F5"/>
    <w:rsid w:val="00130BE5"/>
    <w:rsid w:val="00130D11"/>
    <w:rsid w:val="001318F6"/>
    <w:rsid w:val="0013772E"/>
    <w:rsid w:val="0014311C"/>
    <w:rsid w:val="00144991"/>
    <w:rsid w:val="00151983"/>
    <w:rsid w:val="00152EA7"/>
    <w:rsid w:val="00153163"/>
    <w:rsid w:val="001561F4"/>
    <w:rsid w:val="00160C25"/>
    <w:rsid w:val="00160FB4"/>
    <w:rsid w:val="0016629B"/>
    <w:rsid w:val="00167F6E"/>
    <w:rsid w:val="00167FE7"/>
    <w:rsid w:val="001757E8"/>
    <w:rsid w:val="00177778"/>
    <w:rsid w:val="00182A2D"/>
    <w:rsid w:val="001851F3"/>
    <w:rsid w:val="00195DBB"/>
    <w:rsid w:val="00196DAA"/>
    <w:rsid w:val="001D1BED"/>
    <w:rsid w:val="001D27C0"/>
    <w:rsid w:val="001D473C"/>
    <w:rsid w:val="001E123F"/>
    <w:rsid w:val="001E2160"/>
    <w:rsid w:val="001E7FE0"/>
    <w:rsid w:val="001F0384"/>
    <w:rsid w:val="001F2187"/>
    <w:rsid w:val="001F3548"/>
    <w:rsid w:val="00200FA1"/>
    <w:rsid w:val="00201DE8"/>
    <w:rsid w:val="00205C27"/>
    <w:rsid w:val="00207886"/>
    <w:rsid w:val="00212DC5"/>
    <w:rsid w:val="002168C9"/>
    <w:rsid w:val="00227FAF"/>
    <w:rsid w:val="00230249"/>
    <w:rsid w:val="0026139A"/>
    <w:rsid w:val="00262759"/>
    <w:rsid w:val="00270BC2"/>
    <w:rsid w:val="00272CC8"/>
    <w:rsid w:val="00272E07"/>
    <w:rsid w:val="0029144A"/>
    <w:rsid w:val="00294675"/>
    <w:rsid w:val="002A28DD"/>
    <w:rsid w:val="002B3A27"/>
    <w:rsid w:val="002B5545"/>
    <w:rsid w:val="002C09EF"/>
    <w:rsid w:val="002C7042"/>
    <w:rsid w:val="002C7F3B"/>
    <w:rsid w:val="002D6907"/>
    <w:rsid w:val="002F02E3"/>
    <w:rsid w:val="002F1A1C"/>
    <w:rsid w:val="002F225D"/>
    <w:rsid w:val="002F2AFD"/>
    <w:rsid w:val="002F392E"/>
    <w:rsid w:val="002F7EE7"/>
    <w:rsid w:val="003007FD"/>
    <w:rsid w:val="003020C8"/>
    <w:rsid w:val="00304953"/>
    <w:rsid w:val="003126F4"/>
    <w:rsid w:val="00315134"/>
    <w:rsid w:val="00321190"/>
    <w:rsid w:val="00321B99"/>
    <w:rsid w:val="0032313A"/>
    <w:rsid w:val="00334F68"/>
    <w:rsid w:val="0034436E"/>
    <w:rsid w:val="00346971"/>
    <w:rsid w:val="00350849"/>
    <w:rsid w:val="00360FE2"/>
    <w:rsid w:val="00362A23"/>
    <w:rsid w:val="00364373"/>
    <w:rsid w:val="00374F9C"/>
    <w:rsid w:val="003A1F82"/>
    <w:rsid w:val="003A6ED9"/>
    <w:rsid w:val="003C028A"/>
    <w:rsid w:val="003D054B"/>
    <w:rsid w:val="003D0955"/>
    <w:rsid w:val="003D1B20"/>
    <w:rsid w:val="003D1C5B"/>
    <w:rsid w:val="003D5639"/>
    <w:rsid w:val="003E417E"/>
    <w:rsid w:val="003E464E"/>
    <w:rsid w:val="003E6BF4"/>
    <w:rsid w:val="003F683A"/>
    <w:rsid w:val="00410735"/>
    <w:rsid w:val="004110C9"/>
    <w:rsid w:val="0041267A"/>
    <w:rsid w:val="00412AD0"/>
    <w:rsid w:val="004222B2"/>
    <w:rsid w:val="00433143"/>
    <w:rsid w:val="00434815"/>
    <w:rsid w:val="00435B0B"/>
    <w:rsid w:val="00446DFD"/>
    <w:rsid w:val="00450B90"/>
    <w:rsid w:val="00450FE0"/>
    <w:rsid w:val="00454EAB"/>
    <w:rsid w:val="00465F70"/>
    <w:rsid w:val="004836BA"/>
    <w:rsid w:val="00494C77"/>
    <w:rsid w:val="00495723"/>
    <w:rsid w:val="00497998"/>
    <w:rsid w:val="004A26C8"/>
    <w:rsid w:val="004A5169"/>
    <w:rsid w:val="004A5F91"/>
    <w:rsid w:val="004C7E03"/>
    <w:rsid w:val="004E2F92"/>
    <w:rsid w:val="004E3C89"/>
    <w:rsid w:val="004F0DC0"/>
    <w:rsid w:val="00500171"/>
    <w:rsid w:val="00505621"/>
    <w:rsid w:val="00526774"/>
    <w:rsid w:val="00530730"/>
    <w:rsid w:val="005344ED"/>
    <w:rsid w:val="00540C6C"/>
    <w:rsid w:val="0054409E"/>
    <w:rsid w:val="005542E0"/>
    <w:rsid w:val="005560F6"/>
    <w:rsid w:val="005617D3"/>
    <w:rsid w:val="00562265"/>
    <w:rsid w:val="00577CEF"/>
    <w:rsid w:val="00592377"/>
    <w:rsid w:val="00594C4F"/>
    <w:rsid w:val="00596D12"/>
    <w:rsid w:val="005A7785"/>
    <w:rsid w:val="005D13EF"/>
    <w:rsid w:val="005D40EE"/>
    <w:rsid w:val="005D531F"/>
    <w:rsid w:val="005E1854"/>
    <w:rsid w:val="005E71B7"/>
    <w:rsid w:val="005F205F"/>
    <w:rsid w:val="0061380D"/>
    <w:rsid w:val="006210F8"/>
    <w:rsid w:val="00622EF7"/>
    <w:rsid w:val="00631F32"/>
    <w:rsid w:val="00631FF8"/>
    <w:rsid w:val="00640C82"/>
    <w:rsid w:val="00640CEE"/>
    <w:rsid w:val="00646378"/>
    <w:rsid w:val="006468B5"/>
    <w:rsid w:val="00647968"/>
    <w:rsid w:val="00652780"/>
    <w:rsid w:val="00652EA3"/>
    <w:rsid w:val="00671CFE"/>
    <w:rsid w:val="00672EA5"/>
    <w:rsid w:val="006751EC"/>
    <w:rsid w:val="006A6B85"/>
    <w:rsid w:val="006B1A9E"/>
    <w:rsid w:val="006C5280"/>
    <w:rsid w:val="006C5D16"/>
    <w:rsid w:val="006C5F4A"/>
    <w:rsid w:val="006D250F"/>
    <w:rsid w:val="006E4881"/>
    <w:rsid w:val="006E5686"/>
    <w:rsid w:val="006E7011"/>
    <w:rsid w:val="006F1797"/>
    <w:rsid w:val="006F3228"/>
    <w:rsid w:val="007038F6"/>
    <w:rsid w:val="007040AA"/>
    <w:rsid w:val="00705270"/>
    <w:rsid w:val="007135E0"/>
    <w:rsid w:val="00713FBC"/>
    <w:rsid w:val="007216A9"/>
    <w:rsid w:val="0073065C"/>
    <w:rsid w:val="00747AD2"/>
    <w:rsid w:val="00751869"/>
    <w:rsid w:val="007602DC"/>
    <w:rsid w:val="00764156"/>
    <w:rsid w:val="00766CE2"/>
    <w:rsid w:val="00770694"/>
    <w:rsid w:val="00780E43"/>
    <w:rsid w:val="00783DB5"/>
    <w:rsid w:val="0079045A"/>
    <w:rsid w:val="007932F3"/>
    <w:rsid w:val="007A187E"/>
    <w:rsid w:val="007A20C2"/>
    <w:rsid w:val="007A5704"/>
    <w:rsid w:val="007A7565"/>
    <w:rsid w:val="007A7BD0"/>
    <w:rsid w:val="007B0998"/>
    <w:rsid w:val="007B0AA9"/>
    <w:rsid w:val="007D2D8D"/>
    <w:rsid w:val="007E40F0"/>
    <w:rsid w:val="007E77F2"/>
    <w:rsid w:val="007F3D1C"/>
    <w:rsid w:val="007F5B85"/>
    <w:rsid w:val="00800065"/>
    <w:rsid w:val="00804C16"/>
    <w:rsid w:val="00810B81"/>
    <w:rsid w:val="008116A2"/>
    <w:rsid w:val="00813529"/>
    <w:rsid w:val="00813861"/>
    <w:rsid w:val="00814AED"/>
    <w:rsid w:val="00820226"/>
    <w:rsid w:val="008242B7"/>
    <w:rsid w:val="00827C5A"/>
    <w:rsid w:val="00827D3B"/>
    <w:rsid w:val="00827F21"/>
    <w:rsid w:val="008338B1"/>
    <w:rsid w:val="00837162"/>
    <w:rsid w:val="00837986"/>
    <w:rsid w:val="00845993"/>
    <w:rsid w:val="008520F1"/>
    <w:rsid w:val="00862B8E"/>
    <w:rsid w:val="00870114"/>
    <w:rsid w:val="008725D7"/>
    <w:rsid w:val="00875A3F"/>
    <w:rsid w:val="008776A4"/>
    <w:rsid w:val="00882EE1"/>
    <w:rsid w:val="008868AD"/>
    <w:rsid w:val="00894B76"/>
    <w:rsid w:val="008A136A"/>
    <w:rsid w:val="008A1770"/>
    <w:rsid w:val="008A62EA"/>
    <w:rsid w:val="008B1191"/>
    <w:rsid w:val="008B38E4"/>
    <w:rsid w:val="008C5B36"/>
    <w:rsid w:val="008C6032"/>
    <w:rsid w:val="008D0836"/>
    <w:rsid w:val="008D0CC2"/>
    <w:rsid w:val="008E5A47"/>
    <w:rsid w:val="009030E0"/>
    <w:rsid w:val="00905D6B"/>
    <w:rsid w:val="00913588"/>
    <w:rsid w:val="00920AE4"/>
    <w:rsid w:val="009236CD"/>
    <w:rsid w:val="00924593"/>
    <w:rsid w:val="0092538A"/>
    <w:rsid w:val="00926C82"/>
    <w:rsid w:val="009320D5"/>
    <w:rsid w:val="00934696"/>
    <w:rsid w:val="00941ACA"/>
    <w:rsid w:val="009428A1"/>
    <w:rsid w:val="009438AE"/>
    <w:rsid w:val="0094789E"/>
    <w:rsid w:val="00952815"/>
    <w:rsid w:val="0097458C"/>
    <w:rsid w:val="00976CF8"/>
    <w:rsid w:val="00984338"/>
    <w:rsid w:val="009906A8"/>
    <w:rsid w:val="009A07B1"/>
    <w:rsid w:val="009A669E"/>
    <w:rsid w:val="009C3B6A"/>
    <w:rsid w:val="009D3590"/>
    <w:rsid w:val="009D7D14"/>
    <w:rsid w:val="009E2B4A"/>
    <w:rsid w:val="009E2F7E"/>
    <w:rsid w:val="00A05446"/>
    <w:rsid w:val="00A13ACF"/>
    <w:rsid w:val="00A157D9"/>
    <w:rsid w:val="00A22A73"/>
    <w:rsid w:val="00A23746"/>
    <w:rsid w:val="00A23EAD"/>
    <w:rsid w:val="00A34BA5"/>
    <w:rsid w:val="00A37167"/>
    <w:rsid w:val="00A37755"/>
    <w:rsid w:val="00A37818"/>
    <w:rsid w:val="00A40E0C"/>
    <w:rsid w:val="00A47B10"/>
    <w:rsid w:val="00A55A0A"/>
    <w:rsid w:val="00A569CF"/>
    <w:rsid w:val="00A61BAB"/>
    <w:rsid w:val="00A64FFE"/>
    <w:rsid w:val="00A65D7B"/>
    <w:rsid w:val="00A67398"/>
    <w:rsid w:val="00A7616F"/>
    <w:rsid w:val="00A80E30"/>
    <w:rsid w:val="00A810FD"/>
    <w:rsid w:val="00A84952"/>
    <w:rsid w:val="00A91817"/>
    <w:rsid w:val="00AA0D30"/>
    <w:rsid w:val="00AA194A"/>
    <w:rsid w:val="00AA2C4C"/>
    <w:rsid w:val="00AA3698"/>
    <w:rsid w:val="00AA61C6"/>
    <w:rsid w:val="00AA6C0A"/>
    <w:rsid w:val="00AB12CF"/>
    <w:rsid w:val="00AB707C"/>
    <w:rsid w:val="00AB77B3"/>
    <w:rsid w:val="00AC1601"/>
    <w:rsid w:val="00AC6281"/>
    <w:rsid w:val="00AD4C33"/>
    <w:rsid w:val="00AE2019"/>
    <w:rsid w:val="00AE227A"/>
    <w:rsid w:val="00AE4A9D"/>
    <w:rsid w:val="00AE6BCA"/>
    <w:rsid w:val="00AF0A6B"/>
    <w:rsid w:val="00AF56FC"/>
    <w:rsid w:val="00B0195F"/>
    <w:rsid w:val="00B03F12"/>
    <w:rsid w:val="00B1419E"/>
    <w:rsid w:val="00B17D89"/>
    <w:rsid w:val="00B24A40"/>
    <w:rsid w:val="00B40263"/>
    <w:rsid w:val="00B50295"/>
    <w:rsid w:val="00B506C1"/>
    <w:rsid w:val="00B52328"/>
    <w:rsid w:val="00B74931"/>
    <w:rsid w:val="00B74AE7"/>
    <w:rsid w:val="00B7613E"/>
    <w:rsid w:val="00B850C3"/>
    <w:rsid w:val="00B922A7"/>
    <w:rsid w:val="00B9371E"/>
    <w:rsid w:val="00B9691C"/>
    <w:rsid w:val="00BA2991"/>
    <w:rsid w:val="00BB0541"/>
    <w:rsid w:val="00BB4772"/>
    <w:rsid w:val="00BB5F7D"/>
    <w:rsid w:val="00BC32A7"/>
    <w:rsid w:val="00BC7BF1"/>
    <w:rsid w:val="00BD06DB"/>
    <w:rsid w:val="00BD5124"/>
    <w:rsid w:val="00BE313D"/>
    <w:rsid w:val="00BE51FF"/>
    <w:rsid w:val="00BE766A"/>
    <w:rsid w:val="00BF1F0E"/>
    <w:rsid w:val="00C06A80"/>
    <w:rsid w:val="00C132F5"/>
    <w:rsid w:val="00C14F6E"/>
    <w:rsid w:val="00C161E3"/>
    <w:rsid w:val="00C21BEF"/>
    <w:rsid w:val="00C21F83"/>
    <w:rsid w:val="00C319DA"/>
    <w:rsid w:val="00C333C6"/>
    <w:rsid w:val="00C3643C"/>
    <w:rsid w:val="00C40931"/>
    <w:rsid w:val="00C53C51"/>
    <w:rsid w:val="00C6233D"/>
    <w:rsid w:val="00C66E77"/>
    <w:rsid w:val="00C67EA7"/>
    <w:rsid w:val="00C80190"/>
    <w:rsid w:val="00C8164F"/>
    <w:rsid w:val="00C82362"/>
    <w:rsid w:val="00C83328"/>
    <w:rsid w:val="00C83396"/>
    <w:rsid w:val="00C843BF"/>
    <w:rsid w:val="00C84F26"/>
    <w:rsid w:val="00C85514"/>
    <w:rsid w:val="00C87413"/>
    <w:rsid w:val="00C901D8"/>
    <w:rsid w:val="00C93E20"/>
    <w:rsid w:val="00C958EB"/>
    <w:rsid w:val="00CA2A08"/>
    <w:rsid w:val="00CA4DF5"/>
    <w:rsid w:val="00CB3EB5"/>
    <w:rsid w:val="00CC1C4E"/>
    <w:rsid w:val="00CC423B"/>
    <w:rsid w:val="00CD4986"/>
    <w:rsid w:val="00CE273C"/>
    <w:rsid w:val="00CE3421"/>
    <w:rsid w:val="00CF1373"/>
    <w:rsid w:val="00D0225A"/>
    <w:rsid w:val="00D0749D"/>
    <w:rsid w:val="00D1092C"/>
    <w:rsid w:val="00D22248"/>
    <w:rsid w:val="00D26E08"/>
    <w:rsid w:val="00D33E23"/>
    <w:rsid w:val="00D342F6"/>
    <w:rsid w:val="00D37197"/>
    <w:rsid w:val="00D40163"/>
    <w:rsid w:val="00D44551"/>
    <w:rsid w:val="00D51220"/>
    <w:rsid w:val="00D528C2"/>
    <w:rsid w:val="00D55972"/>
    <w:rsid w:val="00D57CFA"/>
    <w:rsid w:val="00D65B5D"/>
    <w:rsid w:val="00D6797D"/>
    <w:rsid w:val="00D67DDA"/>
    <w:rsid w:val="00D70B78"/>
    <w:rsid w:val="00D71650"/>
    <w:rsid w:val="00D723BE"/>
    <w:rsid w:val="00D74383"/>
    <w:rsid w:val="00D8232A"/>
    <w:rsid w:val="00D8526E"/>
    <w:rsid w:val="00D952AF"/>
    <w:rsid w:val="00D97136"/>
    <w:rsid w:val="00D974F5"/>
    <w:rsid w:val="00DA264F"/>
    <w:rsid w:val="00DA2EB9"/>
    <w:rsid w:val="00DB0975"/>
    <w:rsid w:val="00DB781F"/>
    <w:rsid w:val="00DC1098"/>
    <w:rsid w:val="00DD19AE"/>
    <w:rsid w:val="00DD4365"/>
    <w:rsid w:val="00DD44C3"/>
    <w:rsid w:val="00DE2250"/>
    <w:rsid w:val="00DF2BD1"/>
    <w:rsid w:val="00E0136E"/>
    <w:rsid w:val="00E03881"/>
    <w:rsid w:val="00E03C32"/>
    <w:rsid w:val="00E073DB"/>
    <w:rsid w:val="00E07780"/>
    <w:rsid w:val="00E11E31"/>
    <w:rsid w:val="00E13191"/>
    <w:rsid w:val="00E16DED"/>
    <w:rsid w:val="00E20B6E"/>
    <w:rsid w:val="00E20E8A"/>
    <w:rsid w:val="00E33E78"/>
    <w:rsid w:val="00E46610"/>
    <w:rsid w:val="00E514D1"/>
    <w:rsid w:val="00E518DA"/>
    <w:rsid w:val="00E64EA5"/>
    <w:rsid w:val="00E67B87"/>
    <w:rsid w:val="00E733DD"/>
    <w:rsid w:val="00E838CA"/>
    <w:rsid w:val="00E868C6"/>
    <w:rsid w:val="00E90FED"/>
    <w:rsid w:val="00E91AB7"/>
    <w:rsid w:val="00EA2AED"/>
    <w:rsid w:val="00EB1904"/>
    <w:rsid w:val="00EB4240"/>
    <w:rsid w:val="00EB5376"/>
    <w:rsid w:val="00EB6207"/>
    <w:rsid w:val="00EC042D"/>
    <w:rsid w:val="00EC54E1"/>
    <w:rsid w:val="00ED4180"/>
    <w:rsid w:val="00ED5E94"/>
    <w:rsid w:val="00EE2C5F"/>
    <w:rsid w:val="00EE7C70"/>
    <w:rsid w:val="00EF4938"/>
    <w:rsid w:val="00EF64BD"/>
    <w:rsid w:val="00EF76AC"/>
    <w:rsid w:val="00F01EB5"/>
    <w:rsid w:val="00F0694A"/>
    <w:rsid w:val="00F246A4"/>
    <w:rsid w:val="00F25AA0"/>
    <w:rsid w:val="00F348EC"/>
    <w:rsid w:val="00F419E0"/>
    <w:rsid w:val="00F51CEB"/>
    <w:rsid w:val="00F54CB9"/>
    <w:rsid w:val="00F553A9"/>
    <w:rsid w:val="00F63406"/>
    <w:rsid w:val="00F70BFB"/>
    <w:rsid w:val="00F719B2"/>
    <w:rsid w:val="00F74AD9"/>
    <w:rsid w:val="00F828E6"/>
    <w:rsid w:val="00F83995"/>
    <w:rsid w:val="00F85A4F"/>
    <w:rsid w:val="00FB6933"/>
    <w:rsid w:val="00FB6DAD"/>
    <w:rsid w:val="00FB7876"/>
    <w:rsid w:val="00FC4010"/>
    <w:rsid w:val="00FD18FB"/>
    <w:rsid w:val="00FE1DEE"/>
    <w:rsid w:val="00FE6752"/>
    <w:rsid w:val="00FF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641C"/>
  <w15:chartTrackingRefBased/>
  <w15:docId w15:val="{9055F126-B338-4752-A8AB-5F9B88F8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aliases w:val="Základní styl odstavce"/>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aliases w:val="Základní styl odstavce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24</Pages>
  <Words>11116</Words>
  <Characters>65588</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57</cp:revision>
  <cp:lastPrinted>2023-04-19T13:43:00Z</cp:lastPrinted>
  <dcterms:created xsi:type="dcterms:W3CDTF">2023-08-17T11:33:00Z</dcterms:created>
  <dcterms:modified xsi:type="dcterms:W3CDTF">2024-04-26T14:02:00Z</dcterms:modified>
</cp:coreProperties>
</file>