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nasl. zák. č. 513/1991 Zb. Obchodný zákonník, v znení neskorších predpisov (ďalej len „</w:t>
      </w:r>
      <w:r w:rsidR="000B2871">
        <w:rPr>
          <w:rFonts w:asciiTheme="minorHAnsi" w:hAnsiTheme="minorHAnsi" w:cstheme="minorHAnsi"/>
          <w:sz w:val="22"/>
          <w:szCs w:val="22"/>
        </w:rPr>
        <w:t>z</w:t>
      </w:r>
      <w:r>
        <w:rPr>
          <w:rFonts w:asciiTheme="minorHAnsi" w:hAnsiTheme="minorHAnsi" w:cstheme="minorHAnsi"/>
          <w:sz w:val="22"/>
          <w:szCs w:val="22"/>
        </w:rPr>
        <w:t>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Univerzitná nemocnica L. Pasteura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Pr="0026186A" w:rsidRDefault="005A7BB1" w:rsidP="0026186A">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Zapísaný v Obchodnom registri </w:t>
      </w:r>
      <w:r w:rsidR="00293E30">
        <w:rPr>
          <w:rFonts w:asciiTheme="minorHAnsi" w:hAnsiTheme="minorHAnsi" w:cstheme="minorHAnsi"/>
          <w:bCs/>
          <w:sz w:val="22"/>
          <w:szCs w:val="22"/>
        </w:rPr>
        <w:t xml:space="preserve">......... </w:t>
      </w:r>
      <w:r>
        <w:rPr>
          <w:rFonts w:asciiTheme="minorHAnsi" w:hAnsiTheme="minorHAnsi" w:cstheme="minorHAnsi"/>
          <w:bCs/>
          <w:sz w:val="22"/>
          <w:szCs w:val="22"/>
        </w:rPr>
        <w:t>súdu ....................,  odd: ..................., vložka č. .................</w:t>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r>
        <w:rPr>
          <w:rFonts w:asciiTheme="minorHAnsi" w:hAnsiTheme="minorHAnsi" w:cstheme="minorHAnsi"/>
          <w:sz w:val="22"/>
          <w:szCs w:val="22"/>
          <w:u w:val="single"/>
        </w:rPr>
        <w:t>Úvodné ustanovenia</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E53800" w:rsidRPr="00E53800" w:rsidRDefault="005A7BB1" w:rsidP="002F0B32">
      <w:pPr>
        <w:pStyle w:val="Cislovanie2"/>
        <w:spacing w:after="0"/>
        <w:rPr>
          <w:rFonts w:ascii="Calibri" w:hAnsi="Calibri" w:cs="Calibri"/>
          <w:sz w:val="22"/>
          <w:szCs w:val="22"/>
        </w:rPr>
      </w:pPr>
      <w:r w:rsidRPr="00085D99">
        <w:rPr>
          <w:rFonts w:asciiTheme="minorHAnsi" w:hAnsiTheme="minorHAnsi" w:cstheme="minorHAnsi"/>
          <w:sz w:val="22"/>
          <w:szCs w:val="22"/>
        </w:rPr>
        <w:t>T</w:t>
      </w:r>
      <w:r w:rsidRPr="00085D99">
        <w:rPr>
          <w:rFonts w:asciiTheme="minorHAnsi" w:hAnsiTheme="minorHAnsi" w:cstheme="minorHAnsi"/>
          <w:sz w:val="22"/>
          <w:szCs w:val="22"/>
          <w:shd w:val="clear" w:color="auto" w:fill="FFFFFF"/>
        </w:rPr>
        <w:t xml:space="preserve">úto  zmluvu uzatvára kupujúci, ktorý je verejným </w:t>
      </w:r>
      <w:r w:rsidRPr="00365E2D">
        <w:rPr>
          <w:rFonts w:asciiTheme="minorHAnsi" w:hAnsiTheme="minorHAnsi" w:cstheme="minorHAnsi"/>
          <w:sz w:val="22"/>
          <w:szCs w:val="22"/>
          <w:shd w:val="clear" w:color="auto" w:fill="FFFFFF"/>
        </w:rPr>
        <w:t xml:space="preserve">obstarávateľom s predávajúcim, ktorý je  úspešným uchádzačom na základe výsledku zadávania </w:t>
      </w:r>
      <w:r w:rsidR="00085D99" w:rsidRPr="00365E2D">
        <w:rPr>
          <w:rFonts w:asciiTheme="minorHAnsi" w:hAnsiTheme="minorHAnsi" w:cstheme="minorHAnsi"/>
          <w:sz w:val="22"/>
          <w:szCs w:val="22"/>
          <w:shd w:val="clear" w:color="auto" w:fill="FFFFFF"/>
        </w:rPr>
        <w:t xml:space="preserve">zákazky </w:t>
      </w:r>
      <w:r w:rsidR="00E53800" w:rsidRPr="00365E2D">
        <w:rPr>
          <w:rFonts w:asciiTheme="minorHAnsi" w:hAnsiTheme="minorHAnsi" w:cstheme="minorHAnsi"/>
          <w:sz w:val="22"/>
          <w:szCs w:val="22"/>
          <w:shd w:val="clear" w:color="auto" w:fill="FFFFFF"/>
        </w:rPr>
        <w:t xml:space="preserve">postupom verejnej súťaže, podľa § 66 ods. 7 </w:t>
      </w:r>
      <w:r w:rsidR="00085D99" w:rsidRPr="00365E2D">
        <w:rPr>
          <w:rFonts w:asciiTheme="minorHAnsi" w:hAnsiTheme="minorHAnsi" w:cstheme="minorHAnsi"/>
          <w:sz w:val="22"/>
          <w:szCs w:val="22"/>
          <w:shd w:val="clear" w:color="auto" w:fill="FFFFFF"/>
        </w:rPr>
        <w:t>zák. č. 343/2015 Z. z.</w:t>
      </w:r>
      <w:r w:rsidR="00E53800" w:rsidRPr="00365E2D">
        <w:rPr>
          <w:rFonts w:asciiTheme="minorHAnsi" w:hAnsiTheme="minorHAnsi" w:cstheme="minorHAnsi"/>
          <w:sz w:val="22"/>
          <w:szCs w:val="22"/>
          <w:shd w:val="clear" w:color="auto" w:fill="FFFFFF"/>
        </w:rPr>
        <w:t xml:space="preserve">, </w:t>
      </w:r>
      <w:r w:rsidR="00085D99" w:rsidRPr="00365E2D">
        <w:rPr>
          <w:rFonts w:asciiTheme="minorHAnsi" w:hAnsiTheme="minorHAnsi" w:cstheme="minorHAnsi"/>
          <w:sz w:val="22"/>
          <w:szCs w:val="22"/>
          <w:shd w:val="clear" w:color="auto" w:fill="FFFFFF"/>
        </w:rPr>
        <w:t>s</w:t>
      </w:r>
      <w:r w:rsidR="00E53800" w:rsidRPr="00365E2D">
        <w:rPr>
          <w:rFonts w:asciiTheme="minorHAnsi" w:hAnsiTheme="minorHAnsi" w:cstheme="minorHAnsi"/>
          <w:sz w:val="22"/>
          <w:szCs w:val="22"/>
          <w:shd w:val="clear" w:color="auto" w:fill="FFFFFF"/>
        </w:rPr>
        <w:t> </w:t>
      </w:r>
      <w:r w:rsidR="00085D99" w:rsidRPr="00365E2D">
        <w:rPr>
          <w:rFonts w:asciiTheme="minorHAnsi" w:hAnsiTheme="minorHAnsi" w:cstheme="minorHAnsi"/>
          <w:sz w:val="22"/>
          <w:szCs w:val="22"/>
          <w:shd w:val="clear" w:color="auto" w:fill="FFFFFF"/>
        </w:rPr>
        <w:t>názvom</w:t>
      </w:r>
      <w:r w:rsidR="00E53800" w:rsidRPr="00365E2D">
        <w:rPr>
          <w:rFonts w:asciiTheme="minorHAnsi" w:hAnsiTheme="minorHAnsi" w:cstheme="minorHAnsi"/>
          <w:sz w:val="22"/>
          <w:szCs w:val="22"/>
          <w:shd w:val="clear" w:color="auto" w:fill="FFFFFF"/>
        </w:rPr>
        <w:t xml:space="preserve"> </w:t>
      </w:r>
      <w:r w:rsidR="00085D99" w:rsidRPr="00365E2D">
        <w:rPr>
          <w:rFonts w:asciiTheme="minorHAnsi" w:hAnsiTheme="minorHAnsi" w:cstheme="minorHAnsi"/>
          <w:sz w:val="22"/>
          <w:szCs w:val="22"/>
          <w:shd w:val="clear" w:color="auto" w:fill="FFFFFF"/>
        </w:rPr>
        <w:t>predmet</w:t>
      </w:r>
      <w:r w:rsidR="00E53800" w:rsidRPr="00365E2D">
        <w:rPr>
          <w:rFonts w:asciiTheme="minorHAnsi" w:hAnsiTheme="minorHAnsi" w:cstheme="minorHAnsi"/>
          <w:sz w:val="22"/>
          <w:szCs w:val="22"/>
          <w:shd w:val="clear" w:color="auto" w:fill="FFFFFF"/>
        </w:rPr>
        <w:t>u</w:t>
      </w:r>
      <w:r w:rsidR="00085D99" w:rsidRPr="00365E2D">
        <w:rPr>
          <w:rFonts w:asciiTheme="minorHAnsi" w:hAnsiTheme="minorHAnsi" w:cstheme="minorHAnsi"/>
          <w:sz w:val="22"/>
          <w:szCs w:val="22"/>
          <w:shd w:val="clear" w:color="auto" w:fill="FFFFFF"/>
        </w:rPr>
        <w:t xml:space="preserve"> zák</w:t>
      </w:r>
      <w:r w:rsidR="00085D99" w:rsidRPr="00085D99">
        <w:rPr>
          <w:rFonts w:asciiTheme="minorHAnsi" w:hAnsiTheme="minorHAnsi" w:cstheme="minorHAnsi"/>
          <w:color w:val="222222"/>
          <w:sz w:val="22"/>
          <w:szCs w:val="22"/>
          <w:shd w:val="clear" w:color="auto" w:fill="FFFFFF"/>
        </w:rPr>
        <w:t xml:space="preserve">azky: </w:t>
      </w:r>
      <w:r w:rsidR="00085D99" w:rsidRPr="0095303C">
        <w:rPr>
          <w:rFonts w:asciiTheme="minorHAnsi" w:hAnsiTheme="minorHAnsi" w:cstheme="minorHAnsi"/>
          <w:b/>
          <w:color w:val="222222"/>
          <w:sz w:val="22"/>
          <w:szCs w:val="22"/>
          <w:shd w:val="clear" w:color="auto" w:fill="FFFFFF"/>
        </w:rPr>
        <w:t>„</w:t>
      </w:r>
      <w:bookmarkStart w:id="0" w:name="_Hlk163629984"/>
      <w:r w:rsidR="00621FD4">
        <w:rPr>
          <w:rFonts w:asciiTheme="minorHAnsi" w:hAnsiTheme="minorHAnsi" w:cstheme="minorHAnsi"/>
          <w:b/>
          <w:color w:val="222222"/>
          <w:sz w:val="22"/>
          <w:szCs w:val="22"/>
          <w:shd w:val="clear" w:color="auto" w:fill="FFFFFF"/>
        </w:rPr>
        <w:t>V</w:t>
      </w:r>
      <w:r w:rsidR="00621FD4" w:rsidRPr="00621FD4">
        <w:rPr>
          <w:rFonts w:asciiTheme="minorHAnsi" w:hAnsiTheme="minorHAnsi" w:cstheme="minorHAnsi"/>
          <w:b/>
          <w:color w:val="222222"/>
          <w:sz w:val="22"/>
          <w:szCs w:val="22"/>
          <w:shd w:val="clear" w:color="auto" w:fill="FFFFFF"/>
        </w:rPr>
        <w:t>ideobronchoskopick</w:t>
      </w:r>
      <w:r w:rsidR="00621FD4">
        <w:rPr>
          <w:rFonts w:asciiTheme="minorHAnsi" w:hAnsiTheme="minorHAnsi" w:cstheme="minorHAnsi"/>
          <w:b/>
          <w:color w:val="222222"/>
          <w:sz w:val="22"/>
          <w:szCs w:val="22"/>
          <w:shd w:val="clear" w:color="auto" w:fill="FFFFFF"/>
        </w:rPr>
        <w:t xml:space="preserve">á </w:t>
      </w:r>
      <w:r w:rsidR="00FF5557">
        <w:rPr>
          <w:rFonts w:asciiTheme="minorHAnsi" w:hAnsiTheme="minorHAnsi" w:cstheme="minorHAnsi"/>
          <w:b/>
          <w:color w:val="222222"/>
          <w:sz w:val="22"/>
          <w:szCs w:val="22"/>
          <w:shd w:val="clear" w:color="auto" w:fill="FFFFFF"/>
        </w:rPr>
        <w:t>ultrazvuková</w:t>
      </w:r>
      <w:r w:rsidR="00621FD4" w:rsidRPr="00621FD4">
        <w:rPr>
          <w:rFonts w:asciiTheme="minorHAnsi" w:hAnsiTheme="minorHAnsi" w:cstheme="minorHAnsi"/>
          <w:b/>
          <w:color w:val="222222"/>
          <w:sz w:val="22"/>
          <w:szCs w:val="22"/>
          <w:shd w:val="clear" w:color="auto" w:fill="FFFFFF"/>
        </w:rPr>
        <w:t xml:space="preserve">  zostav</w:t>
      </w:r>
      <w:r w:rsidR="00621FD4">
        <w:rPr>
          <w:rFonts w:asciiTheme="minorHAnsi" w:hAnsiTheme="minorHAnsi" w:cstheme="minorHAnsi"/>
          <w:b/>
          <w:color w:val="222222"/>
          <w:sz w:val="22"/>
          <w:szCs w:val="22"/>
          <w:shd w:val="clear" w:color="auto" w:fill="FFFFFF"/>
        </w:rPr>
        <w:t>a</w:t>
      </w:r>
      <w:r w:rsidR="00621FD4" w:rsidRPr="00621FD4">
        <w:rPr>
          <w:rFonts w:asciiTheme="minorHAnsi" w:hAnsiTheme="minorHAnsi" w:cstheme="minorHAnsi"/>
          <w:b/>
          <w:color w:val="222222"/>
          <w:sz w:val="22"/>
          <w:szCs w:val="22"/>
          <w:shd w:val="clear" w:color="auto" w:fill="FFFFFF"/>
        </w:rPr>
        <w:t xml:space="preserve"> EBUS</w:t>
      </w:r>
      <w:bookmarkEnd w:id="0"/>
      <w:r w:rsidR="00085D99" w:rsidRPr="0095303C">
        <w:rPr>
          <w:rFonts w:asciiTheme="minorHAnsi" w:hAnsiTheme="minorHAnsi" w:cstheme="minorHAnsi"/>
          <w:b/>
          <w:color w:val="222222"/>
          <w:sz w:val="22"/>
          <w:szCs w:val="22"/>
          <w:shd w:val="clear" w:color="auto" w:fill="FFFFFF"/>
        </w:rPr>
        <w:t>“</w:t>
      </w:r>
      <w:r w:rsidR="00085D99" w:rsidRPr="00085D99">
        <w:rPr>
          <w:rFonts w:asciiTheme="minorHAnsi" w:hAnsiTheme="minorHAnsi" w:cstheme="minorHAnsi"/>
          <w:color w:val="222222"/>
          <w:sz w:val="22"/>
          <w:szCs w:val="22"/>
          <w:shd w:val="clear" w:color="auto" w:fill="FFFFFF"/>
        </w:rPr>
        <w:t>,</w:t>
      </w:r>
      <w:r w:rsidR="0095303C">
        <w:rPr>
          <w:rFonts w:asciiTheme="minorHAnsi" w:hAnsiTheme="minorHAnsi" w:cstheme="minorHAnsi"/>
          <w:color w:val="222222"/>
          <w:sz w:val="22"/>
          <w:szCs w:val="22"/>
          <w:shd w:val="clear" w:color="auto" w:fill="FFFFFF"/>
        </w:rPr>
        <w:t xml:space="preserve"> </w:t>
      </w:r>
      <w:r w:rsidR="00E53800" w:rsidRPr="00E53800">
        <w:rPr>
          <w:rFonts w:ascii="Calibri" w:hAnsi="Calibri" w:cs="Calibri"/>
          <w:sz w:val="22"/>
          <w:szCs w:val="22"/>
          <w:shd w:val="clear" w:color="auto" w:fill="FFFFFF"/>
        </w:rPr>
        <w:t>zadávanej na základe verejnej súťaže uverejnenej vo Vestníku verejného obstarávania  č. ..................... zo dňa ........................ pod číslom ......................... (ďalej len „verejné obstarávanie“)</w:t>
      </w:r>
    </w:p>
    <w:p w:rsidR="00085D99" w:rsidRPr="00085D99" w:rsidRDefault="00085D99" w:rsidP="00922E45">
      <w:pPr>
        <w:pStyle w:val="Cislovanie2"/>
        <w:numPr>
          <w:ilvl w:val="0"/>
          <w:numId w:val="0"/>
        </w:numPr>
        <w:spacing w:after="0"/>
        <w:ind w:left="680"/>
        <w:rPr>
          <w:rFonts w:asciiTheme="minorHAnsi" w:hAnsiTheme="minorHAnsi" w:cstheme="minorHAnsi"/>
          <w:color w:val="222222"/>
          <w:sz w:val="22"/>
          <w:szCs w:val="22"/>
          <w:shd w:val="clear" w:color="auto" w:fill="FFFFFF"/>
        </w:rPr>
      </w:pPr>
      <w:r w:rsidRPr="00085D99">
        <w:rPr>
          <w:rFonts w:asciiTheme="minorHAnsi" w:hAnsiTheme="minorHAnsi" w:cstheme="minorHAnsi"/>
          <w:color w:val="222222"/>
          <w:sz w:val="22"/>
          <w:szCs w:val="22"/>
          <w:shd w:val="clear" w:color="auto" w:fill="FFFFFF"/>
        </w:rPr>
        <w:t xml:space="preserve">Evidenčné číslo verejného obstarávania kupujúceho :  </w:t>
      </w:r>
      <w:r w:rsidR="00626F7D" w:rsidRPr="00626F7D">
        <w:rPr>
          <w:rFonts w:asciiTheme="minorHAnsi" w:hAnsiTheme="minorHAnsi" w:cstheme="minorHAnsi"/>
          <w:color w:val="222222"/>
          <w:sz w:val="22"/>
          <w:szCs w:val="22"/>
          <w:shd w:val="clear" w:color="auto" w:fill="FFFFFF"/>
        </w:rPr>
        <w:t>UNLP-2024-</w:t>
      </w:r>
      <w:r w:rsidR="005B6741">
        <w:rPr>
          <w:rFonts w:asciiTheme="minorHAnsi" w:hAnsiTheme="minorHAnsi" w:cstheme="minorHAnsi"/>
          <w:color w:val="222222"/>
          <w:sz w:val="22"/>
          <w:szCs w:val="22"/>
          <w:shd w:val="clear" w:color="auto" w:fill="FFFFFF"/>
        </w:rPr>
        <w:t>50</w:t>
      </w:r>
      <w:r w:rsidR="00E53800">
        <w:rPr>
          <w:rFonts w:asciiTheme="minorHAnsi" w:hAnsiTheme="minorHAnsi" w:cstheme="minorHAnsi"/>
          <w:color w:val="222222"/>
          <w:sz w:val="22"/>
          <w:szCs w:val="22"/>
          <w:shd w:val="clear" w:color="auto" w:fill="FFFFFF"/>
        </w:rPr>
        <w:t>-NZ-VS</w:t>
      </w:r>
    </w:p>
    <w:p w:rsidR="00601405" w:rsidRDefault="005A7BB1" w:rsidP="00365E2D">
      <w:pPr>
        <w:pStyle w:val="Cislovanie2"/>
        <w:tabs>
          <w:tab w:val="clear" w:pos="680"/>
          <w:tab w:val="num" w:pos="0"/>
          <w:tab w:val="num" w:pos="709"/>
        </w:tabs>
        <w:spacing w:after="0"/>
        <w:ind w:left="709" w:hanging="709"/>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194A0A" w:rsidRPr="00365E2D" w:rsidRDefault="00194A0A" w:rsidP="00194A0A">
      <w:pPr>
        <w:pStyle w:val="Cislovanie2"/>
        <w:rPr>
          <w:rFonts w:ascii="Calibri" w:hAnsi="Calibri" w:cs="Calibri"/>
          <w:sz w:val="22"/>
          <w:szCs w:val="22"/>
        </w:rPr>
      </w:pPr>
      <w:r w:rsidRPr="00365E2D">
        <w:rPr>
          <w:rFonts w:asciiTheme="minorHAnsi" w:hAnsiTheme="minorHAnsi" w:cstheme="minorHAnsi"/>
          <w:sz w:val="22"/>
          <w:szCs w:val="22"/>
        </w:rPr>
        <w:t>Na financovanie plnenia tejto zmluvy boli kupujúcemu  pridelené kapitálové výdavky z rozpočtu Ministerstva zdravotníctva Slovenskej republiky (MZ SR – list č. S15198-2024-OVV-1 zo dňa 08.02.2024). Predmet plnenia zmluvy bude čiastočne hradený z pridelených kapitálových</w:t>
      </w:r>
      <w:r w:rsidRPr="00365E2D">
        <w:t xml:space="preserve"> </w:t>
      </w:r>
      <w:r w:rsidRPr="00365E2D">
        <w:rPr>
          <w:rFonts w:ascii="Calibri" w:hAnsi="Calibri" w:cs="Calibri"/>
          <w:sz w:val="22"/>
          <w:szCs w:val="22"/>
        </w:rPr>
        <w:t>výdavkov štátu (čl. V. bod 6 tejto zmluvy) a čiastočne z vlastných zdrojov kupujúceho.</w:t>
      </w:r>
    </w:p>
    <w:p w:rsidR="00601405" w:rsidRPr="00200D22"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rPr>
        <w:lastRenderedPageBreak/>
        <w:t xml:space="preserve">Čl. III. </w:t>
      </w:r>
      <w:r w:rsidRPr="00200D22">
        <w:rPr>
          <w:rFonts w:asciiTheme="minorHAnsi" w:hAnsiTheme="minorHAnsi" w:cstheme="minorHAnsi"/>
          <w:sz w:val="22"/>
          <w:szCs w:val="22"/>
          <w:u w:val="single"/>
          <w:lang w:val="sk-SK"/>
        </w:rPr>
        <w:t>Predmet zmluvy</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Pr="00BD3367" w:rsidRDefault="005A7BB1" w:rsidP="00BD3367">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w:t>
      </w:r>
      <w:r w:rsidRPr="00D8425D">
        <w:rPr>
          <w:rFonts w:asciiTheme="minorHAnsi" w:hAnsiTheme="minorHAnsi" w:cstheme="minorHAnsi"/>
          <w:sz w:val="22"/>
          <w:szCs w:val="22"/>
        </w:rPr>
        <w:t>pre účely tejto zmluvy</w:t>
      </w:r>
      <w:r>
        <w:rPr>
          <w:rFonts w:asciiTheme="minorHAnsi" w:hAnsiTheme="minorHAnsi" w:cstheme="minorHAnsi"/>
          <w:b/>
          <w:sz w:val="22"/>
          <w:szCs w:val="22"/>
        </w:rPr>
        <w:t xml:space="preserve"> </w:t>
      </w:r>
      <w:r w:rsidRPr="00293E30">
        <w:rPr>
          <w:rFonts w:asciiTheme="minorHAnsi" w:hAnsiTheme="minorHAnsi" w:cstheme="minorHAnsi"/>
          <w:sz w:val="22"/>
          <w:szCs w:val="22"/>
        </w:rPr>
        <w:t>je</w:t>
      </w:r>
      <w:r w:rsidR="00BD3367" w:rsidRPr="00BD3367">
        <w:t xml:space="preserve"> </w:t>
      </w:r>
      <w:r w:rsidR="00FF5557">
        <w:rPr>
          <w:rFonts w:asciiTheme="minorHAnsi" w:hAnsiTheme="minorHAnsi" w:cstheme="minorHAnsi"/>
          <w:b/>
          <w:sz w:val="22"/>
          <w:szCs w:val="22"/>
        </w:rPr>
        <w:t>vi</w:t>
      </w:r>
      <w:r w:rsidR="00FF5557" w:rsidRPr="00FF5557">
        <w:rPr>
          <w:rFonts w:asciiTheme="minorHAnsi" w:hAnsiTheme="minorHAnsi" w:cstheme="minorHAnsi"/>
          <w:b/>
          <w:sz w:val="22"/>
          <w:szCs w:val="22"/>
        </w:rPr>
        <w:t xml:space="preserve">deobronchoskopická ultrazvuková </w:t>
      </w:r>
      <w:r w:rsidR="00365E2D">
        <w:rPr>
          <w:rFonts w:asciiTheme="minorHAnsi" w:hAnsiTheme="minorHAnsi" w:cstheme="minorHAnsi"/>
          <w:b/>
          <w:sz w:val="22"/>
          <w:szCs w:val="22"/>
        </w:rPr>
        <w:t>z</w:t>
      </w:r>
      <w:r w:rsidR="00FF5557" w:rsidRPr="00FF5557">
        <w:rPr>
          <w:rFonts w:asciiTheme="minorHAnsi" w:hAnsiTheme="minorHAnsi" w:cstheme="minorHAnsi"/>
          <w:b/>
          <w:sz w:val="22"/>
          <w:szCs w:val="22"/>
        </w:rPr>
        <w:t>ostava EBUS</w:t>
      </w:r>
      <w:r w:rsidR="0095303C">
        <w:rPr>
          <w:rFonts w:asciiTheme="minorHAnsi" w:hAnsiTheme="minorHAnsi" w:cstheme="minorHAnsi"/>
          <w:sz w:val="22"/>
          <w:szCs w:val="22"/>
        </w:rPr>
        <w:t xml:space="preserve">. Technická špecifikácia tovaru </w:t>
      </w:r>
      <w:r w:rsidRPr="00BD3367">
        <w:rPr>
          <w:rFonts w:asciiTheme="minorHAnsi" w:hAnsiTheme="minorHAnsi" w:cstheme="minorHAnsi"/>
          <w:sz w:val="22"/>
          <w:szCs w:val="22"/>
        </w:rPr>
        <w:t xml:space="preserve">je  uvedená  </w:t>
      </w:r>
      <w:r w:rsidRPr="00BD3367">
        <w:rPr>
          <w:rFonts w:asciiTheme="minorHAnsi" w:hAnsiTheme="minorHAnsi" w:cstheme="minorHAnsi"/>
          <w:b/>
          <w:bCs/>
          <w:sz w:val="22"/>
          <w:szCs w:val="22"/>
          <w:u w:val="single"/>
        </w:rPr>
        <w:t>v </w:t>
      </w:r>
      <w:r w:rsidR="00324F4D" w:rsidRPr="00BD3367">
        <w:rPr>
          <w:rFonts w:asciiTheme="minorHAnsi" w:hAnsiTheme="minorHAnsi" w:cstheme="minorHAnsi"/>
          <w:b/>
          <w:bCs/>
          <w:sz w:val="22"/>
          <w:szCs w:val="22"/>
          <w:u w:val="single"/>
        </w:rPr>
        <w:t>P</w:t>
      </w:r>
      <w:r w:rsidRPr="00BD3367">
        <w:rPr>
          <w:rFonts w:asciiTheme="minorHAnsi" w:hAnsiTheme="minorHAnsi" w:cstheme="minorHAnsi"/>
          <w:b/>
          <w:bCs/>
          <w:sz w:val="22"/>
          <w:szCs w:val="22"/>
          <w:u w:val="single"/>
        </w:rPr>
        <w:t>rílohe č. 1</w:t>
      </w:r>
      <w:r w:rsidRPr="00BD3367">
        <w:rPr>
          <w:rFonts w:asciiTheme="minorHAnsi" w:hAnsiTheme="minorHAnsi" w:cstheme="minorHAnsi"/>
          <w:b/>
          <w:bCs/>
          <w:sz w:val="22"/>
          <w:szCs w:val="22"/>
        </w:rPr>
        <w:t xml:space="preserve"> </w:t>
      </w:r>
      <w:r w:rsidRPr="00BD3367">
        <w:rPr>
          <w:rFonts w:asciiTheme="minorHAnsi" w:hAnsiTheme="minorHAnsi" w:cstheme="minorHAnsi"/>
          <w:sz w:val="22"/>
          <w:szCs w:val="22"/>
        </w:rPr>
        <w:t>tejto zmluvy (ďalej len „</w:t>
      </w:r>
      <w:r w:rsidRPr="00BD3367">
        <w:rPr>
          <w:rFonts w:asciiTheme="minorHAnsi" w:hAnsiTheme="minorHAnsi" w:cstheme="minorHAnsi"/>
          <w:b/>
          <w:sz w:val="22"/>
          <w:szCs w:val="22"/>
        </w:rPr>
        <w:t>tovar</w:t>
      </w:r>
      <w:r w:rsidRPr="00BD3367">
        <w:rPr>
          <w:rFonts w:asciiTheme="minorHAnsi" w:hAnsiTheme="minorHAnsi" w:cstheme="minorHAnsi"/>
          <w:sz w:val="22"/>
          <w:szCs w:val="22"/>
        </w:rPr>
        <w:t>“)</w:t>
      </w:r>
      <w:r w:rsidR="0095303C">
        <w:rPr>
          <w:rFonts w:asciiTheme="minorHAnsi" w:hAnsiTheme="minorHAnsi" w:cstheme="minorHAnsi"/>
          <w:sz w:val="22"/>
          <w:szCs w:val="22"/>
        </w:rPr>
        <w:t xml:space="preserve"> </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1" w:name="_Hlk128116060"/>
      <w:r>
        <w:rPr>
          <w:rFonts w:asciiTheme="minorHAnsi" w:hAnsiTheme="minorHAnsi" w:cstheme="minorHAnsi"/>
          <w:color w:val="000000"/>
          <w:sz w:val="22"/>
          <w:szCs w:val="22"/>
          <w:shd w:val="clear" w:color="auto" w:fill="FFFFFF"/>
        </w:rPr>
        <w:t xml:space="preserve">dodanie do miesta plnenia, vyloženie v mieste plnenia, vybalenie </w:t>
      </w:r>
      <w:r w:rsidR="0095303C">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a likvidácia obalov, odovzdanie písomných dokladov potrebných pre nadobudnutie vlastníckeho práva k predmetu zmluvy, </w:t>
      </w:r>
      <w:r w:rsidR="00A15EC9" w:rsidRPr="00A15EC9">
        <w:rPr>
          <w:rFonts w:asciiTheme="minorHAnsi" w:hAnsiTheme="minorHAnsi" w:cstheme="minorHAnsi"/>
          <w:color w:val="000000"/>
          <w:sz w:val="22"/>
          <w:szCs w:val="22"/>
          <w:shd w:val="clear" w:color="auto" w:fill="FFFFFF"/>
        </w:rPr>
        <w:t xml:space="preserve">poskytnutie užívateľskej dokumentácie  k predmetu zákazky potrebnej pre riadne a bezchybné používanie predmetu zákazky na stanovený účel </w:t>
      </w:r>
      <w:r w:rsidR="0095303C">
        <w:rPr>
          <w:rFonts w:asciiTheme="minorHAnsi" w:hAnsiTheme="minorHAnsi" w:cstheme="minorHAnsi"/>
          <w:color w:val="000000"/>
          <w:sz w:val="22"/>
          <w:szCs w:val="22"/>
          <w:shd w:val="clear" w:color="auto" w:fill="FFFFFF"/>
        </w:rPr>
        <w:t xml:space="preserve">                </w:t>
      </w:r>
      <w:r w:rsidR="00A15EC9" w:rsidRPr="00A15EC9">
        <w:rPr>
          <w:rFonts w:asciiTheme="minorHAnsi" w:hAnsiTheme="minorHAnsi" w:cstheme="minorHAnsi"/>
          <w:color w:val="000000"/>
          <w:sz w:val="22"/>
          <w:szCs w:val="22"/>
          <w:shd w:val="clear" w:color="auto" w:fill="FFFFFF"/>
        </w:rPr>
        <w:t>v súlade so všetkými právnymi predpismi</w:t>
      </w:r>
      <w:r>
        <w:rPr>
          <w:rFonts w:asciiTheme="minorHAnsi" w:hAnsiTheme="minorHAnsi" w:cstheme="minorHAnsi"/>
          <w:color w:val="000000"/>
          <w:sz w:val="22"/>
          <w:szCs w:val="22"/>
          <w:shd w:val="clear" w:color="auto" w:fill="FFFFFF"/>
        </w:rPr>
        <w:t xml:space="preserve">, kompletizácia a uvedenie predmetu zmluvy do prevádzky (inštalácia) s vydaním potvrdenia o inštalácii, odskúšanie funkčnosti </w:t>
      </w:r>
      <w:r w:rsidR="0095303C">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 prevádzkyschopnosti dodaného predmetu zmluvy, vykonanie prvej úradnej skúšky (preberacej skúšky), odborné zaškolenie personálu, poskytovanie autorizovaného záručného servisu v dĺžke 24 mesiacov a vykonávanie v</w:t>
      </w:r>
      <w:r>
        <w:rPr>
          <w:rFonts w:asciiTheme="minorHAnsi" w:hAnsiTheme="minorHAnsi" w:cstheme="minorHAnsi"/>
          <w:sz w:val="22"/>
          <w:szCs w:val="22"/>
        </w:rPr>
        <w:t>šetkých preventívnych prehliadok a kontrol, ktoré sú stanovené právnymi predpismi a predpísané výrobcom na ponúkan</w:t>
      </w:r>
      <w:r w:rsidR="00324F4D">
        <w:rPr>
          <w:rFonts w:asciiTheme="minorHAnsi" w:hAnsiTheme="minorHAnsi" w:cstheme="minorHAnsi"/>
          <w:sz w:val="22"/>
          <w:szCs w:val="22"/>
        </w:rPr>
        <w:t>ý tovar</w:t>
      </w:r>
      <w:r>
        <w:rPr>
          <w:rFonts w:asciiTheme="minorHAnsi" w:hAnsiTheme="minorHAnsi" w:cstheme="minorHAnsi"/>
          <w:color w:val="000000"/>
          <w:sz w:val="22"/>
          <w:szCs w:val="22"/>
          <w:shd w:val="clear" w:color="auto" w:fill="FFFFFF"/>
        </w:rPr>
        <w:t xml:space="preserve"> počas záruky.</w:t>
      </w:r>
      <w:bookmarkEnd w:id="1"/>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Čl. IV. Dodacie podmienky</w:t>
      </w:r>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 xml:space="preserve">Predávajúci sa zaväzuje dodať tovar podľa článku III. bod 2  tejto zmluvy kupujúcemu </w:t>
      </w:r>
      <w:r w:rsidR="0095303C">
        <w:rPr>
          <w:rFonts w:asciiTheme="minorHAnsi" w:hAnsiTheme="minorHAnsi" w:cstheme="minorHAnsi"/>
          <w:sz w:val="22"/>
          <w:szCs w:val="22"/>
        </w:rPr>
        <w:t xml:space="preserve">                         </w:t>
      </w:r>
      <w:r>
        <w:rPr>
          <w:rFonts w:asciiTheme="minorHAnsi" w:hAnsiTheme="minorHAnsi" w:cstheme="minorHAnsi"/>
          <w:sz w:val="22"/>
          <w:szCs w:val="22"/>
        </w:rPr>
        <w:t xml:space="preserve">do </w:t>
      </w:r>
      <w:r w:rsidR="00621FD4">
        <w:rPr>
          <w:rFonts w:asciiTheme="minorHAnsi" w:hAnsiTheme="minorHAnsi" w:cstheme="minorHAnsi"/>
          <w:sz w:val="22"/>
          <w:szCs w:val="22"/>
        </w:rPr>
        <w:t>120</w:t>
      </w:r>
      <w:r w:rsidR="00D81FD5" w:rsidRPr="00D81FD5">
        <w:rPr>
          <w:rFonts w:asciiTheme="minorHAnsi" w:hAnsiTheme="minorHAnsi" w:cstheme="minorHAnsi"/>
          <w:sz w:val="22"/>
          <w:szCs w:val="22"/>
        </w:rPr>
        <w:t xml:space="preserve"> kalendárnych dní odo dňa účinnosti </w:t>
      </w:r>
      <w:r>
        <w:rPr>
          <w:rFonts w:asciiTheme="minorHAnsi" w:hAnsiTheme="minorHAnsi" w:cstheme="minorHAnsi"/>
          <w:sz w:val="22"/>
          <w:szCs w:val="22"/>
        </w:rPr>
        <w:t xml:space="preserve">tejto zmluvy. Konkrétny termín dodania tovaru oznámi predávajúci kupujúcemu najmenej </w:t>
      </w:r>
      <w:r w:rsidR="00324F4D">
        <w:rPr>
          <w:rFonts w:asciiTheme="minorHAnsi" w:hAnsiTheme="minorHAnsi" w:cstheme="minorHAnsi"/>
          <w:sz w:val="22"/>
          <w:szCs w:val="22"/>
        </w:rPr>
        <w:t>5</w:t>
      </w:r>
      <w:r>
        <w:rPr>
          <w:rFonts w:asciiTheme="minorHAnsi" w:hAnsiTheme="minorHAnsi" w:cstheme="minorHAnsi"/>
          <w:sz w:val="22"/>
          <w:szCs w:val="22"/>
        </w:rPr>
        <w:t xml:space="preserve"> (</w:t>
      </w:r>
      <w:r w:rsidR="00324F4D">
        <w:rPr>
          <w:rFonts w:asciiTheme="minorHAnsi" w:hAnsiTheme="minorHAnsi" w:cstheme="minorHAnsi"/>
          <w:sz w:val="22"/>
          <w:szCs w:val="22"/>
        </w:rPr>
        <w:t>päť</w:t>
      </w:r>
      <w:r>
        <w:rPr>
          <w:rFonts w:asciiTheme="minorHAnsi" w:hAnsiTheme="minorHAnsi" w:cstheme="minorHAnsi"/>
          <w:sz w:val="22"/>
          <w:szCs w:val="22"/>
        </w:rPr>
        <w:t>) pracovn</w:t>
      </w:r>
      <w:r w:rsidR="00324F4D">
        <w:rPr>
          <w:rFonts w:asciiTheme="minorHAnsi" w:hAnsiTheme="minorHAnsi" w:cstheme="minorHAnsi"/>
          <w:sz w:val="22"/>
          <w:szCs w:val="22"/>
        </w:rPr>
        <w:t>ých</w:t>
      </w:r>
      <w:r>
        <w:rPr>
          <w:rFonts w:asciiTheme="minorHAnsi" w:hAnsiTheme="minorHAnsi" w:cstheme="minorHAnsi"/>
          <w:sz w:val="22"/>
          <w:szCs w:val="22"/>
        </w:rPr>
        <w:t xml:space="preserve"> dn</w:t>
      </w:r>
      <w:r w:rsidR="00324F4D">
        <w:rPr>
          <w:rFonts w:asciiTheme="minorHAnsi" w:hAnsiTheme="minorHAnsi" w:cstheme="minorHAnsi"/>
          <w:sz w:val="22"/>
          <w:szCs w:val="22"/>
        </w:rPr>
        <w:t>í</w:t>
      </w:r>
      <w:r>
        <w:rPr>
          <w:rFonts w:asciiTheme="minorHAnsi" w:hAnsiTheme="minorHAnsi" w:cstheme="minorHAnsi"/>
          <w:sz w:val="22"/>
          <w:szCs w:val="22"/>
        </w:rPr>
        <w:t xml:space="preserve"> vopred, a</w:t>
      </w:r>
      <w:r w:rsidR="00D8425D">
        <w:rPr>
          <w:rFonts w:asciiTheme="minorHAnsi" w:hAnsiTheme="minorHAnsi" w:cstheme="minorHAnsi"/>
          <w:sz w:val="22"/>
          <w:szCs w:val="22"/>
        </w:rPr>
        <w:t xml:space="preserve"> to písomne  </w:t>
      </w:r>
      <w:r>
        <w:rPr>
          <w:rFonts w:asciiTheme="minorHAnsi" w:hAnsiTheme="minorHAnsi" w:cstheme="minorHAnsi"/>
          <w:sz w:val="22"/>
          <w:szCs w:val="22"/>
        </w:rPr>
        <w:t xml:space="preserve">na e-mailovú adresu : ozt@unlp.sk a telefonicky na tel. č. +421 </w:t>
      </w:r>
      <w:r>
        <w:rPr>
          <w:rFonts w:asciiTheme="minorHAnsi" w:hAnsiTheme="minorHAnsi" w:cstheme="minorHAnsi"/>
          <w:sz w:val="22"/>
          <w:szCs w:val="22"/>
          <w:shd w:val="clear" w:color="auto" w:fill="FFFFFF"/>
        </w:rPr>
        <w:t>55 615 30 79.</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sidR="002F09A2" w:rsidRPr="002F09A2">
        <w:rPr>
          <w:rFonts w:asciiTheme="minorHAnsi" w:hAnsiTheme="minorHAnsi" w:cstheme="minorHAnsi"/>
          <w:b/>
          <w:sz w:val="22"/>
          <w:szCs w:val="22"/>
        </w:rPr>
        <w:t xml:space="preserve">Univerzitná nemocnica L. Pasteura Košice – </w:t>
      </w:r>
      <w:r w:rsidR="00621FD4" w:rsidRPr="00621FD4">
        <w:rPr>
          <w:rFonts w:asciiTheme="minorHAnsi" w:hAnsiTheme="minorHAnsi" w:cstheme="minorHAnsi"/>
          <w:b/>
          <w:sz w:val="22"/>
          <w:szCs w:val="22"/>
        </w:rPr>
        <w:t xml:space="preserve">Klinika pneumológie a fitzeológie, pracovisko Rastislavova 43, 041 90 Košice.  </w:t>
      </w:r>
      <w:r>
        <w:rPr>
          <w:rFonts w:asciiTheme="minorHAnsi" w:hAnsiTheme="minorHAnsi" w:cstheme="minorHAnsi"/>
          <w:sz w:val="22"/>
          <w:szCs w:val="22"/>
        </w:rPr>
        <w:t xml:space="preserv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Predávajúci je povinný dodať tovar podľa špecifikácie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w:t>
      </w:r>
      <w:r w:rsidR="00324F4D">
        <w:rPr>
          <w:rFonts w:asciiTheme="minorHAnsi" w:hAnsiTheme="minorHAnsi" w:cstheme="minorHAnsi"/>
          <w:b/>
          <w:sz w:val="22"/>
          <w:szCs w:val="22"/>
          <w:u w:val="single"/>
        </w:rPr>
        <w:t>P</w:t>
      </w:r>
      <w:r>
        <w:rPr>
          <w:rFonts w:asciiTheme="minorHAnsi" w:hAnsiTheme="minorHAnsi" w:cstheme="minorHAnsi"/>
          <w:b/>
          <w:sz w:val="22"/>
          <w:szCs w:val="22"/>
          <w:u w:val="single"/>
        </w:rPr>
        <w:t>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9"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Dodaný tovar musí byť zhodný s jeho špecifikáciou v </w:t>
      </w:r>
      <w:r w:rsidR="00324F4D">
        <w:rPr>
          <w:rFonts w:asciiTheme="minorHAnsi" w:hAnsiTheme="minorHAnsi" w:cstheme="minorHAnsi"/>
          <w:sz w:val="22"/>
          <w:szCs w:val="22"/>
        </w:rPr>
        <w:t>P</w:t>
      </w:r>
      <w:r>
        <w:rPr>
          <w:rFonts w:asciiTheme="minorHAnsi" w:hAnsiTheme="minorHAnsi" w:cstheme="minorHAnsi"/>
          <w:sz w:val="22"/>
          <w:szCs w:val="22"/>
        </w:rPr>
        <w:t>rílohe 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Predávajúci je povinný spolu s tovarom dodať kupujúcemu aj príslušnú dokumentáciu k</w:t>
      </w:r>
      <w:r w:rsidR="00FC7D48">
        <w:rPr>
          <w:rFonts w:asciiTheme="minorHAnsi" w:hAnsiTheme="minorHAnsi" w:cstheme="minorHAnsi"/>
          <w:sz w:val="22"/>
          <w:szCs w:val="22"/>
        </w:rPr>
        <w:t> </w:t>
      </w:r>
      <w:r>
        <w:rPr>
          <w:rFonts w:asciiTheme="minorHAnsi" w:hAnsiTheme="minorHAnsi" w:cstheme="minorHAnsi"/>
          <w:sz w:val="22"/>
          <w:szCs w:val="22"/>
        </w:rPr>
        <w:t>tovaru</w:t>
      </w:r>
      <w:r w:rsidR="00FC7D48">
        <w:rPr>
          <w:rFonts w:asciiTheme="minorHAnsi" w:hAnsiTheme="minorHAnsi" w:cstheme="minorHAnsi"/>
          <w:sz w:val="22"/>
          <w:szCs w:val="22"/>
        </w:rPr>
        <w:t>, a to</w:t>
      </w:r>
      <w:r w:rsidR="00FC7D48" w:rsidRPr="00FC7D48">
        <w:t xml:space="preserve"> </w:t>
      </w:r>
      <w:r w:rsidR="00FC7D48" w:rsidRPr="00FC7D48">
        <w:rPr>
          <w:rFonts w:asciiTheme="minorHAnsi" w:hAnsiTheme="minorHAnsi" w:cstheme="minorHAnsi"/>
          <w:sz w:val="22"/>
          <w:szCs w:val="22"/>
        </w:rPr>
        <w:t>užívateľskú príručku v slovenskom jazyku, CE certifikát / Vyhlásenie o zhode. Za predpokladu, že predmet zákazky podlieha registrácii v ŠÚKL, tak aj dokument o registrácii v ŠÚKL.</w:t>
      </w:r>
      <w:r>
        <w:rPr>
          <w:rFonts w:asciiTheme="minorHAnsi" w:hAnsiTheme="minorHAnsi" w:cstheme="minorHAnsi"/>
          <w:sz w:val="22"/>
          <w:szCs w:val="22"/>
        </w:rPr>
        <w:t xml:space="preserve">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zmluvou a špecifikáciou tovaru podľa  </w:t>
      </w:r>
      <w:r w:rsidR="00324F4D">
        <w:rPr>
          <w:rFonts w:asciiTheme="minorHAnsi" w:hAnsiTheme="minorHAnsi" w:cstheme="minorHAnsi"/>
          <w:sz w:val="22"/>
          <w:szCs w:val="22"/>
        </w:rPr>
        <w:t>P</w:t>
      </w:r>
      <w:r>
        <w:rPr>
          <w:rFonts w:asciiTheme="minorHAnsi" w:hAnsiTheme="minorHAnsi" w:cstheme="minorHAnsi"/>
          <w:sz w:val="22"/>
          <w:szCs w:val="22"/>
        </w:rPr>
        <w:t xml:space="preserve">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 xml:space="preserve">Porušenie povinnosti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t.j.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b/ ak kupujúci po dodaní tovaru alebo po predložení  príslušnej dokumentácia k tovaru nadobudne dôvodnú pochybnosť o tom, že tovar zodpovedá špecifikácií uvedenej v prílohe č. 1 tejto 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c/ ak predávajúci poruší zmluvu podstatným spôsobom  podľa v tejto zmluvy,</w:t>
      </w:r>
      <w:r>
        <w:rPr>
          <w:rFonts w:asciiTheme="minorHAnsi" w:hAnsiTheme="minorHAnsi" w:cstheme="minorHAnsi"/>
          <w:sz w:val="22"/>
          <w:szCs w:val="22"/>
          <w:lang w:val="sk-SK"/>
        </w:rPr>
        <w:tab/>
      </w:r>
    </w:p>
    <w:p w:rsidR="00601405" w:rsidRDefault="005A7BB1" w:rsidP="00293E30">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194A0A" w:rsidRPr="00365E2D" w:rsidRDefault="00194A0A" w:rsidP="00194A0A">
      <w:pPr>
        <w:pStyle w:val="Cislovanie2"/>
        <w:numPr>
          <w:ilvl w:val="1"/>
          <w:numId w:val="6"/>
        </w:numPr>
        <w:rPr>
          <w:rFonts w:asciiTheme="minorHAnsi" w:hAnsiTheme="minorHAnsi" w:cstheme="minorHAnsi"/>
          <w:sz w:val="22"/>
          <w:szCs w:val="22"/>
        </w:rPr>
      </w:pPr>
      <w:r w:rsidRPr="00365E2D">
        <w:rPr>
          <w:rFonts w:asciiTheme="minorHAnsi" w:hAnsiTheme="minorHAnsi" w:cstheme="minorHAnsi"/>
          <w:sz w:val="22"/>
          <w:szCs w:val="22"/>
        </w:rPr>
        <w:t xml:space="preserve">Kupujúci je oprávnený odstúpiť od zmluvy, ak poskytovateľ finančných prostriedkov (príslušný orgán štátnej správy - ministerstvo), ktorý má realizovať jej financovanie neposkytol finančné prostriedky z akéhokoľvek dôvodu alebo bez uvedenia dôvodu na realizáciu tejto zákazky alebo už poskytnuté finančné prostriedky na realizáciu tejto zákazky verejnému obstarávateľovi odňal. Zmluvné strany sa dohodli, že v prípade odstúpenia od zmluvy z dôvodu, ktorý je </w:t>
      </w:r>
      <w:r w:rsidRPr="00365E2D">
        <w:rPr>
          <w:rFonts w:asciiTheme="minorHAnsi" w:hAnsiTheme="minorHAnsi" w:cstheme="minorHAnsi"/>
          <w:sz w:val="22"/>
          <w:szCs w:val="22"/>
        </w:rPr>
        <w:lastRenderedPageBreak/>
        <w:t>uvedený v tomto bode, nevzniká žiadnej zo zmluvných strán nárok na akékoľvek finančné plnenie.</w:t>
      </w:r>
    </w:p>
    <w:p w:rsidR="00601405" w:rsidRDefault="00601405">
      <w:pPr>
        <w:pStyle w:val="Zkladntext21"/>
        <w:rPr>
          <w:rFonts w:ascii="Calibri" w:hAnsi="Calibri" w:cs="Calibri"/>
          <w:color w:val="000000"/>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Kúpna cena za dodaný tovar podľa tejto zmluvy  je ................. €  bez DPH, slovom: ......................................</w:t>
      </w:r>
      <w:r w:rsidR="00290731" w:rsidRPr="00290731">
        <w:rPr>
          <w:rFonts w:asciiTheme="minorHAnsi" w:hAnsiTheme="minorHAnsi" w:cstheme="minorHAnsi"/>
          <w:sz w:val="22"/>
          <w:szCs w:val="22"/>
        </w:rPr>
        <w:t xml:space="preserve"> </w:t>
      </w:r>
      <w:r w:rsidR="00290731">
        <w:rPr>
          <w:rFonts w:asciiTheme="minorHAnsi" w:hAnsiTheme="minorHAnsi" w:cstheme="minorHAnsi"/>
          <w:sz w:val="22"/>
          <w:szCs w:val="22"/>
        </w:rPr>
        <w:t>eur</w:t>
      </w:r>
      <w:r>
        <w:rPr>
          <w:rFonts w:asciiTheme="minorHAnsi" w:hAnsiTheme="minorHAnsi" w:cstheme="minorHAnsi"/>
          <w:sz w:val="22"/>
          <w:szCs w:val="22"/>
        </w:rPr>
        <w:t xml:space="preserve">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t xml:space="preserve">K uvedenej kúpnej cene sa pripočítava DPH v zákonom stanovenej sadzbe 20 % vo výške   ..................... slovom  : ............................  </w:t>
      </w:r>
      <w:r w:rsidR="00290731">
        <w:rPr>
          <w:rFonts w:asciiTheme="minorHAnsi" w:hAnsiTheme="minorHAnsi" w:cstheme="minorHAnsi"/>
          <w:sz w:val="22"/>
          <w:szCs w:val="22"/>
        </w:rPr>
        <w:t>eur</w:t>
      </w:r>
      <w:r>
        <w:rPr>
          <w:rFonts w:asciiTheme="minorHAnsi" w:hAnsiTheme="minorHAnsi" w:cstheme="minorHAnsi"/>
          <w:sz w:val="22"/>
          <w:szCs w:val="22"/>
        </w:rPr>
        <w:t xml:space="preserve">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w:t>
      </w:r>
      <w:r w:rsidR="00290731">
        <w:rPr>
          <w:rFonts w:asciiTheme="minorHAnsi" w:hAnsiTheme="minorHAnsi" w:cstheme="minorHAnsi"/>
          <w:sz w:val="22"/>
          <w:szCs w:val="22"/>
        </w:rPr>
        <w:t>eur</w:t>
      </w:r>
      <w:r>
        <w:rPr>
          <w:rFonts w:asciiTheme="minorHAnsi" w:hAnsiTheme="minorHAnsi" w:cstheme="minorHAnsi"/>
          <w:sz w:val="22"/>
          <w:szCs w:val="22"/>
        </w:rPr>
        <w:t xml:space="preserve">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sidRPr="000B2871">
        <w:rPr>
          <w:rFonts w:asciiTheme="minorHAnsi" w:hAnsiTheme="minorHAnsi" w:cstheme="minorHAnsi"/>
          <w:sz w:val="22"/>
          <w:szCs w:val="22"/>
        </w:rPr>
        <w:t>v </w:t>
      </w:r>
      <w:r w:rsidR="00324F4D" w:rsidRPr="000B2871">
        <w:rPr>
          <w:rFonts w:asciiTheme="minorHAnsi" w:hAnsiTheme="minorHAnsi" w:cstheme="minorHAnsi"/>
          <w:b/>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Čl. VII. Reklamácia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ručí za vlastnosti tovaru počas záručnej doby, ktorá bola predávajúcim stanovená na najmenej 24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pPr>
        <w:ind w:left="709" w:hanging="1"/>
        <w:jc w:val="both"/>
        <w:rPr>
          <w:rFonts w:asciiTheme="minorHAnsi" w:hAnsiTheme="minorHAnsi" w:cstheme="minorHAnsi"/>
          <w:sz w:val="22"/>
          <w:szCs w:val="22"/>
        </w:rPr>
      </w:pPr>
      <w:r>
        <w:rPr>
          <w:rFonts w:asciiTheme="minorHAnsi" w:hAnsiTheme="minorHAnsi" w:cstheme="minorHAnsi"/>
          <w:sz w:val="22"/>
          <w:szCs w:val="22"/>
        </w:rPr>
        <w:t>a/ bezplatne odstrániť všetky vady dodaného tovaru, t. j. uviesť tovar do stavu plnej prevádzky vzhľadom k jeho technickým parametrom,</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b/ vykonať bezplatne  servisné prehliadky v počte a intervale podľa pokynov výrobcu.</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Poslednú servisnú preventívnu prehliadku je predávajúci povinný vykonať najviac  dva týždne </w:t>
      </w:r>
      <w:r>
        <w:rPr>
          <w:rFonts w:asciiTheme="minorHAnsi" w:hAnsiTheme="minorHAnsi" w:cstheme="minorHAnsi"/>
          <w:sz w:val="22"/>
          <w:szCs w:val="22"/>
        </w:rPr>
        <w:tab/>
        <w:t xml:space="preserve">pred uplynutím záručnej doby a súčasne je povinný bezplatne odstrániť všetky zistené </w:t>
      </w:r>
      <w:r>
        <w:rPr>
          <w:rFonts w:asciiTheme="minorHAnsi" w:hAnsiTheme="minorHAnsi" w:cstheme="minorHAnsi"/>
          <w:sz w:val="22"/>
          <w:szCs w:val="22"/>
        </w:rPr>
        <w:tab/>
        <w:t xml:space="preserve">vady </w:t>
      </w:r>
      <w:r>
        <w:rPr>
          <w:rFonts w:asciiTheme="minorHAnsi" w:hAnsiTheme="minorHAnsi" w:cstheme="minorHAnsi"/>
          <w:sz w:val="22"/>
          <w:szCs w:val="22"/>
        </w:rPr>
        <w:tab/>
        <w:t>a nedostatky nezavinené kupujúcim.</w:t>
      </w:r>
    </w:p>
    <w:p w:rsidR="00601405" w:rsidRDefault="005A7BB1">
      <w:pPr>
        <w:ind w:left="708"/>
        <w:jc w:val="both"/>
        <w:rPr>
          <w:rFonts w:asciiTheme="minorHAnsi" w:hAnsiTheme="minorHAnsi" w:cstheme="minorHAnsi"/>
          <w:sz w:val="22"/>
          <w:szCs w:val="22"/>
        </w:rPr>
      </w:pPr>
      <w:r>
        <w:rPr>
          <w:rFonts w:asciiTheme="minorHAnsi" w:hAnsiTheme="minorHAnsi" w:cstheme="minorHAnsi"/>
          <w:sz w:val="22"/>
          <w:szCs w:val="22"/>
        </w:rPr>
        <w:t>c/ zabezpečovať  bezplatnú údržbu tovaru, vrátane bezplatnej dodávky náhradných dielov vrátane demontáže, odvozu a likvidácie použitého spotrebného materiálu, náplní a náhradných dielov,</w:t>
      </w:r>
    </w:p>
    <w:p w:rsidR="00601405" w:rsidRDefault="005A7BB1">
      <w:pPr>
        <w:ind w:left="709"/>
        <w:jc w:val="both"/>
        <w:rPr>
          <w:rFonts w:asciiTheme="minorHAnsi" w:hAnsiTheme="minorHAnsi" w:cstheme="minorHAnsi"/>
          <w:sz w:val="22"/>
          <w:szCs w:val="22"/>
        </w:rPr>
      </w:pPr>
      <w:r>
        <w:rPr>
          <w:rFonts w:asciiTheme="minorHAnsi" w:hAnsiTheme="minorHAnsi" w:cstheme="minorHAnsi"/>
          <w:sz w:val="22"/>
          <w:szCs w:val="22"/>
        </w:rPr>
        <w:t xml:space="preserve">d/ pravidelných technických kontrol a prehliadok vo výrobcom predpísanom rozsahu a intervale podľa servisného manuálu, min. však jedenkrát ročne, pričom poslednú takúto </w:t>
      </w:r>
      <w:r>
        <w:rPr>
          <w:rFonts w:asciiTheme="minorHAnsi" w:hAnsiTheme="minorHAnsi" w:cstheme="minorHAnsi"/>
          <w:sz w:val="22"/>
          <w:szCs w:val="22"/>
        </w:rPr>
        <w:lastRenderedPageBreak/>
        <w:t>kontrolu je predávajúci povinný vykonať mesiac pred uplynutím záručnej doby a bezplatne odstrániť všetky zistené vady a nedostatky s výnimkou vád uvedených v bode 3. tohto článku zmluvy,</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e/ vykonať validáciu a kalibráciu tovaru s periodicitou podľa odporúčaní výrobcu tovaru, </w:t>
      </w:r>
      <w:r>
        <w:rPr>
          <w:rFonts w:asciiTheme="minorHAnsi" w:hAnsiTheme="minorHAnsi" w:cstheme="minorHAnsi"/>
          <w:sz w:val="22"/>
          <w:szCs w:val="22"/>
        </w:rPr>
        <w:tab/>
        <w:t>najmenej však 1-krát ročne, ak validáciu a kalibráciu tovar vyžaduje,</w:t>
      </w:r>
    </w:p>
    <w:p w:rsidR="00601405" w:rsidRDefault="005A7BB1">
      <w:pPr>
        <w:pStyle w:val="Odsekzoznamu"/>
        <w:ind w:left="709"/>
        <w:contextualSpacing w:val="0"/>
        <w:jc w:val="both"/>
        <w:rPr>
          <w:rFonts w:asciiTheme="minorHAnsi" w:hAnsiTheme="minorHAnsi" w:cstheme="minorHAnsi"/>
          <w:color w:val="C00000"/>
          <w:sz w:val="22"/>
          <w:szCs w:val="22"/>
        </w:rPr>
      </w:pPr>
      <w:r>
        <w:rPr>
          <w:rFonts w:asciiTheme="minorHAnsi" w:hAnsiTheme="minorHAnsi" w:cstheme="minorHAnsi"/>
          <w:sz w:val="22"/>
          <w:szCs w:val="22"/>
        </w:rPr>
        <w:t>f/poskytovať technickú telefonickú podporu v pracovných dňoch a zároveň poradenstvo pri prevádzkovaní tovaru prostredníctvom klientskeho pracoviska predávajúceho v čase min. od 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rsidP="00671C9F">
      <w:pPr>
        <w:ind w:left="708"/>
        <w:jc w:val="both"/>
        <w:rPr>
          <w:rFonts w:asciiTheme="minorHAnsi" w:hAnsiTheme="minorHAnsi" w:cstheme="minorHAnsi"/>
          <w:sz w:val="22"/>
          <w:szCs w:val="22"/>
        </w:rPr>
      </w:pPr>
      <w:r>
        <w:rPr>
          <w:rFonts w:asciiTheme="minorHAnsi" w:hAnsiTheme="minorHAnsi" w:cstheme="minorHAnsi"/>
          <w:sz w:val="22"/>
          <w:szCs w:val="22"/>
        </w:rPr>
        <w:t xml:space="preserve">b)  oprava vady s dodávkou náhradného dielu do </w:t>
      </w:r>
      <w:r w:rsidR="00727A9D">
        <w:rPr>
          <w:rFonts w:asciiTheme="minorHAnsi" w:hAnsiTheme="minorHAnsi" w:cstheme="minorHAnsi"/>
          <w:sz w:val="22"/>
          <w:szCs w:val="22"/>
        </w:rPr>
        <w:t>stošesťdesiatosem</w:t>
      </w:r>
      <w:r>
        <w:rPr>
          <w:rFonts w:asciiTheme="minorHAnsi" w:hAnsiTheme="minorHAnsi" w:cstheme="minorHAnsi"/>
          <w:sz w:val="22"/>
          <w:szCs w:val="22"/>
        </w:rPr>
        <w:t xml:space="preserve"> (</w:t>
      </w:r>
      <w:r w:rsidR="00727A9D">
        <w:rPr>
          <w:rFonts w:asciiTheme="minorHAnsi" w:hAnsiTheme="minorHAnsi" w:cstheme="minorHAnsi"/>
          <w:sz w:val="22"/>
          <w:szCs w:val="22"/>
        </w:rPr>
        <w:t>168</w:t>
      </w:r>
      <w:r>
        <w:rPr>
          <w:rFonts w:asciiTheme="minorHAnsi" w:hAnsiTheme="minorHAnsi" w:cstheme="minorHAnsi"/>
          <w:sz w:val="22"/>
          <w:szCs w:val="22"/>
        </w:rPr>
        <w:t>)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w:t>
      </w:r>
      <w:hyperlink r:id="rId10" w:history="1">
        <w:r w:rsidR="0008279B" w:rsidRPr="005B478B">
          <w:rPr>
            <w:rStyle w:val="Hypertextovprepojenie"/>
            <w:rFonts w:asciiTheme="minorHAnsi" w:hAnsiTheme="minorHAnsi" w:cstheme="minorHAnsi"/>
            <w:sz w:val="22"/>
            <w:szCs w:val="22"/>
          </w:rPr>
          <w:t>ozt.servis@unlp.sk</w:t>
        </w:r>
      </w:hyperlink>
      <w:r w:rsidR="0008279B">
        <w:rPr>
          <w:rFonts w:asciiTheme="minorHAnsi" w:hAnsiTheme="minorHAnsi" w:cstheme="minorHAnsi"/>
          <w:sz w:val="22"/>
          <w:szCs w:val="22"/>
        </w:rPr>
        <w:t xml:space="preserve"> </w:t>
      </w:r>
      <w:r>
        <w:rPr>
          <w:rFonts w:asciiTheme="minorHAnsi" w:hAnsiTheme="minorHAnsi" w:cstheme="minorHAnsi"/>
          <w:sz w:val="22"/>
          <w:szCs w:val="22"/>
        </w:rPr>
        <w:t>, tel. č. +421 55 615 31 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w:t>
      </w:r>
    </w:p>
    <w:p w:rsidR="00601405" w:rsidRPr="00727A9D" w:rsidRDefault="005A7BB1"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Predávajúci je povinný zabezpečovať autorizovaný záručný servis  t.j.  opravy a servis tovaru len odborne kvalifikovanými osobami.</w:t>
      </w:r>
    </w:p>
    <w:p w:rsidR="00727A9D" w:rsidRPr="00727A9D" w:rsidRDefault="00727A9D"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 xml:space="preserve">Predávajúci garantuje dodanie všetkých náhradných dielov na ním dodaný tovar počas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406427" w:rsidRPr="00FA0AA9">
        <w:rPr>
          <w:rFonts w:asciiTheme="minorHAnsi" w:hAnsiTheme="minorHAnsi" w:cstheme="minorHAnsi"/>
          <w:sz w:val="22"/>
          <w:szCs w:val="22"/>
        </w:rPr>
        <w:t>5.000,-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xml:space="preserve"> </w:t>
      </w:r>
      <w:r>
        <w:rPr>
          <w:rFonts w:asciiTheme="minorHAnsi" w:hAnsiTheme="minorHAnsi" w:cstheme="minorHAnsi"/>
          <w:sz w:val="22"/>
          <w:szCs w:val="22"/>
        </w:rPr>
        <w:t>€ z kúpnej ceny bez DPH za tovar nedodaný podľa zmluvných podmienok uvedených v čl. IV tejto zmluvy.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lastRenderedPageBreak/>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BE663A" w:rsidRPr="00023827">
        <w:rPr>
          <w:rFonts w:asciiTheme="minorHAnsi" w:hAnsiTheme="minorHAnsi" w:cstheme="minorHAnsi"/>
          <w:sz w:val="22"/>
          <w:szCs w:val="22"/>
        </w:rPr>
        <w:t>1000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slovom</w:t>
      </w:r>
      <w:r>
        <w:rPr>
          <w:rFonts w:asciiTheme="minorHAnsi" w:hAnsiTheme="minorHAnsi" w:cstheme="minorHAnsi"/>
          <w:sz w:val="22"/>
          <w:szCs w:val="22"/>
        </w:rPr>
        <w:t xml:space="preserve"> :</w:t>
      </w:r>
      <w:r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jedentisíc</w:t>
      </w:r>
      <w:r>
        <w:rPr>
          <w:rFonts w:asciiTheme="minorHAnsi" w:hAnsiTheme="minorHAnsi" w:cstheme="minorHAnsi"/>
          <w:sz w:val="22"/>
          <w:szCs w:val="22"/>
        </w:rPr>
        <w:t xml:space="preserve"> </w:t>
      </w:r>
      <w:r w:rsidR="00290731">
        <w:rPr>
          <w:rFonts w:asciiTheme="minorHAnsi" w:hAnsiTheme="minorHAnsi" w:cstheme="minorHAnsi"/>
          <w:sz w:val="22"/>
          <w:szCs w:val="22"/>
        </w:rPr>
        <w:t>eur</w:t>
      </w:r>
      <w:r>
        <w:rPr>
          <w:rFonts w:asciiTheme="minorHAnsi" w:hAnsiTheme="minorHAnsi" w:cstheme="minorHAnsi"/>
          <w:sz w:val="22"/>
          <w:szCs w:val="22"/>
        </w:rPr>
        <w:t>,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A959E3"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w:t>
      </w:r>
      <w:r w:rsidR="00023827">
        <w:rPr>
          <w:rFonts w:asciiTheme="minorHAnsi" w:hAnsiTheme="minorHAnsi" w:cstheme="minorHAnsi"/>
          <w:color w:val="FF0000"/>
          <w:sz w:val="22"/>
          <w:szCs w:val="22"/>
        </w:rPr>
        <w:t xml:space="preserve"> </w:t>
      </w:r>
      <w:r w:rsidRPr="00023827">
        <w:rPr>
          <w:rFonts w:asciiTheme="minorHAnsi" w:hAnsiTheme="minorHAnsi" w:cstheme="minorHAnsi"/>
          <w:sz w:val="22"/>
          <w:szCs w:val="22"/>
        </w:rPr>
        <w:t>%</w:t>
      </w:r>
      <w:r>
        <w:rPr>
          <w:rFonts w:asciiTheme="minorHAnsi" w:hAnsiTheme="minorHAnsi" w:cstheme="minorHAnsi"/>
          <w:sz w:val="22"/>
          <w:szCs w:val="22"/>
        </w:rPr>
        <w:t xml:space="preserve"> z  kúpnej ceny bez DPH , ktorá ako pohľadávka bola  predmetom postúpenia alebo iného právneho úkonu, 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023827"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1000</w:t>
      </w:r>
      <w:r w:rsidRPr="00023827">
        <w:rPr>
          <w:rFonts w:asciiTheme="minorHAnsi" w:hAnsiTheme="minorHAnsi" w:cstheme="minorHAnsi"/>
          <w:sz w:val="22"/>
          <w:szCs w:val="22"/>
        </w:rPr>
        <w:t xml:space="preserve"> €,</w:t>
      </w:r>
      <w:r>
        <w:rPr>
          <w:rFonts w:asciiTheme="minorHAnsi" w:hAnsiTheme="minorHAnsi" w:cstheme="minorHAnsi"/>
          <w:sz w:val="22"/>
          <w:szCs w:val="22"/>
        </w:rPr>
        <w:t xml:space="preserve"> slovom : </w:t>
      </w:r>
      <w:r w:rsidR="00BE663A" w:rsidRPr="00023827">
        <w:rPr>
          <w:rFonts w:asciiTheme="minorHAnsi" w:hAnsiTheme="minorHAnsi" w:cstheme="minorHAnsi"/>
          <w:sz w:val="22"/>
          <w:szCs w:val="22"/>
        </w:rPr>
        <w:t>jedentisíc</w:t>
      </w:r>
      <w:r w:rsidRPr="00023827">
        <w:rPr>
          <w:rFonts w:asciiTheme="minorHAnsi" w:hAnsiTheme="minorHAnsi" w:cstheme="minorHAnsi"/>
          <w:sz w:val="22"/>
          <w:szCs w:val="22"/>
        </w:rPr>
        <w:t xml:space="preserve"> </w:t>
      </w:r>
      <w:r w:rsidR="00290731">
        <w:rPr>
          <w:rFonts w:asciiTheme="minorHAnsi" w:hAnsiTheme="minorHAnsi" w:cstheme="minorHAnsi"/>
          <w:sz w:val="22"/>
          <w:szCs w:val="22"/>
        </w:rPr>
        <w:t>eur</w:t>
      </w:r>
      <w:r>
        <w:rPr>
          <w:rFonts w:asciiTheme="minorHAnsi" w:hAnsiTheme="minorHAnsi" w:cstheme="minorHAnsi"/>
          <w:sz w:val="22"/>
          <w:szCs w:val="22"/>
        </w:rPr>
        <w:t>,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rsidP="00BA6D0F">
      <w:pPr>
        <w:widowControl w:val="0"/>
        <w:shd w:val="clear" w:color="auto" w:fill="FFFFFF"/>
        <w:ind w:left="1134" w:right="23" w:hanging="425"/>
        <w:jc w:val="both"/>
        <w:rPr>
          <w:rFonts w:asciiTheme="minorHAnsi" w:hAnsiTheme="minorHAnsi" w:cstheme="minorHAnsi"/>
          <w:sz w:val="22"/>
          <w:szCs w:val="22"/>
        </w:rPr>
      </w:pPr>
      <w:r>
        <w:rPr>
          <w:rFonts w:asciiTheme="minorHAnsi" w:hAnsiTheme="minorHAnsi" w:cstheme="minorHAnsi"/>
          <w:sz w:val="22"/>
          <w:szCs w:val="22"/>
        </w:rPr>
        <w:lastRenderedPageBreak/>
        <w:t>d/</w:t>
      </w:r>
      <w:r>
        <w:rPr>
          <w:rFonts w:asciiTheme="minorHAnsi" w:hAnsiTheme="minorHAnsi" w:cstheme="minorHAnsi"/>
          <w:sz w:val="22"/>
          <w:szCs w:val="22"/>
        </w:rPr>
        <w:tab/>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1"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xml:space="preserve">,  tel. č. + 421 55 615 3079.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Predávajúci berie na vedomie, že kupujúci zverejní túto zmluvu (ako aj jej dodatky)  ako povinne zverejňovanú zmluvu v Centrálnom registri zmlúv vedenom Úradom vlády SR v súlade so zák. č. 546/2010 Z.z.</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rsidP="00671C9F">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rsidP="00671C9F">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rsidP="00671C9F">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t.j.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lastRenderedPageBreak/>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ust.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Neoddeliteľnou súčasťou zmluvy je aj Príloha č. 1 – Technická špecifikácia tovaru, Príloha č. 2 - Cenová kalkulácia, položkovitý rozpočet tovaru, Príloha č. 3 – Zoznam subdodávateľov, Príloha č.4- Kontaktné údaje Servisného strediska resp. kontaktné informácie o servisných linkách v prípade vád tovaru</w:t>
      </w:r>
      <w:r w:rsidR="00727A9D">
        <w:rPr>
          <w:rFonts w:asciiTheme="minorHAnsi" w:hAnsiTheme="minorHAnsi" w:cstheme="minorHAnsi"/>
          <w:sz w:val="22"/>
          <w:szCs w:val="22"/>
        </w:rPr>
        <w:t xml:space="preserve"> a Príloha č. 5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Univerzitná nemocnica L. Pasteura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51227" w:rsidRDefault="00F51227">
      <w:pPr>
        <w:rPr>
          <w:rFonts w:asciiTheme="minorHAnsi" w:hAnsiTheme="minorHAnsi" w:cstheme="minorHAnsi"/>
          <w:sz w:val="22"/>
          <w:szCs w:val="22"/>
        </w:rPr>
      </w:pPr>
      <w:r>
        <w:rPr>
          <w:rFonts w:asciiTheme="minorHAnsi" w:hAnsiTheme="minorHAnsi" w:cstheme="minorHAnsi"/>
          <w:sz w:val="22"/>
          <w:szCs w:val="22"/>
        </w:rPr>
        <w:br w:type="page"/>
      </w: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Príloha č. 1 </w:t>
      </w:r>
      <w:r w:rsidR="001E4FF1">
        <w:rPr>
          <w:rFonts w:asciiTheme="minorHAnsi" w:hAnsiTheme="minorHAnsi" w:cstheme="minorHAnsi"/>
          <w:b/>
          <w:sz w:val="22"/>
          <w:szCs w:val="22"/>
        </w:rPr>
        <w:t xml:space="preserve">- </w:t>
      </w:r>
      <w:r>
        <w:rPr>
          <w:rFonts w:asciiTheme="minorHAnsi" w:hAnsiTheme="minorHAnsi" w:cstheme="minorHAnsi"/>
          <w:b/>
          <w:sz w:val="22"/>
          <w:szCs w:val="22"/>
        </w:rPr>
        <w:t xml:space="preserve">Technická špecifikácia tovaru </w:t>
      </w:r>
    </w:p>
    <w:p w:rsidR="00200D22" w:rsidRDefault="005A7BB1" w:rsidP="00200D22">
      <w:pPr>
        <w:spacing w:before="60" w:after="120"/>
        <w:jc w:val="both"/>
        <w:rPr>
          <w:rFonts w:asciiTheme="minorHAnsi" w:hAnsiTheme="minorHAnsi" w:cstheme="minorHAnsi"/>
          <w:b/>
          <w:sz w:val="22"/>
          <w:szCs w:val="22"/>
        </w:rPr>
      </w:pPr>
      <w:r>
        <w:rPr>
          <w:rFonts w:asciiTheme="minorHAnsi" w:hAnsiTheme="minorHAnsi" w:cstheme="minorHAnsi"/>
          <w:b/>
          <w:sz w:val="22"/>
          <w:szCs w:val="22"/>
        </w:rPr>
        <w:t xml:space="preserve">Predmet plnenia – tovar: </w:t>
      </w:r>
      <w:r w:rsidR="00FF5557" w:rsidRPr="00FF5557">
        <w:rPr>
          <w:rFonts w:asciiTheme="minorHAnsi" w:hAnsiTheme="minorHAnsi" w:cstheme="minorHAnsi"/>
          <w:b/>
          <w:sz w:val="22"/>
          <w:szCs w:val="22"/>
        </w:rPr>
        <w:t>Videobronchoskopická ultrazvuková  zostava EBUS</w:t>
      </w:r>
    </w:p>
    <w:tbl>
      <w:tblPr>
        <w:tblW w:w="9506" w:type="dxa"/>
        <w:tblInd w:w="80" w:type="dxa"/>
        <w:tblCellMar>
          <w:left w:w="70" w:type="dxa"/>
          <w:right w:w="70" w:type="dxa"/>
        </w:tblCellMar>
        <w:tblLook w:val="04A0" w:firstRow="1" w:lastRow="0" w:firstColumn="1" w:lastColumn="0" w:noHBand="0" w:noVBand="1"/>
      </w:tblPr>
      <w:tblGrid>
        <w:gridCol w:w="619"/>
        <w:gridCol w:w="6656"/>
        <w:gridCol w:w="6"/>
        <w:gridCol w:w="2202"/>
        <w:gridCol w:w="23"/>
      </w:tblGrid>
      <w:tr w:rsidR="00BA6D0F" w:rsidTr="00DC7179">
        <w:trPr>
          <w:trHeight w:val="434"/>
        </w:trPr>
        <w:tc>
          <w:tcPr>
            <w:tcW w:w="9506" w:type="dxa"/>
            <w:gridSpan w:val="5"/>
            <w:tcBorders>
              <w:top w:val="single" w:sz="8" w:space="0" w:color="auto"/>
              <w:left w:val="single" w:sz="8" w:space="0" w:color="auto"/>
              <w:bottom w:val="single" w:sz="8" w:space="0" w:color="auto"/>
              <w:right w:val="single" w:sz="8" w:space="0" w:color="000000"/>
            </w:tcBorders>
            <w:shd w:val="clear" w:color="auto" w:fill="D9E2F3" w:themeFill="accent1" w:themeFillTint="33"/>
            <w:hideMark/>
          </w:tcPr>
          <w:p w:rsidR="00BA6D0F" w:rsidRPr="00740E28" w:rsidRDefault="00BA6D0F" w:rsidP="00200D22">
            <w:pPr>
              <w:spacing w:before="60"/>
              <w:rPr>
                <w:rFonts w:asciiTheme="minorHAnsi" w:hAnsiTheme="minorHAnsi" w:cstheme="minorHAnsi"/>
                <w:b/>
                <w:bCs/>
                <w:color w:val="000000"/>
                <w:sz w:val="22"/>
                <w:szCs w:val="22"/>
              </w:rPr>
            </w:pPr>
            <w:r w:rsidRPr="00740E28">
              <w:rPr>
                <w:rFonts w:asciiTheme="minorHAnsi" w:hAnsiTheme="minorHAnsi" w:cstheme="minorHAnsi"/>
                <w:b/>
                <w:bCs/>
                <w:color w:val="000000"/>
                <w:sz w:val="22"/>
                <w:szCs w:val="22"/>
              </w:rPr>
              <w:t>Technické  vlastnosti, parametre a hodnoty  predmetu zmluvy</w:t>
            </w:r>
          </w:p>
        </w:tc>
      </w:tr>
      <w:tr w:rsidR="00AD5811" w:rsidTr="00AD5811">
        <w:trPr>
          <w:trHeight w:val="572"/>
        </w:trPr>
        <w:tc>
          <w:tcPr>
            <w:tcW w:w="7275" w:type="dxa"/>
            <w:gridSpan w:val="2"/>
            <w:tcBorders>
              <w:top w:val="single" w:sz="8" w:space="0" w:color="auto"/>
              <w:left w:val="single" w:sz="8" w:space="0" w:color="auto"/>
              <w:right w:val="single" w:sz="4" w:space="0" w:color="auto"/>
            </w:tcBorders>
            <w:shd w:val="clear" w:color="auto" w:fill="D9E2F3" w:themeFill="accent1" w:themeFillTint="33"/>
            <w:vAlign w:val="center"/>
            <w:hideMark/>
          </w:tcPr>
          <w:p w:rsidR="00AD5811" w:rsidRPr="00FF5557" w:rsidRDefault="00AD5811">
            <w:pPr>
              <w:rPr>
                <w:rFonts w:asciiTheme="minorHAnsi" w:hAnsiTheme="minorHAnsi" w:cstheme="minorHAnsi"/>
                <w:b/>
                <w:bCs/>
                <w:sz w:val="22"/>
                <w:szCs w:val="22"/>
              </w:rPr>
            </w:pPr>
            <w:r w:rsidRPr="00FF5557">
              <w:rPr>
                <w:rFonts w:asciiTheme="minorHAnsi" w:hAnsiTheme="minorHAnsi" w:cstheme="minorHAnsi"/>
                <w:b/>
                <w:bCs/>
                <w:sz w:val="22"/>
                <w:szCs w:val="22"/>
              </w:rPr>
              <w:t>Videobronchoskopická ultrazvuková  zostava EBUS</w:t>
            </w:r>
            <w:r>
              <w:rPr>
                <w:rFonts w:asciiTheme="minorHAnsi" w:hAnsiTheme="minorHAnsi" w:cstheme="minorHAnsi"/>
                <w:b/>
                <w:bCs/>
                <w:sz w:val="22"/>
                <w:szCs w:val="22"/>
              </w:rPr>
              <w:t xml:space="preserve"> – 1 ks</w:t>
            </w:r>
          </w:p>
        </w:tc>
        <w:tc>
          <w:tcPr>
            <w:tcW w:w="2231" w:type="dxa"/>
            <w:gridSpan w:val="3"/>
            <w:tcBorders>
              <w:top w:val="single" w:sz="8" w:space="0" w:color="auto"/>
              <w:left w:val="single" w:sz="4" w:space="0" w:color="auto"/>
              <w:right w:val="single" w:sz="8" w:space="0" w:color="000000"/>
            </w:tcBorders>
            <w:shd w:val="clear" w:color="auto" w:fill="D9E2F3" w:themeFill="accent1" w:themeFillTint="33"/>
            <w:vAlign w:val="center"/>
          </w:tcPr>
          <w:p w:rsidR="00AD5811" w:rsidRPr="00FF5557" w:rsidRDefault="00AD5811" w:rsidP="00AD5811">
            <w:pPr>
              <w:jc w:val="center"/>
              <w:rPr>
                <w:rFonts w:asciiTheme="minorHAnsi" w:hAnsiTheme="minorHAnsi" w:cstheme="minorHAnsi"/>
                <w:b/>
                <w:bCs/>
                <w:sz w:val="22"/>
                <w:szCs w:val="22"/>
              </w:rPr>
            </w:pPr>
            <w:r>
              <w:rPr>
                <w:rFonts w:asciiTheme="minorHAnsi" w:hAnsiTheme="minorHAnsi" w:cstheme="minorHAnsi"/>
                <w:b/>
                <w:bCs/>
                <w:sz w:val="22"/>
                <w:szCs w:val="22"/>
              </w:rPr>
              <w:t xml:space="preserve">Hodnota/ Parameter </w:t>
            </w:r>
            <w:bookmarkStart w:id="2" w:name="_GoBack"/>
            <w:bookmarkEnd w:id="2"/>
            <w:r>
              <w:rPr>
                <w:rFonts w:asciiTheme="minorHAnsi" w:hAnsiTheme="minorHAnsi" w:cstheme="minorHAnsi"/>
                <w:b/>
                <w:bCs/>
                <w:sz w:val="22"/>
                <w:szCs w:val="22"/>
              </w:rPr>
              <w:t>tovaru</w:t>
            </w:r>
          </w:p>
        </w:tc>
      </w:tr>
      <w:tr w:rsidR="00BA6D0F" w:rsidTr="00DC7179">
        <w:trPr>
          <w:gridAfter w:val="1"/>
          <w:wAfter w:w="23" w:type="dxa"/>
          <w:trHeight w:val="344"/>
        </w:trPr>
        <w:tc>
          <w:tcPr>
            <w:tcW w:w="619" w:type="dxa"/>
            <w:tcBorders>
              <w:top w:val="single" w:sz="8" w:space="0" w:color="auto"/>
              <w:left w:val="single" w:sz="8" w:space="0" w:color="auto"/>
              <w:bottom w:val="single" w:sz="4" w:space="0" w:color="auto"/>
              <w:right w:val="single" w:sz="4" w:space="0" w:color="auto"/>
            </w:tcBorders>
            <w:shd w:val="clear" w:color="auto" w:fill="auto"/>
            <w:vAlign w:val="center"/>
          </w:tcPr>
          <w:p w:rsidR="00BA6D0F" w:rsidRPr="00740E28" w:rsidRDefault="000F0F15" w:rsidP="00364D82">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6662" w:type="dxa"/>
            <w:gridSpan w:val="2"/>
            <w:tcBorders>
              <w:top w:val="single" w:sz="8" w:space="0" w:color="auto"/>
              <w:left w:val="nil"/>
              <w:bottom w:val="single" w:sz="4" w:space="0" w:color="auto"/>
              <w:right w:val="single" w:sz="8" w:space="0" w:color="auto"/>
            </w:tcBorders>
            <w:shd w:val="clear" w:color="000000" w:fill="FFFFFF"/>
            <w:vAlign w:val="center"/>
          </w:tcPr>
          <w:p w:rsidR="00BA6D0F" w:rsidRPr="00364D82" w:rsidRDefault="00BA6D0F">
            <w:pPr>
              <w:rPr>
                <w:rFonts w:asciiTheme="minorHAnsi" w:hAnsiTheme="minorHAnsi" w:cstheme="minorHAnsi"/>
                <w:b/>
                <w:bCs/>
                <w:sz w:val="22"/>
                <w:szCs w:val="22"/>
              </w:rPr>
            </w:pPr>
            <w:r w:rsidRPr="00364D82">
              <w:rPr>
                <w:rFonts w:asciiTheme="minorHAnsi" w:hAnsiTheme="minorHAnsi" w:cstheme="minorHAnsi"/>
                <w:b/>
                <w:bCs/>
                <w:sz w:val="22"/>
                <w:szCs w:val="22"/>
              </w:rPr>
              <w:t xml:space="preserve">Ultrazvukový videobronchoskop s lineárnym snímaním </w:t>
            </w:r>
          </w:p>
        </w:tc>
        <w:tc>
          <w:tcPr>
            <w:tcW w:w="2202" w:type="dxa"/>
            <w:tcBorders>
              <w:top w:val="single" w:sz="8" w:space="0" w:color="auto"/>
              <w:left w:val="nil"/>
              <w:bottom w:val="single" w:sz="4" w:space="0" w:color="auto"/>
              <w:right w:val="single" w:sz="8" w:space="0" w:color="auto"/>
            </w:tcBorders>
            <w:shd w:val="clear" w:color="000000" w:fill="FFFFFF"/>
          </w:tcPr>
          <w:p w:rsidR="00BA6D0F" w:rsidRPr="00BA6D0F" w:rsidRDefault="00BA6D0F" w:rsidP="00BA6D0F">
            <w:pPr>
              <w:jc w:val="center"/>
              <w:rPr>
                <w:rFonts w:asciiTheme="minorHAnsi" w:hAnsiTheme="minorHAnsi" w:cstheme="minorHAnsi"/>
                <w:sz w:val="22"/>
                <w:szCs w:val="22"/>
              </w:rPr>
            </w:pPr>
            <w:r>
              <w:rPr>
                <w:rFonts w:asciiTheme="minorHAnsi" w:hAnsiTheme="minorHAnsi" w:cstheme="minorHAnsi"/>
                <w:sz w:val="22"/>
                <w:szCs w:val="22"/>
              </w:rPr>
              <w:t>1 ks</w:t>
            </w:r>
          </w:p>
        </w:tc>
      </w:tr>
      <w:tr w:rsidR="00BA6D0F" w:rsidTr="00DC7179">
        <w:trPr>
          <w:gridAfter w:val="1"/>
          <w:wAfter w:w="23" w:type="dxa"/>
          <w:trHeight w:val="315"/>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veľkosť zorného poľa</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80°</w:t>
            </w:r>
          </w:p>
        </w:tc>
      </w:tr>
      <w:tr w:rsidR="00BA6D0F" w:rsidTr="00DC7179">
        <w:trPr>
          <w:gridAfter w:val="1"/>
          <w:wAfter w:w="23" w:type="dxa"/>
          <w:trHeight w:val="378"/>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hĺbka zorného poľa</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2 - 50 mm</w:t>
            </w:r>
          </w:p>
        </w:tc>
      </w:tr>
      <w:tr w:rsidR="00BA6D0F" w:rsidTr="00DC7179">
        <w:trPr>
          <w:gridAfter w:val="1"/>
          <w:wAfter w:w="23" w:type="dxa"/>
          <w:trHeight w:val="302"/>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smer zorného poľa</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20°</w:t>
            </w:r>
          </w:p>
        </w:tc>
      </w:tr>
      <w:tr w:rsidR="00BA6D0F" w:rsidTr="00DC7179">
        <w:trPr>
          <w:gridAfter w:val="1"/>
          <w:wAfter w:w="23" w:type="dxa"/>
          <w:trHeight w:val="387"/>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vonkajší priemer distálneho zakončenia</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max. 7,3 mm</w:t>
            </w:r>
          </w:p>
        </w:tc>
      </w:tr>
      <w:tr w:rsidR="00BA6D0F" w:rsidTr="00DC7179">
        <w:trPr>
          <w:gridAfter w:val="1"/>
          <w:wAfter w:w="23" w:type="dxa"/>
          <w:trHeight w:val="327"/>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vonkajší priemer flexibilnej zavádzacej časti</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max. 6,3 mm</w:t>
            </w:r>
          </w:p>
        </w:tc>
      </w:tr>
      <w:tr w:rsidR="00BA6D0F" w:rsidTr="00DC7179">
        <w:trPr>
          <w:gridAfter w:val="1"/>
          <w:wAfter w:w="23" w:type="dxa"/>
          <w:trHeight w:val="318"/>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6662" w:type="dxa"/>
            <w:gridSpan w:val="2"/>
            <w:tcBorders>
              <w:top w:val="nil"/>
              <w:left w:val="nil"/>
              <w:bottom w:val="single" w:sz="4" w:space="0" w:color="auto"/>
              <w:right w:val="single" w:sz="8" w:space="0" w:color="auto"/>
            </w:tcBorders>
            <w:shd w:val="clear" w:color="auto" w:fill="auto"/>
            <w:noWrap/>
            <w:vAlign w:val="bottom"/>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maximálna ohybnosť nahor</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120°</w:t>
            </w:r>
          </w:p>
        </w:tc>
      </w:tr>
      <w:tr w:rsidR="00BA6D0F" w:rsidTr="00DC7179">
        <w:trPr>
          <w:gridAfter w:val="1"/>
          <w:wAfter w:w="23" w:type="dxa"/>
          <w:trHeight w:val="318"/>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BA6D0F">
            <w:pPr>
              <w:rPr>
                <w:rFonts w:asciiTheme="minorHAnsi" w:hAnsiTheme="minorHAnsi" w:cstheme="minorHAnsi"/>
                <w:color w:val="000000"/>
                <w:sz w:val="22"/>
                <w:szCs w:val="22"/>
              </w:rPr>
            </w:pPr>
            <w:r w:rsidRPr="00BA6D0F">
              <w:rPr>
                <w:rFonts w:asciiTheme="minorHAnsi" w:hAnsiTheme="minorHAnsi" w:cstheme="minorHAnsi"/>
                <w:color w:val="000000"/>
                <w:sz w:val="22"/>
                <w:szCs w:val="22"/>
              </w:rPr>
              <w:t>maximálna ohybnosť nadol</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70°</w:t>
            </w:r>
          </w:p>
        </w:tc>
      </w:tr>
      <w:tr w:rsidR="00BA6D0F" w:rsidTr="00DC7179">
        <w:trPr>
          <w:gridAfter w:val="1"/>
          <w:wAfter w:w="23" w:type="dxa"/>
          <w:trHeight w:val="280"/>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priemer inštrumentačného kanála</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2,2 mm</w:t>
            </w:r>
          </w:p>
        </w:tc>
      </w:tr>
      <w:tr w:rsidR="00BA6D0F" w:rsidTr="00DC7179">
        <w:trPr>
          <w:gridAfter w:val="1"/>
          <w:wAfter w:w="23" w:type="dxa"/>
          <w:trHeight w:val="312"/>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možnosť použitia 21G a</w:t>
            </w:r>
            <w:r>
              <w:rPr>
                <w:rFonts w:asciiTheme="minorHAnsi" w:hAnsiTheme="minorHAnsi" w:cstheme="minorHAnsi"/>
                <w:color w:val="000000"/>
                <w:sz w:val="22"/>
                <w:szCs w:val="22"/>
              </w:rPr>
              <w:t>s</w:t>
            </w:r>
            <w:r w:rsidRPr="000F0F15">
              <w:rPr>
                <w:rFonts w:asciiTheme="minorHAnsi" w:hAnsiTheme="minorHAnsi" w:cstheme="minorHAnsi"/>
                <w:color w:val="000000"/>
                <w:sz w:val="22"/>
                <w:szCs w:val="22"/>
              </w:rPr>
              <w:t>piračnej ihly</w:t>
            </w:r>
          </w:p>
        </w:tc>
        <w:tc>
          <w:tcPr>
            <w:tcW w:w="2202" w:type="dxa"/>
            <w:tcBorders>
              <w:top w:val="nil"/>
              <w:left w:val="nil"/>
              <w:bottom w:val="single" w:sz="4" w:space="0" w:color="auto"/>
              <w:right w:val="single" w:sz="8" w:space="0" w:color="auto"/>
            </w:tcBorders>
          </w:tcPr>
          <w:p w:rsidR="00BA6D0F" w:rsidRPr="00740E28" w:rsidRDefault="00BA6D0F" w:rsidP="000F0F15">
            <w:pPr>
              <w:jc w:val="center"/>
              <w:rPr>
                <w:rFonts w:asciiTheme="minorHAnsi" w:hAnsiTheme="minorHAnsi" w:cstheme="minorHAnsi"/>
                <w:color w:val="000000"/>
                <w:sz w:val="22"/>
                <w:szCs w:val="22"/>
              </w:rPr>
            </w:pPr>
          </w:p>
        </w:tc>
      </w:tr>
      <w:tr w:rsidR="00BA6D0F" w:rsidTr="00DC7179">
        <w:trPr>
          <w:gridAfter w:val="1"/>
          <w:wAfter w:w="23" w:type="dxa"/>
          <w:trHeight w:val="234"/>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1.10</w:t>
            </w:r>
          </w:p>
        </w:tc>
        <w:tc>
          <w:tcPr>
            <w:tcW w:w="6662" w:type="dxa"/>
            <w:gridSpan w:val="2"/>
            <w:tcBorders>
              <w:top w:val="nil"/>
              <w:left w:val="nil"/>
              <w:bottom w:val="nil"/>
              <w:right w:val="single" w:sz="8" w:space="0" w:color="auto"/>
            </w:tcBorders>
            <w:shd w:val="clear" w:color="auto" w:fill="auto"/>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metóda snímania</w:t>
            </w:r>
          </w:p>
        </w:tc>
        <w:tc>
          <w:tcPr>
            <w:tcW w:w="2202" w:type="dxa"/>
            <w:tcBorders>
              <w:top w:val="nil"/>
              <w:left w:val="nil"/>
              <w:bottom w:val="nil"/>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lineárna</w:t>
            </w:r>
          </w:p>
        </w:tc>
      </w:tr>
      <w:tr w:rsidR="00BA6D0F" w:rsidTr="00DC7179">
        <w:trPr>
          <w:gridAfter w:val="1"/>
          <w:wAfter w:w="23" w:type="dxa"/>
          <w:trHeight w:val="281"/>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1.11</w:t>
            </w:r>
          </w:p>
        </w:tc>
        <w:tc>
          <w:tcPr>
            <w:tcW w:w="6662" w:type="dxa"/>
            <w:gridSpan w:val="2"/>
            <w:tcBorders>
              <w:top w:val="single" w:sz="4" w:space="0" w:color="auto"/>
              <w:left w:val="nil"/>
              <w:bottom w:val="single" w:sz="4" w:space="0" w:color="auto"/>
              <w:right w:val="single" w:sz="8" w:space="0" w:color="auto"/>
            </w:tcBorders>
            <w:shd w:val="clear" w:color="auto" w:fill="auto"/>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snímaný rozsah</w:t>
            </w:r>
          </w:p>
        </w:tc>
        <w:tc>
          <w:tcPr>
            <w:tcW w:w="2202" w:type="dxa"/>
            <w:tcBorders>
              <w:top w:val="single" w:sz="4" w:space="0" w:color="auto"/>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min. 65°</w:t>
            </w:r>
          </w:p>
        </w:tc>
      </w:tr>
      <w:tr w:rsidR="00BA6D0F" w:rsidTr="00DC7179">
        <w:trPr>
          <w:gridAfter w:val="1"/>
          <w:wAfter w:w="23" w:type="dxa"/>
          <w:trHeight w:val="273"/>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color w:val="000000"/>
                <w:sz w:val="22"/>
                <w:szCs w:val="22"/>
              </w:rPr>
            </w:pPr>
            <w:r>
              <w:rPr>
                <w:rFonts w:asciiTheme="minorHAnsi" w:hAnsiTheme="minorHAnsi" w:cstheme="minorHAnsi"/>
                <w:color w:val="000000"/>
                <w:sz w:val="22"/>
                <w:szCs w:val="22"/>
              </w:rPr>
              <w:t>1.12</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frekvencie skenovania</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sidRPr="000F0F15">
              <w:rPr>
                <w:rFonts w:asciiTheme="minorHAnsi" w:hAnsiTheme="minorHAnsi" w:cstheme="minorHAnsi"/>
                <w:color w:val="000000"/>
                <w:sz w:val="22"/>
                <w:szCs w:val="22"/>
              </w:rPr>
              <w:t>5/6/7,5/10/12 MHz</w:t>
            </w:r>
          </w:p>
        </w:tc>
      </w:tr>
      <w:tr w:rsidR="00BA6D0F" w:rsidTr="00DC7179">
        <w:trPr>
          <w:gridAfter w:val="1"/>
          <w:wAfter w:w="23" w:type="dxa"/>
          <w:trHeight w:val="265"/>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0F0F15" w:rsidP="002C205C">
            <w:pPr>
              <w:jc w:val="center"/>
              <w:rPr>
                <w:rFonts w:asciiTheme="minorHAnsi" w:hAnsiTheme="minorHAnsi" w:cstheme="minorHAnsi"/>
                <w:sz w:val="22"/>
                <w:szCs w:val="22"/>
              </w:rPr>
            </w:pPr>
            <w:r>
              <w:rPr>
                <w:rFonts w:asciiTheme="minorHAnsi" w:hAnsiTheme="minorHAnsi" w:cstheme="minorHAnsi"/>
                <w:sz w:val="22"/>
                <w:szCs w:val="22"/>
              </w:rPr>
              <w:t>1.13</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funkcia Color Doppler</w:t>
            </w:r>
          </w:p>
        </w:tc>
        <w:tc>
          <w:tcPr>
            <w:tcW w:w="2202" w:type="dxa"/>
            <w:tcBorders>
              <w:top w:val="nil"/>
              <w:left w:val="nil"/>
              <w:bottom w:val="single" w:sz="4" w:space="0" w:color="auto"/>
              <w:right w:val="single" w:sz="8" w:space="0" w:color="auto"/>
            </w:tcBorders>
          </w:tcPr>
          <w:p w:rsidR="00BA6D0F" w:rsidRPr="00740E28" w:rsidRDefault="00BA6D0F" w:rsidP="000F0F15">
            <w:pPr>
              <w:jc w:val="center"/>
              <w:rPr>
                <w:rFonts w:asciiTheme="minorHAnsi" w:hAnsiTheme="minorHAnsi" w:cstheme="minorHAnsi"/>
                <w:color w:val="000000"/>
                <w:sz w:val="22"/>
                <w:szCs w:val="22"/>
              </w:rPr>
            </w:pP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1.14</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funkcia Power Doppler</w:t>
            </w:r>
          </w:p>
        </w:tc>
        <w:tc>
          <w:tcPr>
            <w:tcW w:w="2202" w:type="dxa"/>
            <w:tcBorders>
              <w:top w:val="nil"/>
              <w:left w:val="nil"/>
              <w:bottom w:val="single" w:sz="4" w:space="0" w:color="auto"/>
              <w:right w:val="single" w:sz="8" w:space="0" w:color="auto"/>
            </w:tcBorders>
          </w:tcPr>
          <w:p w:rsidR="00BA6D0F" w:rsidRPr="00740E28" w:rsidRDefault="00BA6D0F" w:rsidP="000F0F15">
            <w:pPr>
              <w:jc w:val="center"/>
              <w:rPr>
                <w:rFonts w:asciiTheme="minorHAnsi" w:hAnsiTheme="minorHAnsi" w:cstheme="minorHAnsi"/>
                <w:color w:val="000000"/>
                <w:sz w:val="22"/>
                <w:szCs w:val="22"/>
              </w:rPr>
            </w:pPr>
          </w:p>
        </w:tc>
      </w:tr>
      <w:tr w:rsidR="00BA6D0F" w:rsidTr="00DC7179">
        <w:trPr>
          <w:gridAfter w:val="1"/>
          <w:wAfter w:w="23" w:type="dxa"/>
          <w:trHeight w:val="312"/>
        </w:trPr>
        <w:tc>
          <w:tcPr>
            <w:tcW w:w="619" w:type="dxa"/>
            <w:tcBorders>
              <w:top w:val="nil"/>
              <w:left w:val="single" w:sz="8" w:space="0" w:color="auto"/>
              <w:bottom w:val="single" w:sz="4" w:space="0" w:color="auto"/>
              <w:right w:val="single" w:sz="4" w:space="0" w:color="auto"/>
            </w:tcBorders>
            <w:shd w:val="clear" w:color="auto" w:fill="auto"/>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1.15</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aspiračné ihly</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Pr>
                <w:rFonts w:asciiTheme="minorHAnsi" w:hAnsiTheme="minorHAnsi" w:cstheme="minorHAnsi"/>
                <w:color w:val="000000"/>
                <w:sz w:val="22"/>
                <w:szCs w:val="22"/>
              </w:rPr>
              <w:t>5 ks</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364D82">
            <w:pPr>
              <w:rPr>
                <w:rFonts w:asciiTheme="minorHAnsi" w:hAnsiTheme="minorHAnsi" w:cstheme="minorHAnsi"/>
                <w:sz w:val="22"/>
                <w:szCs w:val="22"/>
              </w:rPr>
            </w:pPr>
            <w:r>
              <w:rPr>
                <w:rFonts w:asciiTheme="minorHAnsi" w:hAnsiTheme="minorHAnsi" w:cstheme="minorHAnsi"/>
                <w:sz w:val="22"/>
                <w:szCs w:val="22"/>
              </w:rPr>
              <w:t>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BA6D0F" w:rsidRPr="00364D82" w:rsidRDefault="000F0F15">
            <w:pPr>
              <w:rPr>
                <w:rFonts w:asciiTheme="minorHAnsi" w:hAnsiTheme="minorHAnsi" w:cstheme="minorHAnsi"/>
                <w:b/>
                <w:bCs/>
                <w:color w:val="000000"/>
                <w:sz w:val="22"/>
                <w:szCs w:val="22"/>
              </w:rPr>
            </w:pPr>
            <w:r w:rsidRPr="00364D82">
              <w:rPr>
                <w:rFonts w:asciiTheme="minorHAnsi" w:hAnsiTheme="minorHAnsi" w:cstheme="minorHAnsi"/>
                <w:b/>
                <w:bCs/>
                <w:color w:val="000000"/>
                <w:sz w:val="22"/>
                <w:szCs w:val="22"/>
              </w:rPr>
              <w:t>Ultrazvukový procesor</w:t>
            </w:r>
          </w:p>
        </w:tc>
        <w:tc>
          <w:tcPr>
            <w:tcW w:w="2202" w:type="dxa"/>
            <w:tcBorders>
              <w:top w:val="nil"/>
              <w:left w:val="nil"/>
              <w:bottom w:val="single" w:sz="4" w:space="0" w:color="auto"/>
              <w:right w:val="single" w:sz="8" w:space="0" w:color="auto"/>
            </w:tcBorders>
          </w:tcPr>
          <w:p w:rsidR="00BA6D0F" w:rsidRPr="00740E28" w:rsidRDefault="000F0F15" w:rsidP="000F0F15">
            <w:pPr>
              <w:jc w:val="center"/>
              <w:rPr>
                <w:rFonts w:asciiTheme="minorHAnsi" w:hAnsiTheme="minorHAnsi" w:cstheme="minorHAnsi"/>
                <w:color w:val="000000"/>
                <w:sz w:val="22"/>
                <w:szCs w:val="22"/>
              </w:rPr>
            </w:pPr>
            <w:r>
              <w:rPr>
                <w:rFonts w:asciiTheme="minorHAnsi" w:hAnsiTheme="minorHAnsi" w:cstheme="minorHAnsi"/>
                <w:color w:val="000000"/>
                <w:sz w:val="22"/>
                <w:szCs w:val="22"/>
              </w:rPr>
              <w:t>1 ks</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2.1</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0F0F15">
            <w:pPr>
              <w:rPr>
                <w:rFonts w:asciiTheme="minorHAnsi" w:hAnsiTheme="minorHAnsi" w:cstheme="minorHAnsi"/>
                <w:color w:val="000000"/>
                <w:sz w:val="22"/>
                <w:szCs w:val="22"/>
              </w:rPr>
            </w:pPr>
            <w:r w:rsidRPr="000F0F15">
              <w:rPr>
                <w:rFonts w:asciiTheme="minorHAnsi" w:hAnsiTheme="minorHAnsi" w:cstheme="minorHAnsi"/>
                <w:color w:val="000000"/>
                <w:sz w:val="22"/>
                <w:szCs w:val="22"/>
              </w:rPr>
              <w:t>mechanické snímanie</w:t>
            </w:r>
          </w:p>
        </w:tc>
        <w:tc>
          <w:tcPr>
            <w:tcW w:w="2202" w:type="dxa"/>
            <w:tcBorders>
              <w:top w:val="nil"/>
              <w:left w:val="nil"/>
              <w:bottom w:val="single" w:sz="4" w:space="0" w:color="auto"/>
              <w:right w:val="single" w:sz="8" w:space="0" w:color="auto"/>
            </w:tcBorders>
          </w:tcPr>
          <w:p w:rsidR="00BA6D0F" w:rsidRPr="00740E28" w:rsidRDefault="00BA6D0F" w:rsidP="000F0F15">
            <w:pPr>
              <w:jc w:val="center"/>
              <w:rPr>
                <w:rFonts w:asciiTheme="minorHAnsi" w:hAnsiTheme="minorHAnsi" w:cstheme="minorHAnsi"/>
                <w:color w:val="000000"/>
                <w:sz w:val="22"/>
                <w:szCs w:val="22"/>
              </w:rPr>
            </w:pP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2.2</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režimy mechanického snímania</w:t>
            </w:r>
          </w:p>
        </w:tc>
        <w:tc>
          <w:tcPr>
            <w:tcW w:w="2202" w:type="dxa"/>
            <w:tcBorders>
              <w:top w:val="nil"/>
              <w:left w:val="nil"/>
              <w:bottom w:val="single" w:sz="4" w:space="0" w:color="auto"/>
              <w:right w:val="single" w:sz="8" w:space="0" w:color="auto"/>
            </w:tcBorders>
          </w:tcPr>
          <w:p w:rsidR="00BA6D0F" w:rsidRPr="00740E28" w:rsidRDefault="00364D82" w:rsidP="000F0F15">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B-mód</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2.3</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použiteľné frekvencie mechanického snímania</w:t>
            </w:r>
          </w:p>
        </w:tc>
        <w:tc>
          <w:tcPr>
            <w:tcW w:w="2202" w:type="dxa"/>
            <w:tcBorders>
              <w:top w:val="nil"/>
              <w:left w:val="nil"/>
              <w:bottom w:val="single" w:sz="4" w:space="0" w:color="auto"/>
              <w:right w:val="single" w:sz="8" w:space="0" w:color="auto"/>
            </w:tcBorders>
          </w:tcPr>
          <w:p w:rsidR="00BA6D0F" w:rsidRPr="00740E28" w:rsidRDefault="00364D82" w:rsidP="000F0F15">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12/20 MHz</w:t>
            </w:r>
          </w:p>
        </w:tc>
      </w:tr>
      <w:tr w:rsidR="00BA6D0F" w:rsidTr="00DC7179">
        <w:trPr>
          <w:gridAfter w:val="1"/>
          <w:wAfter w:w="23" w:type="dxa"/>
          <w:trHeight w:val="312"/>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2.4</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hĺbka mechanického snímania</w:t>
            </w:r>
          </w:p>
        </w:tc>
        <w:tc>
          <w:tcPr>
            <w:tcW w:w="2202" w:type="dxa"/>
            <w:tcBorders>
              <w:top w:val="nil"/>
              <w:left w:val="nil"/>
              <w:bottom w:val="single" w:sz="4" w:space="0" w:color="auto"/>
              <w:right w:val="single" w:sz="8" w:space="0" w:color="auto"/>
            </w:tcBorders>
          </w:tcPr>
          <w:p w:rsidR="00BA6D0F" w:rsidRPr="00740E28" w:rsidRDefault="00364D82" w:rsidP="000F0F15">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2, 3, 4, 6, 9, 12 cm</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2.5</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elektronické snímanie</w:t>
            </w:r>
          </w:p>
        </w:tc>
        <w:tc>
          <w:tcPr>
            <w:tcW w:w="2202" w:type="dxa"/>
            <w:tcBorders>
              <w:top w:val="nil"/>
              <w:left w:val="nil"/>
              <w:bottom w:val="single" w:sz="4" w:space="0" w:color="auto"/>
              <w:right w:val="single" w:sz="8" w:space="0" w:color="auto"/>
            </w:tcBorders>
          </w:tcPr>
          <w:p w:rsidR="00BA6D0F" w:rsidRPr="00740E28" w:rsidRDefault="00BA6D0F" w:rsidP="000F0F15">
            <w:pPr>
              <w:jc w:val="center"/>
              <w:rPr>
                <w:rFonts w:asciiTheme="minorHAnsi" w:hAnsiTheme="minorHAnsi" w:cstheme="minorHAnsi"/>
                <w:color w:val="000000"/>
                <w:sz w:val="22"/>
                <w:szCs w:val="22"/>
              </w:rPr>
            </w:pP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2.6</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režimy elektronického snímania</w:t>
            </w:r>
          </w:p>
        </w:tc>
        <w:tc>
          <w:tcPr>
            <w:tcW w:w="2202" w:type="dxa"/>
            <w:tcBorders>
              <w:top w:val="nil"/>
              <w:left w:val="nil"/>
              <w:bottom w:val="single" w:sz="4" w:space="0" w:color="auto"/>
              <w:right w:val="single" w:sz="8" w:space="0" w:color="auto"/>
            </w:tcBorders>
          </w:tcPr>
          <w:p w:rsidR="00364D82" w:rsidRPr="00364D82" w:rsidRDefault="00364D82" w:rsidP="00364D82">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B-mód, COLOR-FLOW, POWER-FLOW,</w:t>
            </w:r>
          </w:p>
          <w:p w:rsidR="00BA6D0F" w:rsidRPr="00740E28" w:rsidRDefault="00364D82" w:rsidP="00364D82">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H-FLOW, PW, THE</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2.7</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možnosť rozšírenia na režimy</w:t>
            </w:r>
          </w:p>
        </w:tc>
        <w:tc>
          <w:tcPr>
            <w:tcW w:w="2202" w:type="dxa"/>
            <w:tcBorders>
              <w:top w:val="nil"/>
              <w:left w:val="nil"/>
              <w:bottom w:val="single" w:sz="4" w:space="0" w:color="auto"/>
              <w:right w:val="single" w:sz="8" w:space="0" w:color="auto"/>
            </w:tcBorders>
          </w:tcPr>
          <w:p w:rsidR="00BA6D0F" w:rsidRPr="00740E28" w:rsidRDefault="00364D82" w:rsidP="000F0F15">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CHE, ELST, SWQ</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2.8</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použiteľné frekvencie elektronického snímania</w:t>
            </w:r>
          </w:p>
        </w:tc>
        <w:tc>
          <w:tcPr>
            <w:tcW w:w="2202" w:type="dxa"/>
            <w:tcBorders>
              <w:top w:val="nil"/>
              <w:left w:val="nil"/>
              <w:bottom w:val="single" w:sz="4" w:space="0" w:color="auto"/>
              <w:right w:val="single" w:sz="8" w:space="0" w:color="auto"/>
            </w:tcBorders>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5 /6 /7,5 /10 /12 MHz</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2.9</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hĺbka elektronického snímania</w:t>
            </w:r>
          </w:p>
        </w:tc>
        <w:tc>
          <w:tcPr>
            <w:tcW w:w="2202" w:type="dxa"/>
            <w:tcBorders>
              <w:top w:val="nil"/>
              <w:left w:val="nil"/>
              <w:bottom w:val="single" w:sz="4" w:space="0" w:color="auto"/>
              <w:right w:val="single" w:sz="8" w:space="0" w:color="auto"/>
            </w:tcBorders>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2, 3, 4, 5, 6, 7, 8, 9, 10, 11, 12 cm</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2.10</w:t>
            </w:r>
          </w:p>
        </w:tc>
        <w:tc>
          <w:tcPr>
            <w:tcW w:w="6662" w:type="dxa"/>
            <w:gridSpan w:val="2"/>
            <w:tcBorders>
              <w:top w:val="nil"/>
              <w:left w:val="nil"/>
              <w:bottom w:val="single" w:sz="4" w:space="0" w:color="auto"/>
              <w:right w:val="single" w:sz="8" w:space="0" w:color="auto"/>
            </w:tcBorders>
            <w:shd w:val="clear" w:color="auto" w:fill="auto"/>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filmovacia pamäť</w:t>
            </w:r>
          </w:p>
        </w:tc>
        <w:tc>
          <w:tcPr>
            <w:tcW w:w="2202" w:type="dxa"/>
            <w:tcBorders>
              <w:top w:val="nil"/>
              <w:left w:val="nil"/>
              <w:bottom w:val="single" w:sz="4" w:space="0" w:color="auto"/>
              <w:right w:val="single" w:sz="8" w:space="0" w:color="auto"/>
            </w:tcBorders>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min. 1 500 obrázkov</w:t>
            </w: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2.11</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meranie vzdialenosti medzi bodmi</w:t>
            </w:r>
          </w:p>
        </w:tc>
        <w:tc>
          <w:tcPr>
            <w:tcW w:w="2202" w:type="dxa"/>
            <w:tcBorders>
              <w:top w:val="nil"/>
              <w:left w:val="nil"/>
              <w:bottom w:val="single" w:sz="4" w:space="0" w:color="auto"/>
              <w:right w:val="single" w:sz="8" w:space="0" w:color="auto"/>
            </w:tcBorders>
          </w:tcPr>
          <w:p w:rsidR="00BA6D0F" w:rsidRPr="00740E28" w:rsidRDefault="00BA6D0F" w:rsidP="00364D82">
            <w:pPr>
              <w:jc w:val="center"/>
              <w:rPr>
                <w:rFonts w:asciiTheme="minorHAnsi" w:hAnsiTheme="minorHAnsi" w:cstheme="minorHAnsi"/>
                <w:color w:val="000000"/>
                <w:sz w:val="22"/>
                <w:szCs w:val="22"/>
              </w:rPr>
            </w:pPr>
          </w:p>
        </w:tc>
      </w:tr>
      <w:tr w:rsidR="00BA6D0F" w:rsidTr="00DC7179">
        <w:trPr>
          <w:gridAfter w:val="1"/>
          <w:wAfter w:w="23" w:type="dxa"/>
          <w:trHeight w:val="27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2.12</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výstup</w:t>
            </w:r>
          </w:p>
        </w:tc>
        <w:tc>
          <w:tcPr>
            <w:tcW w:w="2202" w:type="dxa"/>
            <w:tcBorders>
              <w:top w:val="nil"/>
              <w:left w:val="nil"/>
              <w:bottom w:val="single" w:sz="4" w:space="0" w:color="auto"/>
              <w:right w:val="single" w:sz="8" w:space="0" w:color="auto"/>
            </w:tcBorders>
          </w:tcPr>
          <w:p w:rsidR="00BA6D0F" w:rsidRPr="00740E28" w:rsidRDefault="00364D82" w:rsidP="00364D82">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min. DVI</w:t>
            </w:r>
          </w:p>
        </w:tc>
      </w:tr>
      <w:tr w:rsidR="00BA6D0F" w:rsidTr="00DC7179">
        <w:trPr>
          <w:gridAfter w:val="1"/>
          <w:wAfter w:w="23" w:type="dxa"/>
          <w:trHeight w:val="150"/>
        </w:trPr>
        <w:tc>
          <w:tcPr>
            <w:tcW w:w="619" w:type="dxa"/>
            <w:tcBorders>
              <w:top w:val="nil"/>
              <w:left w:val="single" w:sz="8" w:space="0" w:color="auto"/>
              <w:bottom w:val="single" w:sz="4" w:space="0" w:color="auto"/>
              <w:right w:val="single" w:sz="4" w:space="0" w:color="auto"/>
            </w:tcBorders>
            <w:shd w:val="clear" w:color="000000" w:fill="FFFFFF"/>
            <w:vAlign w:val="center"/>
          </w:tcPr>
          <w:p w:rsidR="00BA6D0F" w:rsidRPr="00740E28" w:rsidRDefault="00364D82" w:rsidP="002C205C">
            <w:pPr>
              <w:jc w:val="center"/>
              <w:rPr>
                <w:rFonts w:asciiTheme="minorHAnsi" w:hAnsiTheme="minorHAnsi" w:cstheme="minorHAnsi"/>
                <w:sz w:val="22"/>
                <w:szCs w:val="22"/>
              </w:rPr>
            </w:pPr>
            <w:r>
              <w:rPr>
                <w:rFonts w:asciiTheme="minorHAnsi" w:hAnsiTheme="minorHAnsi" w:cstheme="minorHAnsi"/>
                <w:sz w:val="22"/>
                <w:szCs w:val="22"/>
              </w:rPr>
              <w:t>2.13</w:t>
            </w:r>
          </w:p>
        </w:tc>
        <w:tc>
          <w:tcPr>
            <w:tcW w:w="6662" w:type="dxa"/>
            <w:gridSpan w:val="2"/>
            <w:tcBorders>
              <w:top w:val="nil"/>
              <w:left w:val="nil"/>
              <w:bottom w:val="single" w:sz="4" w:space="0" w:color="auto"/>
              <w:right w:val="single" w:sz="8" w:space="0" w:color="auto"/>
            </w:tcBorders>
            <w:shd w:val="clear" w:color="auto" w:fill="auto"/>
            <w:noWrap/>
            <w:vAlign w:val="center"/>
          </w:tcPr>
          <w:p w:rsidR="00BA6D0F"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uloženie obrazu</w:t>
            </w:r>
          </w:p>
        </w:tc>
        <w:tc>
          <w:tcPr>
            <w:tcW w:w="2202" w:type="dxa"/>
            <w:tcBorders>
              <w:top w:val="nil"/>
              <w:left w:val="nil"/>
              <w:bottom w:val="single" w:sz="4" w:space="0" w:color="auto"/>
              <w:right w:val="single" w:sz="8" w:space="0" w:color="auto"/>
            </w:tcBorders>
          </w:tcPr>
          <w:p w:rsidR="00BA6D0F" w:rsidRPr="00740E28" w:rsidRDefault="00364D82" w:rsidP="00364D82">
            <w:pPr>
              <w:jc w:val="center"/>
              <w:rPr>
                <w:rFonts w:asciiTheme="minorHAnsi" w:hAnsiTheme="minorHAnsi" w:cstheme="minorHAnsi"/>
                <w:color w:val="000000"/>
                <w:sz w:val="22"/>
                <w:szCs w:val="22"/>
              </w:rPr>
            </w:pPr>
            <w:r w:rsidRPr="00364D82">
              <w:rPr>
                <w:rFonts w:asciiTheme="minorHAnsi" w:hAnsiTheme="minorHAnsi" w:cstheme="minorHAnsi"/>
                <w:color w:val="000000"/>
                <w:sz w:val="22"/>
                <w:szCs w:val="22"/>
              </w:rPr>
              <w:t>interná pamäť, externé uloženie cez USB</w:t>
            </w:r>
          </w:p>
        </w:tc>
      </w:tr>
      <w:tr w:rsidR="00364D82" w:rsidTr="00DC7179">
        <w:trPr>
          <w:gridAfter w:val="1"/>
          <w:wAfter w:w="23" w:type="dxa"/>
          <w:trHeight w:val="104"/>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t>2.14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364D82">
            <w:pPr>
              <w:rPr>
                <w:rFonts w:asciiTheme="minorHAnsi" w:hAnsiTheme="minorHAnsi" w:cstheme="minorHAnsi"/>
                <w:color w:val="000000"/>
                <w:sz w:val="22"/>
                <w:szCs w:val="22"/>
              </w:rPr>
            </w:pPr>
            <w:r w:rsidRPr="00364D82">
              <w:rPr>
                <w:rFonts w:asciiTheme="minorHAnsi" w:hAnsiTheme="minorHAnsi" w:cstheme="minorHAnsi"/>
                <w:color w:val="000000"/>
                <w:sz w:val="22"/>
                <w:szCs w:val="22"/>
              </w:rPr>
              <w:t>klávesnica k ultrazvukovému videoprocesoru</w:t>
            </w:r>
          </w:p>
        </w:tc>
        <w:tc>
          <w:tcPr>
            <w:tcW w:w="2202" w:type="dxa"/>
            <w:tcBorders>
              <w:top w:val="single" w:sz="4" w:space="0" w:color="auto"/>
              <w:left w:val="nil"/>
              <w:bottom w:val="single" w:sz="4" w:space="0" w:color="auto"/>
              <w:right w:val="single" w:sz="8" w:space="0" w:color="auto"/>
            </w:tcBorders>
          </w:tcPr>
          <w:p w:rsidR="00364D82" w:rsidRPr="00740E28" w:rsidRDefault="00364D82" w:rsidP="00364D82">
            <w:pPr>
              <w:jc w:val="center"/>
              <w:rPr>
                <w:rFonts w:asciiTheme="minorHAnsi" w:hAnsiTheme="minorHAnsi" w:cstheme="minorHAnsi"/>
                <w:color w:val="000000"/>
                <w:sz w:val="22"/>
                <w:szCs w:val="22"/>
              </w:rPr>
            </w:pPr>
          </w:p>
        </w:tc>
      </w:tr>
      <w:tr w:rsidR="00364D82" w:rsidTr="00DC7179">
        <w:trPr>
          <w:gridAfter w:val="1"/>
          <w:wAfter w:w="23" w:type="dxa"/>
          <w:trHeight w:val="105"/>
        </w:trPr>
        <w:tc>
          <w:tcPr>
            <w:tcW w:w="619" w:type="dxa"/>
            <w:tcBorders>
              <w:top w:val="nil"/>
              <w:left w:val="single" w:sz="8" w:space="0" w:color="auto"/>
              <w:bottom w:val="single" w:sz="4" w:space="0" w:color="auto"/>
              <w:right w:val="single" w:sz="4" w:space="0" w:color="auto"/>
            </w:tcBorders>
            <w:shd w:val="clear" w:color="000000" w:fill="FFFFFF"/>
            <w:vAlign w:val="center"/>
          </w:tcPr>
          <w:p w:rsidR="00364D82" w:rsidRPr="00740E28" w:rsidRDefault="00D33869" w:rsidP="00D33869">
            <w:pPr>
              <w:rPr>
                <w:rFonts w:asciiTheme="minorHAnsi" w:hAnsiTheme="minorHAnsi" w:cstheme="minorHAnsi"/>
                <w:sz w:val="22"/>
                <w:szCs w:val="22"/>
              </w:rPr>
            </w:pPr>
            <w:r>
              <w:rPr>
                <w:rFonts w:asciiTheme="minorHAnsi" w:hAnsiTheme="minorHAnsi" w:cstheme="minorHAnsi"/>
                <w:sz w:val="22"/>
                <w:szCs w:val="22"/>
              </w:rPr>
              <w:t>3.</w:t>
            </w:r>
          </w:p>
        </w:tc>
        <w:tc>
          <w:tcPr>
            <w:tcW w:w="6662" w:type="dxa"/>
            <w:gridSpan w:val="2"/>
            <w:tcBorders>
              <w:top w:val="nil"/>
              <w:left w:val="nil"/>
              <w:bottom w:val="single" w:sz="4" w:space="0" w:color="auto"/>
              <w:right w:val="single" w:sz="8" w:space="0" w:color="auto"/>
            </w:tcBorders>
            <w:shd w:val="clear" w:color="auto" w:fill="auto"/>
            <w:noWrap/>
            <w:vAlign w:val="center"/>
          </w:tcPr>
          <w:p w:rsidR="00364D82" w:rsidRPr="00D33869" w:rsidRDefault="00D33869">
            <w:pPr>
              <w:rPr>
                <w:rFonts w:asciiTheme="minorHAnsi" w:hAnsiTheme="minorHAnsi" w:cstheme="minorHAnsi"/>
                <w:b/>
                <w:bCs/>
                <w:color w:val="000000"/>
                <w:sz w:val="22"/>
                <w:szCs w:val="22"/>
              </w:rPr>
            </w:pPr>
            <w:r w:rsidRPr="00D33869">
              <w:rPr>
                <w:rFonts w:asciiTheme="minorHAnsi" w:hAnsiTheme="minorHAnsi" w:cstheme="minorHAnsi"/>
                <w:b/>
                <w:bCs/>
                <w:color w:val="000000"/>
                <w:sz w:val="22"/>
                <w:szCs w:val="22"/>
              </w:rPr>
              <w:t>LCD medicínsky monitor</w:t>
            </w:r>
          </w:p>
        </w:tc>
        <w:tc>
          <w:tcPr>
            <w:tcW w:w="2202" w:type="dxa"/>
            <w:tcBorders>
              <w:top w:val="nil"/>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Pr>
                <w:rFonts w:asciiTheme="minorHAnsi" w:hAnsiTheme="minorHAnsi" w:cstheme="minorHAnsi"/>
                <w:color w:val="000000"/>
                <w:sz w:val="22"/>
                <w:szCs w:val="22"/>
              </w:rPr>
              <w:t>1 ks</w:t>
            </w:r>
          </w:p>
        </w:tc>
      </w:tr>
      <w:tr w:rsidR="00364D82" w:rsidTr="00DC7179">
        <w:trPr>
          <w:gridAfter w:val="1"/>
          <w:wAfter w:w="23" w:type="dxa"/>
          <w:trHeight w:val="15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t>3.1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33869">
            <w:pPr>
              <w:rPr>
                <w:rFonts w:asciiTheme="minorHAnsi" w:hAnsiTheme="minorHAnsi" w:cstheme="minorHAnsi"/>
                <w:color w:val="000000"/>
                <w:sz w:val="22"/>
                <w:szCs w:val="22"/>
              </w:rPr>
            </w:pPr>
            <w:r w:rsidRPr="00D33869">
              <w:rPr>
                <w:rFonts w:asciiTheme="minorHAnsi" w:hAnsiTheme="minorHAnsi" w:cstheme="minorHAnsi"/>
                <w:color w:val="000000"/>
                <w:sz w:val="22"/>
                <w:szCs w:val="22"/>
              </w:rPr>
              <w:t>veľkosť uhlopriečky</w:t>
            </w:r>
          </w:p>
        </w:tc>
        <w:tc>
          <w:tcPr>
            <w:tcW w:w="2202" w:type="dxa"/>
            <w:tcBorders>
              <w:top w:val="single" w:sz="4" w:space="0" w:color="auto"/>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sidRPr="00D33869">
              <w:rPr>
                <w:rFonts w:asciiTheme="minorHAnsi" w:hAnsiTheme="minorHAnsi" w:cstheme="minorHAnsi"/>
                <w:color w:val="000000"/>
                <w:sz w:val="22"/>
                <w:szCs w:val="22"/>
              </w:rPr>
              <w:t>min. 31"</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t>3.2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33869">
            <w:pPr>
              <w:rPr>
                <w:rFonts w:asciiTheme="minorHAnsi" w:hAnsiTheme="minorHAnsi" w:cstheme="minorHAnsi"/>
                <w:color w:val="000000"/>
                <w:sz w:val="22"/>
                <w:szCs w:val="22"/>
              </w:rPr>
            </w:pPr>
            <w:r w:rsidRPr="00D33869">
              <w:rPr>
                <w:rFonts w:asciiTheme="minorHAnsi" w:hAnsiTheme="minorHAnsi" w:cstheme="minorHAnsi"/>
                <w:color w:val="000000"/>
                <w:sz w:val="22"/>
                <w:szCs w:val="22"/>
              </w:rPr>
              <w:t>rozlíšenie monitora</w:t>
            </w:r>
          </w:p>
        </w:tc>
        <w:tc>
          <w:tcPr>
            <w:tcW w:w="2202" w:type="dxa"/>
            <w:tcBorders>
              <w:top w:val="single" w:sz="4" w:space="0" w:color="auto"/>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sidRPr="00D33869">
              <w:rPr>
                <w:rFonts w:asciiTheme="minorHAnsi" w:hAnsiTheme="minorHAnsi" w:cstheme="minorHAnsi"/>
                <w:color w:val="000000"/>
                <w:sz w:val="22"/>
                <w:szCs w:val="22"/>
              </w:rPr>
              <w:t>min. 3840 x 2160 obrazových prvkov</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t>3.3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33869">
            <w:pPr>
              <w:rPr>
                <w:rFonts w:asciiTheme="minorHAnsi" w:hAnsiTheme="minorHAnsi" w:cstheme="minorHAnsi"/>
                <w:color w:val="000000"/>
                <w:sz w:val="22"/>
                <w:szCs w:val="22"/>
              </w:rPr>
            </w:pPr>
            <w:r w:rsidRPr="00D33869">
              <w:rPr>
                <w:rFonts w:asciiTheme="minorHAnsi" w:hAnsiTheme="minorHAnsi" w:cstheme="minorHAnsi"/>
                <w:color w:val="000000"/>
                <w:sz w:val="22"/>
                <w:szCs w:val="22"/>
              </w:rPr>
              <w:t>aspekt pomer</w:t>
            </w:r>
          </w:p>
        </w:tc>
        <w:tc>
          <w:tcPr>
            <w:tcW w:w="2202" w:type="dxa"/>
            <w:tcBorders>
              <w:top w:val="single" w:sz="4" w:space="0" w:color="auto"/>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sidRPr="00D33869">
              <w:rPr>
                <w:rFonts w:asciiTheme="minorHAnsi" w:hAnsiTheme="minorHAnsi" w:cstheme="minorHAnsi"/>
                <w:color w:val="000000"/>
                <w:sz w:val="22"/>
                <w:szCs w:val="22"/>
              </w:rPr>
              <w:t>16:9</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t>3.4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33869">
            <w:pPr>
              <w:rPr>
                <w:rFonts w:asciiTheme="minorHAnsi" w:hAnsiTheme="minorHAnsi" w:cstheme="minorHAnsi"/>
                <w:color w:val="000000"/>
                <w:sz w:val="22"/>
                <w:szCs w:val="22"/>
              </w:rPr>
            </w:pPr>
            <w:r w:rsidRPr="00D33869">
              <w:rPr>
                <w:rFonts w:asciiTheme="minorHAnsi" w:hAnsiTheme="minorHAnsi" w:cstheme="minorHAnsi"/>
                <w:color w:val="000000"/>
                <w:sz w:val="22"/>
                <w:szCs w:val="22"/>
              </w:rPr>
              <w:t>pomer kontrastu</w:t>
            </w:r>
          </w:p>
        </w:tc>
        <w:tc>
          <w:tcPr>
            <w:tcW w:w="2202" w:type="dxa"/>
            <w:tcBorders>
              <w:top w:val="single" w:sz="4" w:space="0" w:color="auto"/>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sidRPr="00D33869">
              <w:rPr>
                <w:rFonts w:asciiTheme="minorHAnsi" w:hAnsiTheme="minorHAnsi" w:cstheme="minorHAnsi"/>
                <w:color w:val="000000"/>
                <w:sz w:val="22"/>
                <w:szCs w:val="22"/>
              </w:rPr>
              <w:t>min. 1000:1</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t>3.5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33869">
            <w:pPr>
              <w:rPr>
                <w:rFonts w:asciiTheme="minorHAnsi" w:hAnsiTheme="minorHAnsi" w:cstheme="minorHAnsi"/>
                <w:color w:val="000000"/>
                <w:sz w:val="22"/>
                <w:szCs w:val="22"/>
              </w:rPr>
            </w:pPr>
            <w:r w:rsidRPr="00D33869">
              <w:rPr>
                <w:rFonts w:asciiTheme="minorHAnsi" w:hAnsiTheme="minorHAnsi" w:cstheme="minorHAnsi"/>
                <w:color w:val="000000"/>
                <w:sz w:val="22"/>
                <w:szCs w:val="22"/>
              </w:rPr>
              <w:t>jas</w:t>
            </w:r>
          </w:p>
        </w:tc>
        <w:tc>
          <w:tcPr>
            <w:tcW w:w="2202" w:type="dxa"/>
            <w:tcBorders>
              <w:top w:val="single" w:sz="4" w:space="0" w:color="auto"/>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sidRPr="00D33869">
              <w:rPr>
                <w:rFonts w:asciiTheme="minorHAnsi" w:hAnsiTheme="minorHAnsi" w:cstheme="minorHAnsi"/>
                <w:color w:val="000000"/>
                <w:sz w:val="22"/>
                <w:szCs w:val="22"/>
              </w:rPr>
              <w:t>min. 450 cd/m2</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33869" w:rsidP="002C205C">
            <w:pPr>
              <w:jc w:val="center"/>
              <w:rPr>
                <w:rFonts w:asciiTheme="minorHAnsi" w:hAnsiTheme="minorHAnsi" w:cstheme="minorHAnsi"/>
                <w:sz w:val="22"/>
                <w:szCs w:val="22"/>
              </w:rPr>
            </w:pPr>
            <w:r>
              <w:rPr>
                <w:rFonts w:asciiTheme="minorHAnsi" w:hAnsiTheme="minorHAnsi" w:cstheme="minorHAnsi"/>
                <w:sz w:val="22"/>
                <w:szCs w:val="22"/>
              </w:rPr>
              <w:lastRenderedPageBreak/>
              <w:t>3.6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33869">
            <w:pPr>
              <w:rPr>
                <w:rFonts w:asciiTheme="minorHAnsi" w:hAnsiTheme="minorHAnsi" w:cstheme="minorHAnsi"/>
                <w:color w:val="000000"/>
                <w:sz w:val="22"/>
                <w:szCs w:val="22"/>
              </w:rPr>
            </w:pPr>
            <w:r w:rsidRPr="00D33869">
              <w:rPr>
                <w:rFonts w:asciiTheme="minorHAnsi" w:hAnsiTheme="minorHAnsi" w:cstheme="minorHAnsi"/>
                <w:color w:val="000000"/>
                <w:sz w:val="22"/>
                <w:szCs w:val="22"/>
              </w:rPr>
              <w:t>pozorovací uhol</w:t>
            </w:r>
          </w:p>
        </w:tc>
        <w:tc>
          <w:tcPr>
            <w:tcW w:w="2202" w:type="dxa"/>
            <w:tcBorders>
              <w:top w:val="single" w:sz="4" w:space="0" w:color="auto"/>
              <w:left w:val="nil"/>
              <w:bottom w:val="single" w:sz="4" w:space="0" w:color="auto"/>
              <w:right w:val="single" w:sz="8" w:space="0" w:color="auto"/>
            </w:tcBorders>
          </w:tcPr>
          <w:p w:rsidR="00364D82" w:rsidRPr="00740E28" w:rsidRDefault="00D33869" w:rsidP="00364D82">
            <w:pPr>
              <w:jc w:val="center"/>
              <w:rPr>
                <w:rFonts w:asciiTheme="minorHAnsi" w:hAnsiTheme="minorHAnsi" w:cstheme="minorHAnsi"/>
                <w:color w:val="000000"/>
                <w:sz w:val="22"/>
                <w:szCs w:val="22"/>
              </w:rPr>
            </w:pPr>
            <w:r w:rsidRPr="00D33869">
              <w:rPr>
                <w:rFonts w:asciiTheme="minorHAnsi" w:hAnsiTheme="minorHAnsi" w:cstheme="minorHAnsi"/>
                <w:color w:val="000000"/>
                <w:sz w:val="22"/>
                <w:szCs w:val="22"/>
              </w:rPr>
              <w:t>min. 178° / 178°</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prepínania teploty farieb</w:t>
            </w:r>
          </w:p>
        </w:tc>
        <w:tc>
          <w:tcPr>
            <w:tcW w:w="2202" w:type="dxa"/>
            <w:tcBorders>
              <w:top w:val="single" w:sz="4" w:space="0" w:color="auto"/>
              <w:left w:val="nil"/>
              <w:bottom w:val="single" w:sz="4" w:space="0" w:color="auto"/>
              <w:right w:val="single" w:sz="8" w:space="0" w:color="auto"/>
            </w:tcBorders>
          </w:tcPr>
          <w:p w:rsidR="00364D82" w:rsidRPr="00740E28" w:rsidRDefault="00364D82" w:rsidP="00364D82">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3.8</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prepínania úrovne gama</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3.9</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prepínania užívateľských nastavení</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3.10</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rotácie obrazu</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3.11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obraz v obraze</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3.12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vstupy UHDTV</w:t>
            </w:r>
          </w:p>
        </w:tc>
        <w:tc>
          <w:tcPr>
            <w:tcW w:w="2202" w:type="dxa"/>
            <w:tcBorders>
              <w:top w:val="single" w:sz="4" w:space="0" w:color="auto"/>
              <w:left w:val="nil"/>
              <w:bottom w:val="single" w:sz="4" w:space="0" w:color="auto"/>
              <w:right w:val="single" w:sz="8" w:space="0" w:color="auto"/>
            </w:tcBorders>
          </w:tcPr>
          <w:p w:rsidR="00364D82" w:rsidRPr="00740E28" w:rsidRDefault="00DC5FBA" w:rsidP="00DC7179">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2 x 12G-SDl, 1 x DISPLAY PORT, 1 x HDMI</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3.13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vstupy HDTV</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1 x 3G-SDl, 1 x DVI-D</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3.14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výstupy UHDTV</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2 x 12G-SDl</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3.15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výstupy HDTV</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1 x 3G-SDl</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Pr>
                <w:rFonts w:asciiTheme="minorHAnsi" w:hAnsiTheme="minorHAnsi" w:cstheme="minorHAnsi"/>
                <w:color w:val="000000"/>
                <w:sz w:val="22"/>
                <w:szCs w:val="22"/>
              </w:rPr>
              <w:t>Videoprocesor/svetelný zdroj</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Pr>
                <w:rFonts w:asciiTheme="minorHAnsi" w:hAnsiTheme="minorHAnsi" w:cstheme="minorHAnsi"/>
                <w:color w:val="000000"/>
                <w:sz w:val="22"/>
                <w:szCs w:val="22"/>
              </w:rPr>
              <w:t>1 ks</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DC5FBA">
            <w:pPr>
              <w:rPr>
                <w:rFonts w:asciiTheme="minorHAnsi" w:hAnsiTheme="minorHAnsi" w:cstheme="minorHAnsi"/>
                <w:sz w:val="22"/>
                <w:szCs w:val="22"/>
              </w:rPr>
            </w:pPr>
            <w:r>
              <w:rPr>
                <w:rFonts w:asciiTheme="minorHAnsi" w:hAnsiTheme="minorHAnsi" w:cstheme="minorHAnsi"/>
                <w:sz w:val="22"/>
                <w:szCs w:val="22"/>
              </w:rPr>
              <w:t>4.1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Videoprocesor s integrovaným LED svetelným zdrojom v jednom zariadení</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rozlíšenie obrazu</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min. 4K UHD, HD, SD</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pomer strán obrazu</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min. 16:9, 4:3</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ovládanie funkcií kamery dotykovým displejom</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ovládanie funkcií nožným spínačom</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digitálne výstupy</w:t>
            </w:r>
          </w:p>
        </w:tc>
        <w:tc>
          <w:tcPr>
            <w:tcW w:w="2202" w:type="dxa"/>
            <w:tcBorders>
              <w:top w:val="single" w:sz="4" w:space="0" w:color="auto"/>
              <w:left w:val="nil"/>
              <w:bottom w:val="single" w:sz="4" w:space="0" w:color="auto"/>
              <w:right w:val="single" w:sz="8" w:space="0" w:color="auto"/>
            </w:tcBorders>
          </w:tcPr>
          <w:p w:rsidR="00364D82" w:rsidRPr="00740E28" w:rsidRDefault="00DC5FBA" w:rsidP="00DC5FBA">
            <w:pPr>
              <w:jc w:val="center"/>
              <w:rPr>
                <w:rFonts w:asciiTheme="minorHAnsi" w:hAnsiTheme="minorHAnsi" w:cstheme="minorHAnsi"/>
                <w:color w:val="000000"/>
                <w:sz w:val="22"/>
                <w:szCs w:val="22"/>
              </w:rPr>
            </w:pPr>
            <w:r w:rsidRPr="00DC5FBA">
              <w:rPr>
                <w:rFonts w:asciiTheme="minorHAnsi" w:hAnsiTheme="minorHAnsi" w:cstheme="minorHAnsi"/>
                <w:color w:val="000000"/>
                <w:sz w:val="22"/>
                <w:szCs w:val="22"/>
              </w:rPr>
              <w:t>min. 12G-SDl, 3G-SDl, HD-SDI</w:t>
            </w: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identifikácia endoskopov podľa typu a výrobného čísla vrátane zaznamenávania počtu vyšetrení</w:t>
            </w:r>
          </w:p>
        </w:tc>
        <w:tc>
          <w:tcPr>
            <w:tcW w:w="2202" w:type="dxa"/>
            <w:tcBorders>
              <w:top w:val="single" w:sz="4" w:space="0" w:color="auto"/>
              <w:left w:val="nil"/>
              <w:bottom w:val="single" w:sz="4" w:space="0" w:color="auto"/>
              <w:right w:val="single" w:sz="8" w:space="0" w:color="auto"/>
            </w:tcBorders>
          </w:tcPr>
          <w:p w:rsidR="00364D82" w:rsidRPr="00740E28" w:rsidRDefault="00364D82" w:rsidP="00DC5FBA">
            <w:pPr>
              <w:jc w:val="cente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4.8</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automatické nastavenie jasu</w:t>
            </w:r>
          </w:p>
        </w:tc>
        <w:tc>
          <w:tcPr>
            <w:tcW w:w="2202" w:type="dxa"/>
            <w:tcBorders>
              <w:top w:val="single" w:sz="4" w:space="0" w:color="auto"/>
              <w:left w:val="nil"/>
              <w:bottom w:val="single" w:sz="4" w:space="0" w:color="auto"/>
              <w:right w:val="single" w:sz="8" w:space="0" w:color="auto"/>
            </w:tcBorders>
          </w:tcPr>
          <w:p w:rsidR="00364D82" w:rsidRPr="00740E28" w:rsidRDefault="00364D82">
            <w:pP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4.9</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zlepšeného zobrazenia textúr a farieb</w:t>
            </w:r>
          </w:p>
        </w:tc>
        <w:tc>
          <w:tcPr>
            <w:tcW w:w="2202" w:type="dxa"/>
            <w:tcBorders>
              <w:top w:val="single" w:sz="4" w:space="0" w:color="auto"/>
              <w:left w:val="nil"/>
              <w:bottom w:val="single" w:sz="4" w:space="0" w:color="auto"/>
              <w:right w:val="single" w:sz="8" w:space="0" w:color="auto"/>
            </w:tcBorders>
          </w:tcPr>
          <w:p w:rsidR="00364D82" w:rsidRPr="00740E28" w:rsidRDefault="00364D82">
            <w:pP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4.10</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nastavenia jasu so zachovaním kontrastu</w:t>
            </w:r>
          </w:p>
        </w:tc>
        <w:tc>
          <w:tcPr>
            <w:tcW w:w="2202" w:type="dxa"/>
            <w:tcBorders>
              <w:top w:val="single" w:sz="4" w:space="0" w:color="auto"/>
              <w:left w:val="nil"/>
              <w:bottom w:val="single" w:sz="4" w:space="0" w:color="auto"/>
              <w:right w:val="single" w:sz="8" w:space="0" w:color="auto"/>
            </w:tcBorders>
          </w:tcPr>
          <w:p w:rsidR="00364D82" w:rsidRPr="00740E28" w:rsidRDefault="00364D82">
            <w:pP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nastavenie bielej farby</w:t>
            </w:r>
          </w:p>
        </w:tc>
        <w:tc>
          <w:tcPr>
            <w:tcW w:w="2202" w:type="dxa"/>
            <w:tcBorders>
              <w:top w:val="single" w:sz="4" w:space="0" w:color="auto"/>
              <w:left w:val="nil"/>
              <w:bottom w:val="single" w:sz="4" w:space="0" w:color="auto"/>
              <w:right w:val="single" w:sz="8" w:space="0" w:color="auto"/>
            </w:tcBorders>
          </w:tcPr>
          <w:p w:rsidR="00364D82" w:rsidRPr="00740E28" w:rsidRDefault="00364D82">
            <w:pP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subjektívne nastavenie farieb /červená, modrá/</w:t>
            </w:r>
          </w:p>
        </w:tc>
        <w:tc>
          <w:tcPr>
            <w:tcW w:w="2202" w:type="dxa"/>
            <w:tcBorders>
              <w:top w:val="single" w:sz="4" w:space="0" w:color="auto"/>
              <w:left w:val="nil"/>
              <w:bottom w:val="single" w:sz="4" w:space="0" w:color="auto"/>
              <w:right w:val="single" w:sz="8" w:space="0" w:color="auto"/>
            </w:tcBorders>
          </w:tcPr>
          <w:p w:rsidR="00364D82" w:rsidRPr="00740E28" w:rsidRDefault="00364D82">
            <w:pPr>
              <w:rPr>
                <w:rFonts w:asciiTheme="minorHAnsi" w:hAnsiTheme="minorHAnsi" w:cstheme="minorHAnsi"/>
                <w:color w:val="000000"/>
                <w:sz w:val="22"/>
                <w:szCs w:val="22"/>
              </w:rPr>
            </w:pPr>
          </w:p>
        </w:tc>
      </w:tr>
      <w:tr w:rsidR="00364D82"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364D82"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364D82"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subjektívne nastavenie chromatickosti obrazu</w:t>
            </w:r>
          </w:p>
        </w:tc>
        <w:tc>
          <w:tcPr>
            <w:tcW w:w="2202" w:type="dxa"/>
            <w:tcBorders>
              <w:top w:val="single" w:sz="4" w:space="0" w:color="auto"/>
              <w:left w:val="nil"/>
              <w:bottom w:val="single" w:sz="4" w:space="0" w:color="auto"/>
              <w:right w:val="single" w:sz="8" w:space="0" w:color="auto"/>
            </w:tcBorders>
          </w:tcPr>
          <w:p w:rsidR="00364D82" w:rsidRPr="00740E28" w:rsidRDefault="00364D82">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zmrazenie obrazu</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ukladanie snímok obrazu na prenosné, odnímateľné pamäťové médium, aj do internej pamäti kamery</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DC5FBA">
            <w:pPr>
              <w:rPr>
                <w:rFonts w:asciiTheme="minorHAnsi" w:hAnsiTheme="minorHAnsi" w:cstheme="minorHAnsi"/>
                <w:color w:val="000000"/>
                <w:sz w:val="22"/>
                <w:szCs w:val="22"/>
              </w:rPr>
            </w:pPr>
            <w:r w:rsidRPr="00DC5FBA">
              <w:rPr>
                <w:rFonts w:asciiTheme="minorHAnsi" w:hAnsiTheme="minorHAnsi" w:cstheme="minorHAnsi"/>
                <w:color w:val="000000"/>
                <w:sz w:val="22"/>
                <w:szCs w:val="22"/>
              </w:rPr>
              <w:t>funkcia digitálnej chromoendoskopie</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funkcia opticko-digitálnej dichromoendoskopie pre zobrazenie hlbokých krvných ciev</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DC5FBA" w:rsidP="002C205C">
            <w:pPr>
              <w:jc w:val="center"/>
              <w:rPr>
                <w:rFonts w:asciiTheme="minorHAnsi" w:hAnsiTheme="minorHAnsi" w:cstheme="minorHAnsi"/>
                <w:sz w:val="22"/>
                <w:szCs w:val="22"/>
              </w:rPr>
            </w:pPr>
            <w:r>
              <w:rPr>
                <w:rFonts w:asciiTheme="minorHAnsi" w:hAnsiTheme="minorHAnsi" w:cstheme="minorHAnsi"/>
                <w:sz w:val="22"/>
                <w:szCs w:val="22"/>
              </w:rPr>
              <w:t>4.18</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funkcia elektronický zoom</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4.19</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funkcia obraz v obraze, vrátane vstupu externého zdroja obrazu</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4.20</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počet používateľských prednastavení</w:t>
            </w:r>
          </w:p>
        </w:tc>
        <w:tc>
          <w:tcPr>
            <w:tcW w:w="2202" w:type="dxa"/>
            <w:tcBorders>
              <w:top w:val="single" w:sz="4" w:space="0" w:color="auto"/>
              <w:left w:val="nil"/>
              <w:bottom w:val="single" w:sz="4" w:space="0" w:color="auto"/>
              <w:right w:val="single" w:sz="8" w:space="0" w:color="auto"/>
            </w:tcBorders>
          </w:tcPr>
          <w:p w:rsidR="00DC5FBA" w:rsidRPr="00740E28" w:rsidRDefault="00245CC5" w:rsidP="00245CC5">
            <w:pPr>
              <w:jc w:val="center"/>
              <w:rPr>
                <w:rFonts w:asciiTheme="minorHAnsi" w:hAnsiTheme="minorHAnsi" w:cstheme="minorHAnsi"/>
                <w:color w:val="000000"/>
                <w:sz w:val="22"/>
                <w:szCs w:val="22"/>
              </w:rPr>
            </w:pPr>
            <w:r w:rsidRPr="00245CC5">
              <w:rPr>
                <w:rFonts w:asciiTheme="minorHAnsi" w:hAnsiTheme="minorHAnsi" w:cstheme="minorHAnsi"/>
                <w:color w:val="000000"/>
                <w:sz w:val="22"/>
                <w:szCs w:val="22"/>
              </w:rPr>
              <w:t>min. 20</w:t>
            </w: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4.21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počet prednastavení pacientsk</w:t>
            </w:r>
            <w:r>
              <w:rPr>
                <w:rFonts w:asciiTheme="minorHAnsi" w:hAnsiTheme="minorHAnsi" w:cstheme="minorHAnsi"/>
                <w:color w:val="000000"/>
                <w:sz w:val="22"/>
                <w:szCs w:val="22"/>
              </w:rPr>
              <w:t>y</w:t>
            </w:r>
            <w:r w:rsidRPr="00245CC5">
              <w:rPr>
                <w:rFonts w:asciiTheme="minorHAnsi" w:hAnsiTheme="minorHAnsi" w:cstheme="minorHAnsi"/>
                <w:color w:val="000000"/>
                <w:sz w:val="22"/>
                <w:szCs w:val="22"/>
              </w:rPr>
              <w:t>ch údajov</w:t>
            </w:r>
          </w:p>
        </w:tc>
        <w:tc>
          <w:tcPr>
            <w:tcW w:w="2202" w:type="dxa"/>
            <w:tcBorders>
              <w:top w:val="single" w:sz="4" w:space="0" w:color="auto"/>
              <w:left w:val="nil"/>
              <w:bottom w:val="single" w:sz="4" w:space="0" w:color="auto"/>
              <w:right w:val="single" w:sz="8" w:space="0" w:color="auto"/>
            </w:tcBorders>
          </w:tcPr>
          <w:p w:rsidR="00DC5FBA" w:rsidRPr="00740E28" w:rsidRDefault="00245CC5" w:rsidP="00245CC5">
            <w:pPr>
              <w:jc w:val="center"/>
              <w:rPr>
                <w:rFonts w:asciiTheme="minorHAnsi" w:hAnsiTheme="minorHAnsi" w:cstheme="minorHAnsi"/>
                <w:color w:val="000000"/>
                <w:sz w:val="22"/>
                <w:szCs w:val="22"/>
              </w:rPr>
            </w:pPr>
            <w:r w:rsidRPr="00245CC5">
              <w:rPr>
                <w:rFonts w:asciiTheme="minorHAnsi" w:hAnsiTheme="minorHAnsi" w:cstheme="minorHAnsi"/>
                <w:color w:val="000000"/>
                <w:sz w:val="22"/>
                <w:szCs w:val="22"/>
              </w:rPr>
              <w:t>min. 50</w:t>
            </w: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4.22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funkcia irisovej clony</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4.23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filtrácia detailov</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4.24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245CC5">
            <w:pPr>
              <w:rPr>
                <w:rFonts w:asciiTheme="minorHAnsi" w:hAnsiTheme="minorHAnsi" w:cstheme="minorHAnsi"/>
                <w:color w:val="000000"/>
                <w:sz w:val="22"/>
                <w:szCs w:val="22"/>
              </w:rPr>
            </w:pPr>
            <w:r w:rsidRPr="00245CC5">
              <w:rPr>
                <w:rFonts w:asciiTheme="minorHAnsi" w:hAnsiTheme="minorHAnsi" w:cstheme="minorHAnsi"/>
                <w:color w:val="000000"/>
                <w:sz w:val="22"/>
                <w:szCs w:val="22"/>
              </w:rPr>
              <w:t>vzduchová insuflácia</w:t>
            </w:r>
          </w:p>
        </w:tc>
        <w:tc>
          <w:tcPr>
            <w:tcW w:w="2202" w:type="dxa"/>
            <w:tcBorders>
              <w:top w:val="single" w:sz="4" w:space="0" w:color="auto"/>
              <w:left w:val="nil"/>
              <w:bottom w:val="single" w:sz="4" w:space="0" w:color="auto"/>
              <w:right w:val="single" w:sz="8" w:space="0" w:color="auto"/>
            </w:tcBorders>
          </w:tcPr>
          <w:p w:rsidR="00DC5FBA" w:rsidRPr="00740E28" w:rsidRDefault="00DC7179" w:rsidP="00DC7179">
            <w:pPr>
              <w:jc w:val="center"/>
              <w:rPr>
                <w:rFonts w:asciiTheme="minorHAnsi" w:hAnsiTheme="minorHAnsi" w:cstheme="minorHAnsi"/>
                <w:color w:val="000000"/>
                <w:sz w:val="22"/>
                <w:szCs w:val="22"/>
              </w:rPr>
            </w:pPr>
            <w:r w:rsidRPr="00DC7179">
              <w:rPr>
                <w:rFonts w:asciiTheme="minorHAnsi" w:hAnsiTheme="minorHAnsi" w:cstheme="minorHAnsi"/>
                <w:color w:val="000000"/>
                <w:sz w:val="22"/>
                <w:szCs w:val="22"/>
              </w:rPr>
              <w:t>v min. 4 stupňoch výkonu</w:t>
            </w:r>
          </w:p>
        </w:tc>
      </w:tr>
      <w:tr w:rsidR="00DC5FBA"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5FBA" w:rsidRPr="00740E28" w:rsidRDefault="00245CC5" w:rsidP="002C205C">
            <w:pPr>
              <w:jc w:val="center"/>
              <w:rPr>
                <w:rFonts w:asciiTheme="minorHAnsi" w:hAnsiTheme="minorHAnsi" w:cstheme="minorHAnsi"/>
                <w:sz w:val="22"/>
                <w:szCs w:val="22"/>
              </w:rPr>
            </w:pPr>
            <w:r>
              <w:rPr>
                <w:rFonts w:asciiTheme="minorHAnsi" w:hAnsiTheme="minorHAnsi" w:cstheme="minorHAnsi"/>
                <w:sz w:val="22"/>
                <w:szCs w:val="22"/>
              </w:rPr>
              <w:t>4.25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5FBA" w:rsidRPr="00740E28" w:rsidRDefault="00D12BBC">
            <w:pPr>
              <w:rPr>
                <w:rFonts w:asciiTheme="minorHAnsi" w:hAnsiTheme="minorHAnsi" w:cstheme="minorHAnsi"/>
                <w:color w:val="000000"/>
                <w:sz w:val="22"/>
                <w:szCs w:val="22"/>
              </w:rPr>
            </w:pPr>
            <w:r w:rsidRPr="00D12BBC">
              <w:rPr>
                <w:rFonts w:asciiTheme="minorHAnsi" w:hAnsiTheme="minorHAnsi" w:cstheme="minorHAnsi"/>
                <w:color w:val="000000"/>
                <w:sz w:val="22"/>
                <w:szCs w:val="22"/>
              </w:rPr>
              <w:t>integrovaný LED svetelný zdroj pozostávajúci z min.  5 samostatných LED lámp rôznych farieb</w:t>
            </w:r>
          </w:p>
        </w:tc>
        <w:tc>
          <w:tcPr>
            <w:tcW w:w="2202" w:type="dxa"/>
            <w:tcBorders>
              <w:top w:val="single" w:sz="4" w:space="0" w:color="auto"/>
              <w:left w:val="nil"/>
              <w:bottom w:val="single" w:sz="4" w:space="0" w:color="auto"/>
              <w:right w:val="single" w:sz="8" w:space="0" w:color="auto"/>
            </w:tcBorders>
          </w:tcPr>
          <w:p w:rsidR="00DC5FBA" w:rsidRPr="00740E28" w:rsidRDefault="00DC5FBA">
            <w:pP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4.26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DICOM interface</w:t>
            </w:r>
          </w:p>
        </w:tc>
        <w:tc>
          <w:tcPr>
            <w:tcW w:w="2202" w:type="dxa"/>
            <w:tcBorders>
              <w:top w:val="single" w:sz="4" w:space="0" w:color="auto"/>
              <w:left w:val="nil"/>
              <w:bottom w:val="single" w:sz="4" w:space="0" w:color="auto"/>
              <w:right w:val="single" w:sz="8" w:space="0" w:color="auto"/>
            </w:tcBorders>
          </w:tcPr>
          <w:p w:rsidR="00D12BBC" w:rsidRPr="00740E28" w:rsidRDefault="00D12BBC">
            <w:pP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DC7179">
            <w:pPr>
              <w:rPr>
                <w:rFonts w:asciiTheme="minorHAnsi" w:hAnsiTheme="minorHAnsi" w:cstheme="minorHAnsi"/>
                <w:sz w:val="22"/>
                <w:szCs w:val="22"/>
              </w:rPr>
            </w:pPr>
            <w:r>
              <w:rPr>
                <w:rFonts w:asciiTheme="minorHAnsi" w:hAnsiTheme="minorHAnsi" w:cstheme="minorHAnsi"/>
                <w:sz w:val="22"/>
                <w:szCs w:val="22"/>
              </w:rPr>
              <w:t>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Pr>
                <w:rFonts w:asciiTheme="minorHAnsi" w:hAnsiTheme="minorHAnsi" w:cstheme="minorHAnsi"/>
                <w:color w:val="000000"/>
                <w:sz w:val="22"/>
                <w:szCs w:val="22"/>
              </w:rPr>
              <w:t>Odsávacie zariadenie</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1 ks</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5.1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objem sekrétnej nádoby</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sidRPr="00DC7179">
              <w:rPr>
                <w:rFonts w:asciiTheme="minorHAnsi" w:hAnsiTheme="minorHAnsi" w:cstheme="minorHAnsi"/>
                <w:color w:val="000000"/>
                <w:sz w:val="22"/>
                <w:szCs w:val="22"/>
              </w:rPr>
              <w:t>min. 2 l</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5.2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počet sekrétnych nádob</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min. 1</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5.3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nominálne vákuum</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sidRPr="00DC7179">
              <w:rPr>
                <w:rFonts w:asciiTheme="minorHAnsi" w:hAnsiTheme="minorHAnsi" w:cstheme="minorHAnsi"/>
                <w:color w:val="000000"/>
                <w:sz w:val="22"/>
                <w:szCs w:val="22"/>
              </w:rPr>
              <w:t>min. 85 kPa</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5.4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použitie pre opakovateľne použiteľný systém</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5.5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použitie pre jednorazový systém</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lastRenderedPageBreak/>
              <w:t>5.6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jednorazové zberné vrecká</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30 ks</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5.7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pacientske hadice</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15 ks</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DC7179">
            <w:pPr>
              <w:rPr>
                <w:rFonts w:asciiTheme="minorHAnsi" w:hAnsiTheme="minorHAnsi" w:cstheme="minorHAnsi"/>
                <w:sz w:val="22"/>
                <w:szCs w:val="22"/>
              </w:rPr>
            </w:pPr>
            <w:r>
              <w:rPr>
                <w:rFonts w:asciiTheme="minorHAnsi" w:hAnsiTheme="minorHAnsi" w:cstheme="minorHAnsi"/>
                <w:sz w:val="22"/>
                <w:szCs w:val="22"/>
              </w:rPr>
              <w:t>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Pracovná stanica </w:t>
            </w:r>
          </w:p>
        </w:tc>
        <w:tc>
          <w:tcPr>
            <w:tcW w:w="2202" w:type="dxa"/>
            <w:tcBorders>
              <w:top w:val="single" w:sz="4" w:space="0" w:color="auto"/>
              <w:left w:val="nil"/>
              <w:bottom w:val="single" w:sz="4" w:space="0" w:color="auto"/>
              <w:right w:val="single" w:sz="8" w:space="0" w:color="auto"/>
            </w:tcBorders>
          </w:tcPr>
          <w:p w:rsidR="00D12BBC"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1 ks</w:t>
            </w: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6.1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Pr>
                <w:rFonts w:asciiTheme="minorHAnsi" w:hAnsiTheme="minorHAnsi" w:cstheme="minorHAnsi"/>
                <w:color w:val="000000"/>
                <w:sz w:val="22"/>
                <w:szCs w:val="22"/>
              </w:rPr>
              <w:t>centrálny vypínač</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6.2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rameno pre dva endoskopy</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6.3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rameno pre monitor</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6.4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držiak pre klávesnicu</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12BBC"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12BBC" w:rsidRDefault="00DC7179" w:rsidP="002C205C">
            <w:pPr>
              <w:jc w:val="center"/>
              <w:rPr>
                <w:rFonts w:asciiTheme="minorHAnsi" w:hAnsiTheme="minorHAnsi" w:cstheme="minorHAnsi"/>
                <w:sz w:val="22"/>
                <w:szCs w:val="22"/>
              </w:rPr>
            </w:pPr>
            <w:r>
              <w:rPr>
                <w:rFonts w:asciiTheme="minorHAnsi" w:hAnsiTheme="minorHAnsi" w:cstheme="minorHAnsi"/>
                <w:sz w:val="22"/>
                <w:szCs w:val="22"/>
              </w:rPr>
              <w:t>6.5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12BBC"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s oddeľovacím transformátorom</w:t>
            </w:r>
          </w:p>
        </w:tc>
        <w:tc>
          <w:tcPr>
            <w:tcW w:w="2202" w:type="dxa"/>
            <w:tcBorders>
              <w:top w:val="single" w:sz="4" w:space="0" w:color="auto"/>
              <w:left w:val="nil"/>
              <w:bottom w:val="single" w:sz="4" w:space="0" w:color="auto"/>
              <w:right w:val="single" w:sz="8" w:space="0" w:color="auto"/>
            </w:tcBorders>
          </w:tcPr>
          <w:p w:rsidR="00D12BBC" w:rsidRPr="00740E28" w:rsidRDefault="00D12BBC"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6.6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počet políc</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min. 3</w:t>
            </w: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DC7179">
            <w:pPr>
              <w:rPr>
                <w:rFonts w:asciiTheme="minorHAnsi" w:hAnsiTheme="minorHAnsi" w:cstheme="minorHAnsi"/>
                <w:sz w:val="22"/>
                <w:szCs w:val="22"/>
              </w:rPr>
            </w:pPr>
            <w:r>
              <w:rPr>
                <w:rFonts w:asciiTheme="minorHAnsi" w:hAnsiTheme="minorHAnsi" w:cstheme="minorHAnsi"/>
                <w:sz w:val="22"/>
                <w:szCs w:val="22"/>
              </w:rPr>
              <w:t>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Pr>
                <w:rFonts w:asciiTheme="minorHAnsi" w:hAnsiTheme="minorHAnsi" w:cstheme="minorHAnsi"/>
                <w:color w:val="000000"/>
                <w:sz w:val="22"/>
                <w:szCs w:val="22"/>
              </w:rPr>
              <w:t>Záznamové zariadenie s ovládacím panelom</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1 ks</w:t>
            </w: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nahrávacie zariadenie, jednokanálové, FHDTV</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ovládanie z endoskopu</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s možnosťou streamovania</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integrované FHD AV vstupy</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r w:rsidRPr="00DC7179">
              <w:rPr>
                <w:rFonts w:asciiTheme="minorHAnsi" w:hAnsiTheme="minorHAnsi" w:cstheme="minorHAnsi"/>
                <w:color w:val="000000"/>
                <w:sz w:val="22"/>
                <w:szCs w:val="22"/>
              </w:rPr>
              <w:t>min. 1 FHD AV vstup</w:t>
            </w: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integrovaný HDD</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tabs>
                <w:tab w:val="left" w:pos="285"/>
              </w:tabs>
              <w:jc w:val="center"/>
              <w:rPr>
                <w:rFonts w:asciiTheme="minorHAnsi" w:hAnsiTheme="minorHAnsi" w:cstheme="minorHAnsi"/>
                <w:color w:val="000000"/>
                <w:sz w:val="22"/>
                <w:szCs w:val="22"/>
              </w:rPr>
            </w:pPr>
            <w:r w:rsidRPr="00DC7179">
              <w:rPr>
                <w:rFonts w:asciiTheme="minorHAnsi" w:hAnsiTheme="minorHAnsi" w:cstheme="minorHAnsi"/>
                <w:color w:val="000000"/>
                <w:sz w:val="22"/>
                <w:szCs w:val="22"/>
              </w:rPr>
              <w:t>min. 4 TB s možnosťou jeho interného rozšírenia na min. 8 TB</w:t>
            </w: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funkcia prehrávania multizáznamov, aplikácia umožňuje prehrávanie viackamerových simultánnych záznamov s možnosťou voľby zobrazenia Singleview, Matrix, PiP</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možnosť prepojenia s NIS, automatické zdieľanie dát z NIS</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7.8</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aplikácia umožňujúca spracovanie videa priamo na sále, editácia videí a snímok, orezanie, strih, viacnásobný strih, zlučovanie výstrižkov do jedného videa</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7.9</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funkcia "Markovanie": možnosť označenia dôležitých úsekov výkonu s možnosťou ich popisu online aj dodatočne pri prehrávanom zázname</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7.10</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funkcia Multizáznam: súbežné nahrávanie až 4 videovstupov do jednej nahrávky, vrátane IP kamier</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7.11</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možnosť odosielania fotiek, videí, alebo ich častí do PACS priamo z nahrávacieho zariadenia</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7.12</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možnosť integrácie do domény</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7.13</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možnosť dodatočného HW rozšírenia počtu integrovaných AV vstupov na min. 2 vstupy</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DC7179" w:rsidP="002C205C">
            <w:pPr>
              <w:jc w:val="center"/>
              <w:rPr>
                <w:rFonts w:asciiTheme="minorHAnsi" w:hAnsiTheme="minorHAnsi" w:cstheme="minorHAnsi"/>
                <w:sz w:val="22"/>
                <w:szCs w:val="22"/>
              </w:rPr>
            </w:pPr>
            <w:r>
              <w:rPr>
                <w:rFonts w:asciiTheme="minorHAnsi" w:hAnsiTheme="minorHAnsi" w:cstheme="minorHAnsi"/>
                <w:sz w:val="22"/>
                <w:szCs w:val="22"/>
              </w:rPr>
              <w:t>7.14</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možnosť dodatočného rozšírenia o nahrávanie záznamu v 4K kvalite</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771F6F" w:rsidP="002C205C">
            <w:pPr>
              <w:jc w:val="center"/>
              <w:rPr>
                <w:rFonts w:asciiTheme="minorHAnsi" w:hAnsiTheme="minorHAnsi" w:cstheme="minorHAnsi"/>
                <w:sz w:val="22"/>
                <w:szCs w:val="22"/>
              </w:rPr>
            </w:pPr>
            <w:r>
              <w:rPr>
                <w:rFonts w:asciiTheme="minorHAnsi" w:hAnsiTheme="minorHAnsi" w:cstheme="minorHAnsi"/>
                <w:sz w:val="22"/>
                <w:szCs w:val="22"/>
              </w:rPr>
              <w:t>7.15</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DC7179">
            <w:pPr>
              <w:rPr>
                <w:rFonts w:asciiTheme="minorHAnsi" w:hAnsiTheme="minorHAnsi" w:cstheme="minorHAnsi"/>
                <w:color w:val="000000"/>
                <w:sz w:val="22"/>
                <w:szCs w:val="22"/>
              </w:rPr>
            </w:pPr>
            <w:r w:rsidRPr="00DC7179">
              <w:rPr>
                <w:rFonts w:asciiTheme="minorHAnsi" w:hAnsiTheme="minorHAnsi" w:cstheme="minorHAnsi"/>
                <w:color w:val="000000"/>
                <w:sz w:val="22"/>
                <w:szCs w:val="22"/>
              </w:rPr>
              <w:t>možnosť rozšírenia o Integrovaný modul vide</w:t>
            </w:r>
            <w:r w:rsidR="00771F6F">
              <w:rPr>
                <w:rFonts w:asciiTheme="minorHAnsi" w:hAnsiTheme="minorHAnsi" w:cstheme="minorHAnsi"/>
                <w:color w:val="000000"/>
                <w:sz w:val="22"/>
                <w:szCs w:val="22"/>
              </w:rPr>
              <w:t>o</w:t>
            </w:r>
            <w:r w:rsidRPr="00DC7179">
              <w:rPr>
                <w:rFonts w:asciiTheme="minorHAnsi" w:hAnsiTheme="minorHAnsi" w:cstheme="minorHAnsi"/>
                <w:color w:val="000000"/>
                <w:sz w:val="22"/>
                <w:szCs w:val="22"/>
              </w:rPr>
              <w:t>konferencie, ktorá je súčasťou ovládacej aplikácie a dokáže súčasne využívať všetky zapojené kamery (min. 4) s možnosťou voľby zobrazovanej kamery a layout</w:t>
            </w:r>
            <w:r w:rsidR="00771F6F">
              <w:t xml:space="preserve"> </w:t>
            </w:r>
            <w:r w:rsidR="00771F6F" w:rsidRPr="00771F6F">
              <w:rPr>
                <w:rFonts w:asciiTheme="minorHAnsi" w:hAnsiTheme="minorHAnsi" w:cstheme="minorHAnsi"/>
                <w:color w:val="000000"/>
                <w:sz w:val="22"/>
                <w:szCs w:val="22"/>
              </w:rPr>
              <w:t>zobrazenia</w:t>
            </w:r>
            <w:r w:rsidRPr="00DC7179">
              <w:rPr>
                <w:rFonts w:asciiTheme="minorHAnsi" w:hAnsiTheme="minorHAnsi" w:cstheme="minorHAnsi"/>
                <w:color w:val="000000"/>
                <w:sz w:val="22"/>
                <w:szCs w:val="22"/>
              </w:rPr>
              <w:t xml:space="preserve"> </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771F6F" w:rsidP="002C205C">
            <w:pPr>
              <w:jc w:val="center"/>
              <w:rPr>
                <w:rFonts w:asciiTheme="minorHAnsi" w:hAnsiTheme="minorHAnsi" w:cstheme="minorHAnsi"/>
                <w:sz w:val="22"/>
                <w:szCs w:val="22"/>
              </w:rPr>
            </w:pPr>
            <w:r>
              <w:rPr>
                <w:rFonts w:asciiTheme="minorHAnsi" w:hAnsiTheme="minorHAnsi" w:cstheme="minorHAnsi"/>
                <w:sz w:val="22"/>
                <w:szCs w:val="22"/>
              </w:rPr>
              <w:t>7.16</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771F6F">
            <w:pPr>
              <w:rPr>
                <w:rFonts w:asciiTheme="minorHAnsi" w:hAnsiTheme="minorHAnsi" w:cstheme="minorHAnsi"/>
                <w:color w:val="000000"/>
                <w:sz w:val="22"/>
                <w:szCs w:val="22"/>
              </w:rPr>
            </w:pPr>
            <w:r w:rsidRPr="00771F6F">
              <w:rPr>
                <w:rFonts w:asciiTheme="minorHAnsi" w:hAnsiTheme="minorHAnsi" w:cstheme="minorHAnsi"/>
                <w:color w:val="000000"/>
                <w:sz w:val="22"/>
                <w:szCs w:val="22"/>
              </w:rPr>
              <w:t>ovládací FHDTV dotykový monitor s uhlopriečkou</w:t>
            </w:r>
          </w:p>
        </w:tc>
        <w:tc>
          <w:tcPr>
            <w:tcW w:w="2202" w:type="dxa"/>
            <w:tcBorders>
              <w:top w:val="single" w:sz="4" w:space="0" w:color="auto"/>
              <w:left w:val="nil"/>
              <w:bottom w:val="single" w:sz="4" w:space="0" w:color="auto"/>
              <w:right w:val="single" w:sz="8" w:space="0" w:color="auto"/>
            </w:tcBorders>
          </w:tcPr>
          <w:p w:rsidR="00DC7179" w:rsidRPr="00740E28" w:rsidRDefault="00771F6F" w:rsidP="00DC7179">
            <w:pPr>
              <w:jc w:val="center"/>
              <w:rPr>
                <w:rFonts w:asciiTheme="minorHAnsi" w:hAnsiTheme="minorHAnsi" w:cstheme="minorHAnsi"/>
                <w:color w:val="000000"/>
                <w:sz w:val="22"/>
                <w:szCs w:val="22"/>
              </w:rPr>
            </w:pPr>
            <w:r>
              <w:rPr>
                <w:rFonts w:asciiTheme="minorHAnsi" w:hAnsiTheme="minorHAnsi" w:cstheme="minorHAnsi"/>
                <w:color w:val="000000"/>
                <w:sz w:val="22"/>
                <w:szCs w:val="22"/>
              </w:rPr>
              <w:t>min. 15“</w:t>
            </w: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771F6F" w:rsidP="002C205C">
            <w:pPr>
              <w:jc w:val="center"/>
              <w:rPr>
                <w:rFonts w:asciiTheme="minorHAnsi" w:hAnsiTheme="minorHAnsi" w:cstheme="minorHAnsi"/>
                <w:sz w:val="22"/>
                <w:szCs w:val="22"/>
              </w:rPr>
            </w:pPr>
            <w:r>
              <w:rPr>
                <w:rFonts w:asciiTheme="minorHAnsi" w:hAnsiTheme="minorHAnsi" w:cstheme="minorHAnsi"/>
                <w:sz w:val="22"/>
                <w:szCs w:val="22"/>
              </w:rPr>
              <w:t>7.17</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771F6F">
            <w:pPr>
              <w:rPr>
                <w:rFonts w:asciiTheme="minorHAnsi" w:hAnsiTheme="minorHAnsi" w:cstheme="minorHAnsi"/>
                <w:color w:val="000000"/>
                <w:sz w:val="22"/>
                <w:szCs w:val="22"/>
              </w:rPr>
            </w:pPr>
            <w:r w:rsidRPr="00771F6F">
              <w:rPr>
                <w:rFonts w:asciiTheme="minorHAnsi" w:hAnsiTheme="minorHAnsi" w:cstheme="minorHAnsi"/>
                <w:color w:val="000000"/>
                <w:sz w:val="22"/>
                <w:szCs w:val="22"/>
              </w:rPr>
              <w:t>rameno pre uchytenie monitora na pracovnej stanici</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r w:rsidR="00DC7179" w:rsidTr="00DC7179">
        <w:trPr>
          <w:gridAfter w:val="1"/>
          <w:wAfter w:w="23" w:type="dxa"/>
          <w:trHeight w:val="70"/>
        </w:trPr>
        <w:tc>
          <w:tcPr>
            <w:tcW w:w="619" w:type="dxa"/>
            <w:tcBorders>
              <w:top w:val="single" w:sz="4" w:space="0" w:color="auto"/>
              <w:left w:val="single" w:sz="8" w:space="0" w:color="auto"/>
              <w:bottom w:val="single" w:sz="4" w:space="0" w:color="auto"/>
              <w:right w:val="single" w:sz="4" w:space="0" w:color="auto"/>
            </w:tcBorders>
            <w:shd w:val="clear" w:color="000000" w:fill="FFFFFF"/>
            <w:vAlign w:val="center"/>
          </w:tcPr>
          <w:p w:rsidR="00DC7179" w:rsidRDefault="00771F6F" w:rsidP="002C205C">
            <w:pPr>
              <w:jc w:val="center"/>
              <w:rPr>
                <w:rFonts w:asciiTheme="minorHAnsi" w:hAnsiTheme="minorHAnsi" w:cstheme="minorHAnsi"/>
                <w:sz w:val="22"/>
                <w:szCs w:val="22"/>
              </w:rPr>
            </w:pPr>
            <w:r>
              <w:rPr>
                <w:rFonts w:asciiTheme="minorHAnsi" w:hAnsiTheme="minorHAnsi" w:cstheme="minorHAnsi"/>
                <w:sz w:val="22"/>
                <w:szCs w:val="22"/>
              </w:rPr>
              <w:t>7.18</w:t>
            </w:r>
          </w:p>
        </w:tc>
        <w:tc>
          <w:tcPr>
            <w:tcW w:w="6662" w:type="dxa"/>
            <w:gridSpan w:val="2"/>
            <w:tcBorders>
              <w:top w:val="single" w:sz="4" w:space="0" w:color="auto"/>
              <w:left w:val="nil"/>
              <w:bottom w:val="single" w:sz="4" w:space="0" w:color="auto"/>
              <w:right w:val="single" w:sz="8" w:space="0" w:color="auto"/>
            </w:tcBorders>
            <w:shd w:val="clear" w:color="auto" w:fill="auto"/>
            <w:noWrap/>
            <w:vAlign w:val="center"/>
          </w:tcPr>
          <w:p w:rsidR="00DC7179" w:rsidRPr="00740E28" w:rsidRDefault="00771F6F">
            <w:pPr>
              <w:rPr>
                <w:rFonts w:asciiTheme="minorHAnsi" w:hAnsiTheme="minorHAnsi" w:cstheme="minorHAnsi"/>
                <w:color w:val="000000"/>
                <w:sz w:val="22"/>
                <w:szCs w:val="22"/>
              </w:rPr>
            </w:pPr>
            <w:r w:rsidRPr="00771F6F">
              <w:rPr>
                <w:rFonts w:asciiTheme="minorHAnsi" w:hAnsiTheme="minorHAnsi" w:cstheme="minorHAnsi"/>
                <w:color w:val="000000"/>
                <w:sz w:val="22"/>
                <w:szCs w:val="22"/>
              </w:rPr>
              <w:t>všetky dodané súčasti sú lifetime licenciami a nezahrňujú žiadne ďalšie mandatórne poplatky</w:t>
            </w:r>
          </w:p>
        </w:tc>
        <w:tc>
          <w:tcPr>
            <w:tcW w:w="2202" w:type="dxa"/>
            <w:tcBorders>
              <w:top w:val="single" w:sz="4" w:space="0" w:color="auto"/>
              <w:left w:val="nil"/>
              <w:bottom w:val="single" w:sz="4" w:space="0" w:color="auto"/>
              <w:right w:val="single" w:sz="8" w:space="0" w:color="auto"/>
            </w:tcBorders>
          </w:tcPr>
          <w:p w:rsidR="00DC7179" w:rsidRPr="00740E28" w:rsidRDefault="00DC7179" w:rsidP="00DC7179">
            <w:pPr>
              <w:jc w:val="center"/>
              <w:rPr>
                <w:rFonts w:asciiTheme="minorHAnsi" w:hAnsiTheme="minorHAnsi" w:cstheme="minorHAnsi"/>
                <w:color w:val="000000"/>
                <w:sz w:val="22"/>
                <w:szCs w:val="22"/>
              </w:rPr>
            </w:pPr>
          </w:p>
        </w:tc>
      </w:tr>
    </w:tbl>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1E4FF1" w:rsidRDefault="001E4FF1" w:rsidP="001E4FF1">
      <w:pPr>
        <w:rPr>
          <w:rFonts w:ascii="Calibri" w:hAnsi="Calibri" w:cs="Calibri"/>
          <w:b/>
          <w:sz w:val="22"/>
          <w:szCs w:val="22"/>
        </w:rPr>
      </w:pPr>
      <w:r>
        <w:rPr>
          <w:rFonts w:asciiTheme="minorHAnsi" w:hAnsiTheme="minorHAnsi" w:cstheme="minorHAnsi"/>
          <w:b/>
          <w:sz w:val="22"/>
          <w:szCs w:val="22"/>
        </w:rPr>
        <w:t>V ...................................., dňa ..........................</w:t>
      </w:r>
    </w:p>
    <w:p w:rsidR="001E4FF1" w:rsidRDefault="001E4FF1" w:rsidP="001E4FF1">
      <w:pPr>
        <w:rPr>
          <w:rFonts w:ascii="Calibri" w:hAnsi="Calibri" w:cs="Calibri"/>
          <w:b/>
          <w:sz w:val="22"/>
          <w:szCs w:val="22"/>
        </w:rPr>
      </w:pPr>
    </w:p>
    <w:p w:rsidR="00671C9F" w:rsidRDefault="00AD5811" w:rsidP="001E4FF1">
      <w:pPr>
        <w:rPr>
          <w:rFonts w:asciiTheme="minorHAnsi" w:hAnsiTheme="minorHAnsi" w:cstheme="minorHAnsi"/>
          <w:b/>
          <w:sz w:val="22"/>
          <w:szCs w:val="22"/>
        </w:rPr>
      </w:pPr>
      <w:r>
        <w:rPr>
          <w:rFonts w:asciiTheme="minorHAnsi" w:hAnsiTheme="minorHAnsi" w:cstheme="minorHAnsi"/>
          <w:b/>
          <w:sz w:val="22"/>
          <w:szCs w:val="22"/>
        </w:rPr>
        <w:tab/>
      </w:r>
    </w:p>
    <w:p w:rsidR="001E4FF1" w:rsidRDefault="001E4FF1" w:rsidP="00AD5811">
      <w:pPr>
        <w:ind w:left="3540" w:firstLine="708"/>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1E4FF1" w:rsidRDefault="001E4FF1" w:rsidP="001E4FF1">
      <w:pPr>
        <w:rPr>
          <w:rFonts w:ascii="Calibri" w:hAnsi="Calibri" w:cs="Calibri"/>
          <w:b/>
          <w:sz w:val="22"/>
          <w:szCs w:val="22"/>
        </w:rPr>
      </w:pPr>
    </w:p>
    <w:p w:rsidR="0028564D" w:rsidRDefault="0028564D" w:rsidP="00BD3367">
      <w:pPr>
        <w:ind w:left="-426"/>
        <w:jc w:val="both"/>
        <w:rPr>
          <w:rFonts w:asciiTheme="minorHAnsi" w:hAnsiTheme="minorHAnsi" w:cstheme="minorHAnsi"/>
          <w:sz w:val="22"/>
          <w:szCs w:val="22"/>
        </w:rPr>
      </w:pPr>
    </w:p>
    <w:p w:rsidR="00AD5811" w:rsidRPr="00DA6D5C" w:rsidRDefault="0028564D" w:rsidP="00AD5811">
      <w:pPr>
        <w:jc w:val="both"/>
        <w:rPr>
          <w:rFonts w:asciiTheme="minorHAnsi" w:hAnsiTheme="minorHAnsi" w:cstheme="minorHAnsi"/>
          <w:sz w:val="18"/>
          <w:szCs w:val="18"/>
        </w:rPr>
      </w:pPr>
      <w:r>
        <w:rPr>
          <w:rFonts w:asciiTheme="minorHAnsi" w:hAnsiTheme="minorHAnsi" w:cstheme="minorHAnsi"/>
          <w:sz w:val="22"/>
          <w:szCs w:val="22"/>
        </w:rPr>
        <w:t>*</w:t>
      </w:r>
      <w:r w:rsidR="00AD5811" w:rsidRPr="00AD5811">
        <w:rPr>
          <w:rFonts w:asciiTheme="minorHAnsi" w:hAnsiTheme="minorHAnsi" w:cstheme="minorHAnsi"/>
          <w:sz w:val="18"/>
          <w:szCs w:val="18"/>
        </w:rPr>
        <w:t xml:space="preserve"> </w:t>
      </w:r>
      <w:r w:rsidR="00AD5811">
        <w:rPr>
          <w:rFonts w:asciiTheme="minorHAnsi" w:hAnsiTheme="minorHAnsi" w:cstheme="minorHAnsi"/>
          <w:sz w:val="18"/>
          <w:szCs w:val="18"/>
        </w:rPr>
        <w:t xml:space="preserve">V </w:t>
      </w:r>
      <w:r w:rsidR="00AD5811">
        <w:rPr>
          <w:rFonts w:asciiTheme="minorHAnsi" w:hAnsiTheme="minorHAnsi" w:cstheme="minorHAnsi"/>
          <w:sz w:val="18"/>
          <w:szCs w:val="18"/>
        </w:rPr>
        <w:t>stĺpc</w:t>
      </w:r>
      <w:r w:rsidR="00AD5811">
        <w:rPr>
          <w:rFonts w:asciiTheme="minorHAnsi" w:hAnsiTheme="minorHAnsi" w:cstheme="minorHAnsi"/>
          <w:sz w:val="18"/>
          <w:szCs w:val="18"/>
        </w:rPr>
        <w:t>i</w:t>
      </w:r>
      <w:r w:rsidR="00AD5811">
        <w:rPr>
          <w:rFonts w:asciiTheme="minorHAnsi" w:hAnsiTheme="minorHAnsi" w:cstheme="minorHAnsi"/>
          <w:sz w:val="18"/>
          <w:szCs w:val="18"/>
        </w:rPr>
        <w:t xml:space="preserve"> „Hodnota / parameter tovaru“ uviesť parametre ponúknutého tovaru. Tam,</w:t>
      </w:r>
      <w:r w:rsidR="00AD5811" w:rsidRPr="006C5732">
        <w:rPr>
          <w:rFonts w:asciiTheme="minorHAnsi" w:hAnsiTheme="minorHAnsi" w:cstheme="minorHAnsi"/>
          <w:sz w:val="18"/>
          <w:szCs w:val="18"/>
          <w:lang w:val="cs-CZ"/>
        </w:rPr>
        <w:t xml:space="preserve"> </w:t>
      </w:r>
      <w:r w:rsidR="00AD5811" w:rsidRPr="00DA6D5C">
        <w:rPr>
          <w:rFonts w:asciiTheme="minorHAnsi" w:hAnsiTheme="minorHAnsi" w:cstheme="minorHAnsi"/>
          <w:sz w:val="18"/>
          <w:szCs w:val="18"/>
        </w:rPr>
        <w:t>kde výrobca určuje parameter tovaru údajovým rozmedzím uveďte rozmedzie (od – do), tam kde výrobca pri tovare uvádza konkrétnu hodnotu uveďte konkrétnu hodnotu parametra</w:t>
      </w:r>
      <w:r w:rsidR="00AD5811">
        <w:rPr>
          <w:rFonts w:asciiTheme="minorHAnsi" w:hAnsiTheme="minorHAnsi" w:cstheme="minorHAnsi"/>
          <w:sz w:val="18"/>
          <w:szCs w:val="18"/>
        </w:rPr>
        <w:t>. Pri parametroch bez číselných hodnôt</w:t>
      </w:r>
      <w:r w:rsidR="00AD5811">
        <w:rPr>
          <w:rFonts w:asciiTheme="minorHAnsi" w:hAnsiTheme="minorHAnsi" w:cstheme="minorHAnsi"/>
          <w:sz w:val="18"/>
          <w:szCs w:val="18"/>
        </w:rPr>
        <w:t xml:space="preserve"> </w:t>
      </w:r>
      <w:r w:rsidR="00AD5811">
        <w:rPr>
          <w:rFonts w:asciiTheme="minorHAnsi" w:hAnsiTheme="minorHAnsi" w:cstheme="minorHAnsi"/>
          <w:sz w:val="18"/>
          <w:szCs w:val="18"/>
        </w:rPr>
        <w:t>nechávate políčka v stĺpci „Hodnota/parameter tovaru“ prázdne.</w:t>
      </w:r>
    </w:p>
    <w:p w:rsidR="0028564D" w:rsidRPr="00C8177D" w:rsidRDefault="0028564D" w:rsidP="00BD3367">
      <w:pPr>
        <w:ind w:left="-426"/>
        <w:jc w:val="both"/>
        <w:rPr>
          <w:rFonts w:asciiTheme="minorHAnsi" w:hAnsiTheme="minorHAnsi" w:cstheme="minorHAnsi"/>
          <w:sz w:val="22"/>
          <w:szCs w:val="22"/>
        </w:rPr>
        <w:sectPr w:rsidR="0028564D" w:rsidRPr="00C8177D" w:rsidSect="00740E28">
          <w:footerReference w:type="default" r:id="rId12"/>
          <w:pgSz w:w="11906" w:h="16838"/>
          <w:pgMar w:top="1134" w:right="1418" w:bottom="1134" w:left="1418" w:header="709" w:footer="624" w:gutter="0"/>
          <w:cols w:space="708"/>
          <w:docGrid w:linePitch="360"/>
        </w:sectPr>
      </w:pP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 2 </w:t>
      </w:r>
      <w:r w:rsidR="001E4FF1">
        <w:rPr>
          <w:rFonts w:asciiTheme="minorHAnsi" w:hAnsiTheme="minorHAnsi" w:cstheme="minorHAnsi"/>
          <w:b/>
          <w:sz w:val="22"/>
          <w:szCs w:val="22"/>
        </w:rPr>
        <w:t xml:space="preserve">- </w:t>
      </w:r>
      <w:r w:rsidRPr="00C8177D">
        <w:rPr>
          <w:rFonts w:asciiTheme="minorHAnsi" w:hAnsiTheme="minorHAnsi" w:cstheme="minorHAnsi"/>
          <w:b/>
          <w:sz w:val="22"/>
          <w:szCs w:val="22"/>
        </w:rPr>
        <w:t xml:space="preserve">Cenová kalkulácia </w:t>
      </w:r>
    </w:p>
    <w:p w:rsidR="00601405" w:rsidRPr="00740E28" w:rsidRDefault="005A7BB1" w:rsidP="00740E28">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w:t>
      </w:r>
      <w:r w:rsidR="00FF5557" w:rsidRPr="00FF5557">
        <w:rPr>
          <w:rFonts w:asciiTheme="minorHAnsi" w:hAnsiTheme="minorHAnsi" w:cstheme="minorHAnsi"/>
          <w:b/>
          <w:sz w:val="22"/>
          <w:szCs w:val="22"/>
        </w:rPr>
        <w:t>Videobronchoskopická ultrazvuková  zostava EBUS</w:t>
      </w:r>
    </w:p>
    <w:tbl>
      <w:tblPr>
        <w:tblW w:w="5205" w:type="pct"/>
        <w:tblInd w:w="-426" w:type="dxa"/>
        <w:tblCellMar>
          <w:left w:w="70" w:type="dxa"/>
          <w:right w:w="70" w:type="dxa"/>
        </w:tblCellMar>
        <w:tblLook w:val="04A0" w:firstRow="1" w:lastRow="0" w:firstColumn="1" w:lastColumn="0" w:noHBand="0" w:noVBand="1"/>
      </w:tblPr>
      <w:tblGrid>
        <w:gridCol w:w="401"/>
        <w:gridCol w:w="79"/>
        <w:gridCol w:w="1065"/>
        <w:gridCol w:w="182"/>
        <w:gridCol w:w="740"/>
        <w:gridCol w:w="443"/>
        <w:gridCol w:w="161"/>
        <w:gridCol w:w="273"/>
        <w:gridCol w:w="607"/>
        <w:gridCol w:w="1225"/>
        <w:gridCol w:w="1247"/>
        <w:gridCol w:w="561"/>
        <w:gridCol w:w="1225"/>
        <w:gridCol w:w="728"/>
        <w:gridCol w:w="874"/>
        <w:gridCol w:w="124"/>
        <w:gridCol w:w="710"/>
        <w:gridCol w:w="416"/>
        <w:gridCol w:w="1134"/>
        <w:gridCol w:w="303"/>
        <w:gridCol w:w="546"/>
        <w:gridCol w:w="346"/>
        <w:gridCol w:w="646"/>
        <w:gridCol w:w="164"/>
        <w:gridCol w:w="858"/>
        <w:gridCol w:w="109"/>
      </w:tblGrid>
      <w:tr w:rsidR="00740E28" w:rsidRPr="00465C11" w:rsidTr="00771F6F">
        <w:trPr>
          <w:trHeight w:val="375"/>
        </w:trPr>
        <w:tc>
          <w:tcPr>
            <w:tcW w:w="509" w:type="pct"/>
            <w:gridSpan w:val="3"/>
            <w:tcBorders>
              <w:top w:val="nil"/>
              <w:left w:val="nil"/>
              <w:bottom w:val="nil"/>
              <w:right w:val="nil"/>
            </w:tcBorders>
          </w:tcPr>
          <w:p w:rsidR="00740E28" w:rsidRPr="00465C11" w:rsidRDefault="00740E28" w:rsidP="00465C11">
            <w:pPr>
              <w:jc w:val="both"/>
              <w:rPr>
                <w:rFonts w:asciiTheme="minorHAnsi" w:hAnsiTheme="minorHAnsi" w:cstheme="minorHAnsi"/>
                <w:b/>
                <w:bCs/>
                <w:sz w:val="22"/>
                <w:szCs w:val="22"/>
              </w:rPr>
            </w:pPr>
          </w:p>
        </w:tc>
        <w:tc>
          <w:tcPr>
            <w:tcW w:w="4491" w:type="pct"/>
            <w:gridSpan w:val="23"/>
            <w:tcBorders>
              <w:top w:val="nil"/>
              <w:left w:val="nil"/>
              <w:bottom w:val="nil"/>
              <w:right w:val="nil"/>
            </w:tcBorders>
            <w:shd w:val="clear" w:color="auto" w:fill="auto"/>
            <w:noWrap/>
            <w:vAlign w:val="center"/>
            <w:hideMark/>
          </w:tcPr>
          <w:p w:rsidR="00740E28" w:rsidRPr="00465C11" w:rsidRDefault="00740E28" w:rsidP="00465C11">
            <w:pPr>
              <w:jc w:val="both"/>
              <w:rPr>
                <w:rFonts w:asciiTheme="minorHAnsi" w:hAnsiTheme="minorHAnsi" w:cstheme="minorHAnsi"/>
                <w:b/>
                <w:bCs/>
                <w:sz w:val="22"/>
                <w:szCs w:val="22"/>
              </w:rPr>
            </w:pPr>
          </w:p>
        </w:tc>
      </w:tr>
      <w:tr w:rsidR="00771F6F" w:rsidRPr="00771F6F" w:rsidTr="00771F6F">
        <w:trPr>
          <w:trHeight w:val="375"/>
        </w:trPr>
        <w:tc>
          <w:tcPr>
            <w:tcW w:w="158" w:type="pct"/>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r w:rsidRPr="007059A6">
              <w:rPr>
                <w:rFonts w:asciiTheme="minorHAnsi" w:hAnsiTheme="minorHAnsi" w:cstheme="minorHAnsi"/>
                <w:b/>
                <w:bCs/>
                <w:sz w:val="18"/>
                <w:szCs w:val="18"/>
              </w:rPr>
              <w:t>Por. č.</w:t>
            </w:r>
          </w:p>
        </w:tc>
        <w:tc>
          <w:tcPr>
            <w:tcW w:w="655" w:type="pct"/>
            <w:gridSpan w:val="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740E28">
            <w:pPr>
              <w:spacing w:after="240"/>
              <w:jc w:val="both"/>
              <w:rPr>
                <w:rFonts w:asciiTheme="minorHAnsi" w:hAnsiTheme="minorHAnsi" w:cstheme="minorHAnsi"/>
                <w:b/>
                <w:bCs/>
                <w:sz w:val="18"/>
                <w:szCs w:val="18"/>
              </w:rPr>
            </w:pPr>
            <w:r w:rsidRPr="007059A6">
              <w:rPr>
                <w:rFonts w:asciiTheme="minorHAnsi" w:hAnsiTheme="minorHAnsi" w:cstheme="minorHAnsi"/>
                <w:b/>
                <w:bCs/>
                <w:sz w:val="18"/>
                <w:szCs w:val="18"/>
              </w:rPr>
              <w:t xml:space="preserve">Názov položky </w:t>
            </w:r>
          </w:p>
        </w:tc>
        <w:tc>
          <w:tcPr>
            <w:tcW w:w="289" w:type="pct"/>
            <w:gridSpan w:val="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r w:rsidRPr="007059A6">
              <w:rPr>
                <w:rFonts w:asciiTheme="minorHAnsi" w:hAnsiTheme="minorHAnsi" w:cstheme="minorHAnsi"/>
                <w:b/>
                <w:bCs/>
                <w:sz w:val="18"/>
                <w:szCs w:val="18"/>
              </w:rPr>
              <w:t>Merná jednotka</w:t>
            </w:r>
            <w:r w:rsidRPr="007059A6">
              <w:rPr>
                <w:rFonts w:asciiTheme="minorHAnsi" w:hAnsiTheme="minorHAnsi" w:cstheme="minorHAnsi"/>
                <w:b/>
                <w:bCs/>
                <w:sz w:val="18"/>
                <w:szCs w:val="18"/>
              </w:rPr>
              <w:br/>
              <w:t>(MJ)</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740E28">
            <w:pPr>
              <w:spacing w:after="180"/>
              <w:jc w:val="center"/>
              <w:rPr>
                <w:rFonts w:asciiTheme="minorHAnsi" w:hAnsiTheme="minorHAnsi" w:cstheme="minorHAnsi"/>
                <w:b/>
                <w:bCs/>
                <w:sz w:val="18"/>
                <w:szCs w:val="18"/>
              </w:rPr>
            </w:pPr>
            <w:r w:rsidRPr="007059A6">
              <w:rPr>
                <w:rFonts w:asciiTheme="minorHAnsi" w:hAnsiTheme="minorHAnsi" w:cstheme="minorHAnsi"/>
                <w:b/>
                <w:bCs/>
                <w:sz w:val="18"/>
                <w:szCs w:val="18"/>
              </w:rPr>
              <w:t>Počet MJ</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740E28">
            <w:pPr>
              <w:jc w:val="center"/>
              <w:rPr>
                <w:rFonts w:asciiTheme="minorHAnsi" w:hAnsiTheme="minorHAnsi" w:cstheme="minorHAnsi"/>
                <w:b/>
                <w:bCs/>
                <w:sz w:val="18"/>
                <w:szCs w:val="18"/>
              </w:rPr>
            </w:pPr>
            <w:r w:rsidRPr="007059A6">
              <w:rPr>
                <w:rFonts w:asciiTheme="minorHAnsi" w:hAnsiTheme="minorHAnsi" w:cstheme="minorHAnsi"/>
                <w:b/>
                <w:bCs/>
                <w:sz w:val="18"/>
                <w:szCs w:val="18"/>
              </w:rPr>
              <w:t>Obchodný názov zmluvného tovaru</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740E28">
            <w:pPr>
              <w:jc w:val="center"/>
              <w:rPr>
                <w:rFonts w:asciiTheme="minorHAnsi" w:hAnsiTheme="minorHAnsi" w:cstheme="minorHAnsi"/>
                <w:b/>
                <w:bCs/>
                <w:sz w:val="18"/>
                <w:szCs w:val="18"/>
              </w:rPr>
            </w:pPr>
            <w:r w:rsidRPr="007059A6">
              <w:rPr>
                <w:rFonts w:asciiTheme="minorHAnsi" w:hAnsiTheme="minorHAnsi" w:cstheme="minorHAnsi"/>
                <w:b/>
                <w:bCs/>
                <w:sz w:val="18"/>
                <w:szCs w:val="18"/>
              </w:rPr>
              <w:t>Názov výrobcu zmluvného tovaru</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740E28">
            <w:pPr>
              <w:spacing w:after="240"/>
              <w:jc w:val="both"/>
              <w:rPr>
                <w:rFonts w:asciiTheme="minorHAnsi" w:hAnsiTheme="minorHAnsi" w:cstheme="minorHAnsi"/>
                <w:b/>
                <w:bCs/>
                <w:sz w:val="18"/>
                <w:szCs w:val="18"/>
              </w:rPr>
            </w:pPr>
            <w:r w:rsidRPr="007059A6">
              <w:rPr>
                <w:rFonts w:asciiTheme="minorHAnsi" w:hAnsiTheme="minorHAnsi" w:cstheme="minorHAnsi"/>
                <w:b/>
                <w:bCs/>
                <w:sz w:val="18"/>
                <w:szCs w:val="18"/>
              </w:rPr>
              <w:t>Kód ŠUKL</w:t>
            </w:r>
          </w:p>
        </w:tc>
        <w:tc>
          <w:tcPr>
            <w:tcW w:w="1344" w:type="pct"/>
            <w:gridSpan w:val="6"/>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740E28" w:rsidRPr="007059A6" w:rsidRDefault="00740E28" w:rsidP="00740E28">
            <w:pPr>
              <w:jc w:val="center"/>
              <w:rPr>
                <w:rFonts w:asciiTheme="minorHAnsi" w:hAnsiTheme="minorHAnsi" w:cstheme="minorHAnsi"/>
                <w:b/>
                <w:bCs/>
                <w:sz w:val="18"/>
                <w:szCs w:val="18"/>
              </w:rPr>
            </w:pPr>
            <w:r w:rsidRPr="007059A6">
              <w:rPr>
                <w:rFonts w:asciiTheme="minorHAnsi" w:hAnsiTheme="minorHAnsi" w:cstheme="minorHAnsi"/>
                <w:b/>
                <w:bCs/>
                <w:sz w:val="18"/>
                <w:szCs w:val="18"/>
              </w:rPr>
              <w:t>Jednotková cena (JC) za MJ</w:t>
            </w:r>
          </w:p>
        </w:tc>
        <w:tc>
          <w:tcPr>
            <w:tcW w:w="374" w:type="pct"/>
            <w:tcBorders>
              <w:top w:val="single" w:sz="4" w:space="0" w:color="auto"/>
              <w:left w:val="nil"/>
              <w:bottom w:val="single" w:sz="4" w:space="0" w:color="auto"/>
              <w:right w:val="nil"/>
            </w:tcBorders>
            <w:shd w:val="clear" w:color="auto" w:fill="D9E2F3" w:themeFill="accent1" w:themeFillTint="33"/>
          </w:tcPr>
          <w:p w:rsidR="00740E28" w:rsidRPr="007059A6" w:rsidRDefault="00740E28" w:rsidP="00465C11">
            <w:pPr>
              <w:ind w:left="261"/>
              <w:jc w:val="both"/>
              <w:rPr>
                <w:rFonts w:asciiTheme="minorHAnsi" w:hAnsiTheme="minorHAnsi" w:cstheme="minorHAnsi"/>
                <w:b/>
                <w:bCs/>
                <w:sz w:val="18"/>
                <w:szCs w:val="18"/>
              </w:rPr>
            </w:pPr>
          </w:p>
        </w:tc>
        <w:tc>
          <w:tcPr>
            <w:tcW w:w="980" w:type="pct"/>
            <w:gridSpan w:val="7"/>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740E28" w:rsidRPr="007059A6" w:rsidRDefault="00740E28" w:rsidP="00465C11">
            <w:pPr>
              <w:ind w:left="261"/>
              <w:jc w:val="both"/>
              <w:rPr>
                <w:rFonts w:asciiTheme="minorHAnsi" w:hAnsiTheme="minorHAnsi" w:cstheme="minorHAnsi"/>
                <w:b/>
                <w:bCs/>
                <w:sz w:val="18"/>
                <w:szCs w:val="18"/>
              </w:rPr>
            </w:pPr>
            <w:r w:rsidRPr="007059A6">
              <w:rPr>
                <w:rFonts w:asciiTheme="minorHAnsi" w:hAnsiTheme="minorHAnsi" w:cstheme="minorHAnsi"/>
                <w:b/>
                <w:bCs/>
                <w:sz w:val="18"/>
                <w:szCs w:val="18"/>
              </w:rPr>
              <w:t>Celková cena za počet MJ</w:t>
            </w:r>
          </w:p>
        </w:tc>
      </w:tr>
      <w:tr w:rsidR="00771F6F" w:rsidRPr="00771F6F" w:rsidTr="00771F6F">
        <w:trPr>
          <w:trHeight w:val="683"/>
        </w:trPr>
        <w:tc>
          <w:tcPr>
            <w:tcW w:w="158" w:type="pct"/>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655" w:type="pct"/>
            <w:gridSpan w:val="3"/>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289" w:type="pct"/>
            <w:gridSpan w:val="3"/>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20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411"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185"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p>
        </w:tc>
        <w:tc>
          <w:tcPr>
            <w:tcW w:w="404" w:type="pct"/>
            <w:tcBorders>
              <w:top w:val="nil"/>
              <w:left w:val="nil"/>
              <w:bottom w:val="single" w:sz="4" w:space="0" w:color="auto"/>
              <w:right w:val="single" w:sz="4" w:space="0" w:color="auto"/>
            </w:tcBorders>
            <w:shd w:val="clear" w:color="auto" w:fill="D9E2F3" w:themeFill="accent1" w:themeFillTint="33"/>
            <w:vAlign w:val="center"/>
            <w:hideMark/>
          </w:tcPr>
          <w:p w:rsidR="00740E28" w:rsidRPr="007059A6" w:rsidRDefault="00740E28" w:rsidP="0008279B">
            <w:pPr>
              <w:jc w:val="center"/>
              <w:rPr>
                <w:rFonts w:asciiTheme="minorHAnsi" w:hAnsiTheme="minorHAnsi" w:cstheme="minorHAnsi"/>
                <w:b/>
                <w:bCs/>
                <w:sz w:val="18"/>
                <w:szCs w:val="18"/>
              </w:rPr>
            </w:pPr>
            <w:r w:rsidRPr="007059A6">
              <w:rPr>
                <w:rFonts w:asciiTheme="minorHAnsi" w:hAnsiTheme="minorHAnsi" w:cstheme="minorHAnsi"/>
                <w:b/>
                <w:bCs/>
                <w:sz w:val="18"/>
                <w:szCs w:val="18"/>
              </w:rPr>
              <w:t>v EUR</w:t>
            </w:r>
            <w:r w:rsidRPr="007059A6">
              <w:rPr>
                <w:rFonts w:asciiTheme="minorHAnsi" w:hAnsiTheme="minorHAnsi" w:cstheme="minorHAnsi"/>
                <w:b/>
                <w:bCs/>
                <w:sz w:val="18"/>
                <w:szCs w:val="18"/>
              </w:rPr>
              <w:br/>
              <w:t>bez DPH</w:t>
            </w:r>
          </w:p>
        </w:tc>
        <w:tc>
          <w:tcPr>
            <w:tcW w:w="240" w:type="pct"/>
            <w:tcBorders>
              <w:top w:val="nil"/>
              <w:left w:val="nil"/>
              <w:bottom w:val="single" w:sz="4" w:space="0" w:color="auto"/>
              <w:right w:val="single" w:sz="4" w:space="0" w:color="auto"/>
            </w:tcBorders>
            <w:shd w:val="clear" w:color="auto" w:fill="D9E2F3" w:themeFill="accent1" w:themeFillTint="33"/>
            <w:vAlign w:val="center"/>
            <w:hideMark/>
          </w:tcPr>
          <w:p w:rsidR="00740E28" w:rsidRPr="007059A6" w:rsidRDefault="00740E28" w:rsidP="00771F6F">
            <w:pPr>
              <w:jc w:val="center"/>
              <w:rPr>
                <w:rFonts w:asciiTheme="minorHAnsi" w:hAnsiTheme="minorHAnsi" w:cstheme="minorHAnsi"/>
                <w:b/>
                <w:bCs/>
                <w:sz w:val="18"/>
                <w:szCs w:val="18"/>
              </w:rPr>
            </w:pPr>
            <w:r w:rsidRPr="007059A6">
              <w:rPr>
                <w:rFonts w:asciiTheme="minorHAnsi" w:hAnsiTheme="minorHAnsi" w:cstheme="minorHAnsi"/>
                <w:b/>
                <w:bCs/>
                <w:sz w:val="18"/>
                <w:szCs w:val="18"/>
              </w:rPr>
              <w:t>Sadzba DPH</w:t>
            </w:r>
            <w:r w:rsidRPr="007059A6">
              <w:rPr>
                <w:rFonts w:asciiTheme="minorHAnsi" w:hAnsiTheme="minorHAnsi" w:cstheme="minorHAnsi"/>
                <w:b/>
                <w:bCs/>
                <w:sz w:val="18"/>
                <w:szCs w:val="18"/>
              </w:rPr>
              <w:br/>
              <w:t>v %</w:t>
            </w:r>
          </w:p>
        </w:tc>
        <w:tc>
          <w:tcPr>
            <w:tcW w:w="288" w:type="pct"/>
            <w:tcBorders>
              <w:top w:val="nil"/>
              <w:left w:val="nil"/>
              <w:bottom w:val="single" w:sz="4" w:space="0" w:color="auto"/>
              <w:right w:val="single" w:sz="4" w:space="0" w:color="auto"/>
            </w:tcBorders>
            <w:shd w:val="clear" w:color="auto" w:fill="D9E2F3" w:themeFill="accent1" w:themeFillTint="33"/>
            <w:vAlign w:val="center"/>
            <w:hideMark/>
          </w:tcPr>
          <w:p w:rsidR="00740E28" w:rsidRPr="007059A6" w:rsidRDefault="00740E28" w:rsidP="00465C11">
            <w:pPr>
              <w:jc w:val="both"/>
              <w:rPr>
                <w:rFonts w:asciiTheme="minorHAnsi" w:hAnsiTheme="minorHAnsi" w:cstheme="minorHAnsi"/>
                <w:b/>
                <w:bCs/>
                <w:sz w:val="18"/>
                <w:szCs w:val="18"/>
              </w:rPr>
            </w:pPr>
            <w:r w:rsidRPr="007059A6">
              <w:rPr>
                <w:rFonts w:asciiTheme="minorHAnsi" w:hAnsiTheme="minorHAnsi" w:cstheme="minorHAnsi"/>
                <w:b/>
                <w:bCs/>
                <w:sz w:val="18"/>
                <w:szCs w:val="18"/>
              </w:rPr>
              <w:t>Výška DPH</w:t>
            </w:r>
            <w:r w:rsidRPr="007059A6">
              <w:rPr>
                <w:rFonts w:asciiTheme="minorHAnsi" w:hAnsiTheme="minorHAnsi" w:cstheme="minorHAnsi"/>
                <w:b/>
                <w:bCs/>
                <w:sz w:val="18"/>
                <w:szCs w:val="18"/>
              </w:rPr>
              <w:br/>
              <w:t>v EUR</w:t>
            </w:r>
          </w:p>
        </w:tc>
        <w:tc>
          <w:tcPr>
            <w:tcW w:w="412" w:type="pct"/>
            <w:gridSpan w:val="3"/>
            <w:tcBorders>
              <w:top w:val="nil"/>
              <w:left w:val="nil"/>
              <w:bottom w:val="single" w:sz="4" w:space="0" w:color="auto"/>
              <w:right w:val="single" w:sz="4" w:space="0" w:color="auto"/>
            </w:tcBorders>
            <w:shd w:val="clear" w:color="auto" w:fill="D9E2F3" w:themeFill="accent1" w:themeFillTint="33"/>
            <w:vAlign w:val="center"/>
            <w:hideMark/>
          </w:tcPr>
          <w:p w:rsidR="00740E28" w:rsidRPr="007059A6" w:rsidRDefault="00740E28" w:rsidP="0008279B">
            <w:pPr>
              <w:jc w:val="center"/>
              <w:rPr>
                <w:rFonts w:asciiTheme="minorHAnsi" w:hAnsiTheme="minorHAnsi" w:cstheme="minorHAnsi"/>
                <w:b/>
                <w:bCs/>
                <w:sz w:val="18"/>
                <w:szCs w:val="18"/>
              </w:rPr>
            </w:pPr>
            <w:r w:rsidRPr="007059A6">
              <w:rPr>
                <w:rFonts w:asciiTheme="minorHAnsi" w:hAnsiTheme="minorHAnsi" w:cstheme="minorHAnsi"/>
                <w:b/>
                <w:bCs/>
                <w:sz w:val="18"/>
                <w:szCs w:val="18"/>
              </w:rPr>
              <w:t>v EUR</w:t>
            </w:r>
            <w:r w:rsidRPr="007059A6">
              <w:rPr>
                <w:rFonts w:asciiTheme="minorHAnsi" w:hAnsiTheme="minorHAnsi" w:cstheme="minorHAnsi"/>
                <w:b/>
                <w:bCs/>
                <w:sz w:val="18"/>
                <w:szCs w:val="18"/>
              </w:rPr>
              <w:br/>
              <w:t>s DPH</w:t>
            </w:r>
          </w:p>
        </w:tc>
        <w:tc>
          <w:tcPr>
            <w:tcW w:w="374" w:type="pct"/>
            <w:tcBorders>
              <w:top w:val="nil"/>
              <w:left w:val="nil"/>
              <w:bottom w:val="single" w:sz="4" w:space="0" w:color="auto"/>
              <w:right w:val="single" w:sz="4" w:space="0" w:color="auto"/>
            </w:tcBorders>
            <w:shd w:val="clear" w:color="auto" w:fill="D9E2F3" w:themeFill="accent1" w:themeFillTint="33"/>
            <w:vAlign w:val="center"/>
            <w:hideMark/>
          </w:tcPr>
          <w:p w:rsidR="00740E28" w:rsidRPr="007059A6" w:rsidRDefault="00740E28" w:rsidP="0008279B">
            <w:pPr>
              <w:jc w:val="center"/>
              <w:rPr>
                <w:rFonts w:asciiTheme="minorHAnsi" w:hAnsiTheme="minorHAnsi" w:cstheme="minorHAnsi"/>
                <w:b/>
                <w:bCs/>
                <w:sz w:val="18"/>
                <w:szCs w:val="18"/>
              </w:rPr>
            </w:pPr>
            <w:r w:rsidRPr="007059A6">
              <w:rPr>
                <w:rFonts w:asciiTheme="minorHAnsi" w:hAnsiTheme="minorHAnsi" w:cstheme="minorHAnsi"/>
                <w:b/>
                <w:bCs/>
                <w:sz w:val="18"/>
                <w:szCs w:val="18"/>
              </w:rPr>
              <w:br/>
              <w:t>v EUR bez DPH</w:t>
            </w:r>
          </w:p>
        </w:tc>
        <w:tc>
          <w:tcPr>
            <w:tcW w:w="280" w:type="pct"/>
            <w:gridSpan w:val="2"/>
            <w:tcBorders>
              <w:top w:val="nil"/>
              <w:left w:val="nil"/>
              <w:bottom w:val="single" w:sz="4" w:space="0" w:color="auto"/>
              <w:right w:val="single" w:sz="4" w:space="0" w:color="auto"/>
            </w:tcBorders>
            <w:shd w:val="clear" w:color="auto" w:fill="D9E2F3" w:themeFill="accent1" w:themeFillTint="33"/>
          </w:tcPr>
          <w:p w:rsidR="00740E28" w:rsidRPr="007059A6" w:rsidRDefault="00740E28" w:rsidP="0008279B">
            <w:pPr>
              <w:jc w:val="center"/>
              <w:rPr>
                <w:rFonts w:asciiTheme="minorHAnsi" w:hAnsiTheme="minorHAnsi" w:cstheme="minorHAnsi"/>
                <w:b/>
                <w:bCs/>
                <w:sz w:val="18"/>
                <w:szCs w:val="18"/>
              </w:rPr>
            </w:pPr>
            <w:r w:rsidRPr="007059A6">
              <w:rPr>
                <w:rFonts w:asciiTheme="minorHAnsi" w:hAnsiTheme="minorHAnsi" w:cstheme="minorHAnsi"/>
                <w:b/>
                <w:bCs/>
                <w:sz w:val="18"/>
                <w:szCs w:val="18"/>
              </w:rPr>
              <w:t>Sadzba DPH</w:t>
            </w:r>
            <w:r w:rsidRPr="007059A6">
              <w:rPr>
                <w:rFonts w:asciiTheme="minorHAnsi" w:hAnsiTheme="minorHAnsi" w:cstheme="minorHAnsi"/>
                <w:b/>
                <w:bCs/>
                <w:sz w:val="18"/>
                <w:szCs w:val="18"/>
              </w:rPr>
              <w:br/>
              <w:t>v %</w:t>
            </w:r>
          </w:p>
        </w:tc>
        <w:tc>
          <w:tcPr>
            <w:tcW w:w="327" w:type="pct"/>
            <w:gridSpan w:val="2"/>
            <w:tcBorders>
              <w:top w:val="nil"/>
              <w:left w:val="single" w:sz="4" w:space="0" w:color="auto"/>
              <w:bottom w:val="single" w:sz="4" w:space="0" w:color="auto"/>
              <w:right w:val="single" w:sz="4" w:space="0" w:color="auto"/>
            </w:tcBorders>
            <w:shd w:val="clear" w:color="auto" w:fill="D9E2F3" w:themeFill="accent1" w:themeFillTint="33"/>
            <w:vAlign w:val="center"/>
            <w:hideMark/>
          </w:tcPr>
          <w:p w:rsidR="00740E28" w:rsidRPr="007059A6" w:rsidRDefault="00740E28" w:rsidP="0008279B">
            <w:pPr>
              <w:jc w:val="center"/>
              <w:rPr>
                <w:rFonts w:asciiTheme="minorHAnsi" w:hAnsiTheme="minorHAnsi" w:cstheme="minorHAnsi"/>
                <w:b/>
                <w:bCs/>
                <w:sz w:val="18"/>
                <w:szCs w:val="18"/>
              </w:rPr>
            </w:pPr>
            <w:r w:rsidRPr="007059A6">
              <w:rPr>
                <w:rFonts w:asciiTheme="minorHAnsi" w:hAnsiTheme="minorHAnsi" w:cstheme="minorHAnsi"/>
                <w:b/>
                <w:bCs/>
                <w:sz w:val="18"/>
                <w:szCs w:val="18"/>
              </w:rPr>
              <w:t>DPH v EUR</w:t>
            </w:r>
          </w:p>
        </w:tc>
        <w:tc>
          <w:tcPr>
            <w:tcW w:w="374" w:type="pct"/>
            <w:gridSpan w:val="3"/>
            <w:tcBorders>
              <w:top w:val="nil"/>
              <w:left w:val="nil"/>
              <w:bottom w:val="single" w:sz="4" w:space="0" w:color="auto"/>
              <w:right w:val="single" w:sz="4" w:space="0" w:color="auto"/>
            </w:tcBorders>
            <w:shd w:val="clear" w:color="auto" w:fill="D9E2F3" w:themeFill="accent1" w:themeFillTint="33"/>
            <w:vAlign w:val="center"/>
            <w:hideMark/>
          </w:tcPr>
          <w:p w:rsidR="00740E28" w:rsidRPr="007059A6" w:rsidRDefault="00740E28" w:rsidP="0008279B">
            <w:pPr>
              <w:jc w:val="center"/>
              <w:rPr>
                <w:rFonts w:asciiTheme="minorHAnsi" w:hAnsiTheme="minorHAnsi" w:cstheme="minorHAnsi"/>
                <w:b/>
                <w:bCs/>
                <w:sz w:val="18"/>
                <w:szCs w:val="18"/>
              </w:rPr>
            </w:pPr>
            <w:r w:rsidRPr="007059A6">
              <w:rPr>
                <w:rFonts w:asciiTheme="minorHAnsi" w:hAnsiTheme="minorHAnsi" w:cstheme="minorHAnsi"/>
                <w:b/>
                <w:bCs/>
                <w:sz w:val="18"/>
                <w:szCs w:val="18"/>
              </w:rPr>
              <w:t xml:space="preserve"> v EUR s DPH</w:t>
            </w:r>
          </w:p>
        </w:tc>
      </w:tr>
      <w:tr w:rsidR="00771F6F" w:rsidRPr="00465C11" w:rsidTr="00771F6F">
        <w:trPr>
          <w:trHeight w:val="630"/>
        </w:trPr>
        <w:tc>
          <w:tcPr>
            <w:tcW w:w="158" w:type="pct"/>
            <w:gridSpan w:val="2"/>
            <w:tcBorders>
              <w:top w:val="nil"/>
              <w:left w:val="single" w:sz="8" w:space="0" w:color="auto"/>
              <w:bottom w:val="single" w:sz="4" w:space="0" w:color="auto"/>
              <w:right w:val="single" w:sz="4" w:space="0" w:color="auto"/>
            </w:tcBorders>
            <w:shd w:val="clear" w:color="auto" w:fill="auto"/>
            <w:vAlign w:val="center"/>
            <w:hideMark/>
          </w:tcPr>
          <w:p w:rsidR="00740E28" w:rsidRPr="007059A6" w:rsidRDefault="00740E28" w:rsidP="00465C11">
            <w:pPr>
              <w:jc w:val="both"/>
              <w:rPr>
                <w:rFonts w:asciiTheme="minorHAnsi" w:hAnsiTheme="minorHAnsi" w:cstheme="minorHAnsi"/>
                <w:sz w:val="18"/>
                <w:szCs w:val="18"/>
              </w:rPr>
            </w:pPr>
            <w:r w:rsidRPr="007059A6">
              <w:rPr>
                <w:rFonts w:asciiTheme="minorHAnsi" w:hAnsiTheme="minorHAnsi" w:cstheme="minorHAnsi"/>
                <w:sz w:val="18"/>
                <w:szCs w:val="18"/>
              </w:rPr>
              <w:t>1.</w:t>
            </w:r>
          </w:p>
        </w:tc>
        <w:tc>
          <w:tcPr>
            <w:tcW w:w="655" w:type="pct"/>
            <w:gridSpan w:val="3"/>
            <w:tcBorders>
              <w:top w:val="single" w:sz="4" w:space="0" w:color="auto"/>
              <w:left w:val="nil"/>
              <w:bottom w:val="single" w:sz="4" w:space="0" w:color="auto"/>
              <w:right w:val="single" w:sz="4" w:space="0" w:color="auto"/>
            </w:tcBorders>
            <w:shd w:val="clear" w:color="auto" w:fill="auto"/>
            <w:vAlign w:val="center"/>
            <w:hideMark/>
          </w:tcPr>
          <w:p w:rsidR="00740E28" w:rsidRPr="007059A6" w:rsidRDefault="00771F6F" w:rsidP="007059A6">
            <w:pPr>
              <w:rPr>
                <w:rFonts w:asciiTheme="minorHAnsi" w:hAnsiTheme="minorHAnsi" w:cstheme="minorHAnsi"/>
                <w:sz w:val="18"/>
                <w:szCs w:val="18"/>
              </w:rPr>
            </w:pPr>
            <w:r w:rsidRPr="007059A6">
              <w:rPr>
                <w:rFonts w:asciiTheme="minorHAnsi" w:hAnsiTheme="minorHAnsi" w:cstheme="minorHAnsi"/>
                <w:sz w:val="18"/>
                <w:szCs w:val="18"/>
              </w:rPr>
              <w:t>Videobronchoskopická ultrazvuková zostava E</w:t>
            </w:r>
            <w:r w:rsidR="007059A6">
              <w:rPr>
                <w:rFonts w:asciiTheme="minorHAnsi" w:hAnsiTheme="minorHAnsi" w:cstheme="minorHAnsi"/>
                <w:sz w:val="18"/>
                <w:szCs w:val="18"/>
              </w:rPr>
              <w:t>B</w:t>
            </w:r>
            <w:r w:rsidRPr="007059A6">
              <w:rPr>
                <w:rFonts w:asciiTheme="minorHAnsi" w:hAnsiTheme="minorHAnsi" w:cstheme="minorHAnsi"/>
                <w:sz w:val="18"/>
                <w:szCs w:val="18"/>
              </w:rPr>
              <w:t>US</w:t>
            </w: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0E28" w:rsidRPr="007059A6" w:rsidRDefault="00771F6F" w:rsidP="00740E28">
            <w:pPr>
              <w:jc w:val="center"/>
              <w:rPr>
                <w:rFonts w:asciiTheme="minorHAnsi" w:hAnsiTheme="minorHAnsi" w:cstheme="minorHAnsi"/>
                <w:sz w:val="18"/>
                <w:szCs w:val="18"/>
              </w:rPr>
            </w:pPr>
            <w:r w:rsidRPr="007059A6">
              <w:rPr>
                <w:rFonts w:asciiTheme="minorHAnsi" w:hAnsiTheme="minorHAnsi" w:cstheme="minorHAnsi"/>
                <w:sz w:val="18"/>
                <w:szCs w:val="18"/>
              </w:rPr>
              <w:t>celok</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E28" w:rsidRPr="007059A6" w:rsidRDefault="00740E28" w:rsidP="00771F6F">
            <w:pPr>
              <w:jc w:val="center"/>
              <w:rPr>
                <w:rFonts w:asciiTheme="minorHAnsi" w:hAnsiTheme="minorHAnsi" w:cstheme="minorHAnsi"/>
                <w:sz w:val="18"/>
                <w:szCs w:val="18"/>
              </w:rPr>
            </w:pPr>
            <w:r w:rsidRPr="007059A6">
              <w:rPr>
                <w:rFonts w:asciiTheme="minorHAnsi" w:hAnsiTheme="minorHAnsi" w:cstheme="minorHAnsi"/>
                <w:sz w:val="18"/>
                <w:szCs w:val="18"/>
              </w:rPr>
              <w:t>1</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E28" w:rsidRPr="007059A6" w:rsidRDefault="00740E28" w:rsidP="00465C11">
            <w:pPr>
              <w:jc w:val="both"/>
              <w:rPr>
                <w:rFonts w:asciiTheme="minorHAnsi" w:hAnsiTheme="minorHAnsi" w:cstheme="minorHAnsi"/>
                <w:sz w:val="18"/>
                <w:szCs w:val="18"/>
              </w:rPr>
            </w:pPr>
            <w:r w:rsidRPr="007059A6">
              <w:rPr>
                <w:rFonts w:asciiTheme="minorHAnsi" w:hAnsiTheme="minorHAnsi" w:cstheme="minorHAnsi"/>
                <w:sz w:val="18"/>
                <w:szCs w:val="18"/>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E28" w:rsidRPr="007059A6" w:rsidRDefault="00740E28" w:rsidP="00465C11">
            <w:pPr>
              <w:jc w:val="both"/>
              <w:rPr>
                <w:rFonts w:asciiTheme="minorHAnsi" w:hAnsiTheme="minorHAnsi" w:cstheme="minorHAnsi"/>
                <w:sz w:val="18"/>
                <w:szCs w:val="18"/>
              </w:rPr>
            </w:pPr>
            <w:r w:rsidRPr="007059A6">
              <w:rPr>
                <w:rFonts w:asciiTheme="minorHAnsi" w:hAnsiTheme="minorHAnsi" w:cstheme="minorHAnsi"/>
                <w:sz w:val="18"/>
                <w:szCs w:val="18"/>
              </w:rPr>
              <w:t> </w:t>
            </w:r>
          </w:p>
        </w:tc>
        <w:tc>
          <w:tcPr>
            <w:tcW w:w="1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E28" w:rsidRPr="007059A6" w:rsidRDefault="00740E28" w:rsidP="00465C11">
            <w:pPr>
              <w:jc w:val="both"/>
              <w:rPr>
                <w:rFonts w:asciiTheme="minorHAnsi" w:hAnsiTheme="minorHAnsi" w:cstheme="minorHAnsi"/>
                <w:sz w:val="18"/>
                <w:szCs w:val="18"/>
              </w:rPr>
            </w:pPr>
            <w:r w:rsidRPr="007059A6">
              <w:rPr>
                <w:rFonts w:asciiTheme="minorHAnsi" w:hAnsiTheme="minorHAnsi" w:cstheme="minorHAnsi"/>
                <w:sz w:val="18"/>
                <w:szCs w:val="18"/>
              </w:rPr>
              <w:t> </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0E28" w:rsidRPr="007059A6" w:rsidRDefault="00740E28" w:rsidP="00465C11">
            <w:pPr>
              <w:jc w:val="both"/>
              <w:rPr>
                <w:rFonts w:asciiTheme="minorHAnsi" w:hAnsiTheme="minorHAnsi" w:cstheme="minorHAnsi"/>
                <w:sz w:val="18"/>
                <w:szCs w:val="18"/>
              </w:rPr>
            </w:pPr>
            <w:r w:rsidRPr="007059A6">
              <w:rPr>
                <w:rFonts w:asciiTheme="minorHAnsi" w:hAnsiTheme="minorHAnsi" w:cstheme="minorHAnsi"/>
                <w:sz w:val="18"/>
                <w:szCs w:val="18"/>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0E28" w:rsidRPr="007059A6" w:rsidRDefault="00740E28" w:rsidP="00465C11">
            <w:pPr>
              <w:jc w:val="both"/>
              <w:rPr>
                <w:rFonts w:asciiTheme="minorHAnsi" w:hAnsiTheme="minorHAnsi" w:cstheme="minorHAnsi"/>
                <w:sz w:val="18"/>
                <w:szCs w:val="18"/>
              </w:rPr>
            </w:pPr>
            <w:r w:rsidRPr="007059A6">
              <w:rPr>
                <w:rFonts w:asciiTheme="minorHAnsi" w:hAnsiTheme="minorHAnsi" w:cstheme="minorHAnsi"/>
                <w:sz w:val="18"/>
                <w:szCs w:val="18"/>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40E28" w:rsidRPr="007059A6" w:rsidRDefault="00740E28" w:rsidP="00465C11">
            <w:pPr>
              <w:jc w:val="both"/>
              <w:rPr>
                <w:rFonts w:asciiTheme="minorHAnsi" w:hAnsiTheme="minorHAnsi" w:cstheme="minorHAnsi"/>
                <w:sz w:val="18"/>
                <w:szCs w:val="18"/>
              </w:rPr>
            </w:pPr>
          </w:p>
        </w:tc>
        <w:tc>
          <w:tcPr>
            <w:tcW w:w="41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740E28" w:rsidRPr="007059A6" w:rsidRDefault="00740E28" w:rsidP="00465C11">
            <w:pPr>
              <w:jc w:val="both"/>
              <w:rPr>
                <w:rFonts w:asciiTheme="minorHAnsi" w:hAnsiTheme="minorHAnsi" w:cstheme="minorHAnsi"/>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40E28" w:rsidRPr="007059A6" w:rsidRDefault="00740E28" w:rsidP="00465C11">
            <w:pPr>
              <w:jc w:val="both"/>
              <w:rPr>
                <w:rFonts w:asciiTheme="minorHAnsi" w:hAnsiTheme="minorHAnsi" w:cstheme="minorHAnsi"/>
                <w:sz w:val="18"/>
                <w:szCs w:val="18"/>
              </w:rPr>
            </w:pPr>
          </w:p>
        </w:tc>
        <w:tc>
          <w:tcPr>
            <w:tcW w:w="280" w:type="pct"/>
            <w:gridSpan w:val="2"/>
            <w:tcBorders>
              <w:top w:val="single" w:sz="4" w:space="0" w:color="auto"/>
              <w:left w:val="single" w:sz="4" w:space="0" w:color="auto"/>
              <w:bottom w:val="single" w:sz="4" w:space="0" w:color="auto"/>
              <w:right w:val="single" w:sz="4" w:space="0" w:color="auto"/>
            </w:tcBorders>
            <w:shd w:val="clear" w:color="000000" w:fill="FFFFFF"/>
          </w:tcPr>
          <w:p w:rsidR="00740E28" w:rsidRPr="007059A6" w:rsidRDefault="00740E28" w:rsidP="00465C11">
            <w:pPr>
              <w:jc w:val="both"/>
              <w:rPr>
                <w:rFonts w:asciiTheme="minorHAnsi" w:hAnsiTheme="minorHAnsi" w:cstheme="minorHAnsi"/>
                <w:sz w:val="18"/>
                <w:szCs w:val="18"/>
              </w:rPr>
            </w:pPr>
          </w:p>
        </w:tc>
        <w:tc>
          <w:tcPr>
            <w:tcW w:w="32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40E28" w:rsidRPr="007059A6" w:rsidRDefault="00740E28" w:rsidP="00465C11">
            <w:pPr>
              <w:jc w:val="both"/>
              <w:rPr>
                <w:rFonts w:asciiTheme="minorHAnsi" w:hAnsiTheme="minorHAnsi" w:cstheme="minorHAnsi"/>
                <w:sz w:val="18"/>
                <w:szCs w:val="18"/>
              </w:rPr>
            </w:pPr>
          </w:p>
        </w:tc>
        <w:tc>
          <w:tcPr>
            <w:tcW w:w="37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740E28" w:rsidRPr="007059A6" w:rsidRDefault="00740E28" w:rsidP="00740E28">
            <w:pPr>
              <w:jc w:val="right"/>
              <w:rPr>
                <w:rFonts w:asciiTheme="minorHAnsi" w:hAnsiTheme="minorHAnsi" w:cstheme="minorHAnsi"/>
                <w:sz w:val="18"/>
                <w:szCs w:val="18"/>
              </w:rPr>
            </w:pPr>
          </w:p>
        </w:tc>
      </w:tr>
      <w:tr w:rsidR="00771F6F" w:rsidRPr="00465C11" w:rsidTr="00771F6F">
        <w:trPr>
          <w:trHeight w:val="608"/>
        </w:trPr>
        <w:tc>
          <w:tcPr>
            <w:tcW w:w="158" w:type="pct"/>
            <w:gridSpan w:val="2"/>
            <w:tcBorders>
              <w:top w:val="nil"/>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801" w:type="pct"/>
            <w:gridSpan w:val="4"/>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53"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90"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200"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404"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411"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185"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404"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240"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288"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412" w:type="pct"/>
            <w:gridSpan w:val="3"/>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374" w:type="pct"/>
            <w:tcBorders>
              <w:top w:val="single" w:sz="4" w:space="0" w:color="auto"/>
              <w:left w:val="nil"/>
              <w:bottom w:val="nil"/>
              <w:right w:val="nil"/>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280" w:type="pct"/>
            <w:gridSpan w:val="2"/>
            <w:tcBorders>
              <w:top w:val="single" w:sz="4" w:space="0" w:color="auto"/>
              <w:left w:val="nil"/>
              <w:bottom w:val="nil"/>
              <w:right w:val="nil"/>
            </w:tcBorders>
          </w:tcPr>
          <w:p w:rsidR="00740E28" w:rsidRPr="00740E28" w:rsidRDefault="00740E28" w:rsidP="00465C11">
            <w:pPr>
              <w:jc w:val="both"/>
              <w:rPr>
                <w:rFonts w:asciiTheme="minorHAnsi" w:hAnsiTheme="minorHAnsi" w:cstheme="minorHAnsi"/>
                <w:sz w:val="22"/>
                <w:szCs w:val="22"/>
              </w:rPr>
            </w:pPr>
          </w:p>
        </w:tc>
        <w:tc>
          <w:tcPr>
            <w:tcW w:w="327" w:type="pct"/>
            <w:gridSpan w:val="2"/>
            <w:tcBorders>
              <w:top w:val="single" w:sz="4" w:space="0" w:color="auto"/>
              <w:left w:val="nil"/>
              <w:bottom w:val="nil"/>
              <w:right w:val="single" w:sz="4" w:space="0" w:color="auto"/>
            </w:tcBorders>
            <w:shd w:val="clear" w:color="auto" w:fill="auto"/>
            <w:vAlign w:val="center"/>
            <w:hideMark/>
          </w:tcPr>
          <w:p w:rsidR="00740E28" w:rsidRPr="00740E28" w:rsidRDefault="00740E28" w:rsidP="00465C11">
            <w:pPr>
              <w:jc w:val="both"/>
              <w:rPr>
                <w:rFonts w:asciiTheme="minorHAnsi" w:hAnsiTheme="minorHAnsi" w:cstheme="minorHAnsi"/>
                <w:sz w:val="22"/>
                <w:szCs w:val="22"/>
              </w:rPr>
            </w:pP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0E28" w:rsidRPr="00740E28" w:rsidRDefault="00740E28" w:rsidP="00740E28">
            <w:pPr>
              <w:jc w:val="right"/>
              <w:rPr>
                <w:rFonts w:asciiTheme="minorHAnsi" w:hAnsiTheme="minorHAnsi" w:cstheme="minorHAnsi"/>
                <w:b/>
                <w:bCs/>
                <w:sz w:val="22"/>
                <w:szCs w:val="22"/>
              </w:rPr>
            </w:pPr>
            <w:r w:rsidRPr="00740E28">
              <w:rPr>
                <w:rFonts w:asciiTheme="minorHAnsi" w:hAnsiTheme="minorHAnsi" w:cstheme="minorHAnsi"/>
                <w:b/>
                <w:bCs/>
                <w:sz w:val="22"/>
                <w:szCs w:val="22"/>
              </w:rPr>
              <w:t>0,00 EUR</w:t>
            </w:r>
          </w:p>
        </w:tc>
      </w:tr>
      <w:tr w:rsidR="00771F6F" w:rsidRPr="00465C11" w:rsidTr="00771F6F">
        <w:trPr>
          <w:gridBefore w:val="1"/>
          <w:gridAfter w:val="1"/>
          <w:wBefore w:w="132" w:type="pct"/>
          <w:wAfter w:w="36" w:type="pct"/>
          <w:trHeight w:val="70"/>
        </w:trPr>
        <w:tc>
          <w:tcPr>
            <w:tcW w:w="437" w:type="pct"/>
            <w:gridSpan w:val="3"/>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b/>
                <w:bCs/>
                <w:sz w:val="22"/>
                <w:szCs w:val="22"/>
              </w:rPr>
            </w:pPr>
            <w:r w:rsidRPr="00740E28">
              <w:rPr>
                <w:rFonts w:asciiTheme="minorHAnsi" w:hAnsiTheme="minorHAnsi" w:cstheme="minorHAnsi"/>
                <w:sz w:val="22"/>
                <w:szCs w:val="22"/>
              </w:rPr>
              <w:br w:type="page"/>
            </w:r>
          </w:p>
        </w:tc>
        <w:tc>
          <w:tcPr>
            <w:tcW w:w="2706" w:type="pct"/>
            <w:gridSpan w:val="12"/>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sz w:val="22"/>
                <w:szCs w:val="22"/>
              </w:rPr>
            </w:pPr>
          </w:p>
        </w:tc>
        <w:tc>
          <w:tcPr>
            <w:tcW w:w="234" w:type="pct"/>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sz w:val="22"/>
                <w:szCs w:val="22"/>
              </w:rPr>
            </w:pPr>
          </w:p>
        </w:tc>
        <w:tc>
          <w:tcPr>
            <w:tcW w:w="137" w:type="pct"/>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sz w:val="22"/>
                <w:szCs w:val="22"/>
              </w:rPr>
            </w:pPr>
          </w:p>
        </w:tc>
        <w:tc>
          <w:tcPr>
            <w:tcW w:w="474" w:type="pct"/>
            <w:gridSpan w:val="2"/>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sz w:val="22"/>
                <w:szCs w:val="22"/>
              </w:rPr>
            </w:pPr>
          </w:p>
        </w:tc>
        <w:tc>
          <w:tcPr>
            <w:tcW w:w="294" w:type="pct"/>
            <w:gridSpan w:val="2"/>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sz w:val="22"/>
                <w:szCs w:val="22"/>
              </w:rPr>
            </w:pPr>
          </w:p>
        </w:tc>
        <w:tc>
          <w:tcPr>
            <w:tcW w:w="267" w:type="pct"/>
            <w:gridSpan w:val="2"/>
            <w:tcBorders>
              <w:top w:val="nil"/>
              <w:left w:val="nil"/>
              <w:bottom w:val="nil"/>
              <w:right w:val="nil"/>
            </w:tcBorders>
            <w:shd w:val="clear" w:color="auto" w:fill="auto"/>
            <w:vAlign w:val="center"/>
            <w:hideMark/>
          </w:tcPr>
          <w:p w:rsidR="00465C11" w:rsidRPr="00740E28" w:rsidRDefault="00465C11" w:rsidP="00465C11">
            <w:pPr>
              <w:jc w:val="both"/>
              <w:rPr>
                <w:rFonts w:asciiTheme="minorHAnsi" w:hAnsiTheme="minorHAnsi" w:cstheme="minorHAnsi"/>
                <w:sz w:val="22"/>
                <w:szCs w:val="22"/>
              </w:rPr>
            </w:pPr>
          </w:p>
        </w:tc>
        <w:tc>
          <w:tcPr>
            <w:tcW w:w="283" w:type="pct"/>
            <w:tcBorders>
              <w:top w:val="nil"/>
              <w:left w:val="nil"/>
              <w:bottom w:val="nil"/>
              <w:right w:val="nil"/>
            </w:tcBorders>
            <w:shd w:val="clear" w:color="auto" w:fill="auto"/>
            <w:vAlign w:val="center"/>
            <w:hideMark/>
          </w:tcPr>
          <w:p w:rsidR="00465C11" w:rsidRPr="00465C11" w:rsidRDefault="00465C11" w:rsidP="00465C11">
            <w:pPr>
              <w:jc w:val="both"/>
              <w:rPr>
                <w:rFonts w:asciiTheme="minorHAnsi" w:hAnsiTheme="minorHAnsi" w:cstheme="minorHAnsi"/>
                <w:sz w:val="22"/>
                <w:szCs w:val="22"/>
              </w:rPr>
            </w:pPr>
          </w:p>
        </w:tc>
      </w:tr>
    </w:tbl>
    <w:p w:rsidR="001E4FF1" w:rsidRDefault="00671C9F" w:rsidP="001E4FF1">
      <w:pPr>
        <w:rPr>
          <w:rFonts w:asciiTheme="minorHAnsi" w:hAnsiTheme="minorHAnsi" w:cstheme="minorHAnsi"/>
          <w:b/>
          <w:sz w:val="22"/>
          <w:szCs w:val="22"/>
        </w:rPr>
      </w:pPr>
      <w:r>
        <w:rPr>
          <w:rFonts w:asciiTheme="minorHAnsi" w:hAnsiTheme="minorHAnsi" w:cstheme="minorHAnsi"/>
          <w:b/>
          <w:sz w:val="22"/>
          <w:szCs w:val="22"/>
        </w:rPr>
        <w:t>Položkovitý rozpis ceny</w:t>
      </w:r>
    </w:p>
    <w:tbl>
      <w:tblPr>
        <w:tblW w:w="15471" w:type="dxa"/>
        <w:tblInd w:w="-431" w:type="dxa"/>
        <w:tblCellMar>
          <w:left w:w="70" w:type="dxa"/>
          <w:right w:w="70" w:type="dxa"/>
        </w:tblCellMar>
        <w:tblLook w:val="04A0" w:firstRow="1" w:lastRow="0" w:firstColumn="1" w:lastColumn="0" w:noHBand="0" w:noVBand="1"/>
      </w:tblPr>
      <w:tblGrid>
        <w:gridCol w:w="2241"/>
        <w:gridCol w:w="805"/>
        <w:gridCol w:w="782"/>
        <w:gridCol w:w="1276"/>
        <w:gridCol w:w="1223"/>
        <w:gridCol w:w="936"/>
        <w:gridCol w:w="1084"/>
        <w:gridCol w:w="942"/>
        <w:gridCol w:w="937"/>
        <w:gridCol w:w="1141"/>
        <w:gridCol w:w="1084"/>
        <w:gridCol w:w="942"/>
        <w:gridCol w:w="937"/>
        <w:gridCol w:w="1141"/>
      </w:tblGrid>
      <w:tr w:rsidR="00771F6F" w:rsidTr="007059A6">
        <w:trPr>
          <w:trHeight w:val="390"/>
        </w:trPr>
        <w:tc>
          <w:tcPr>
            <w:tcW w:w="2241" w:type="dxa"/>
            <w:vMerge w:val="restart"/>
            <w:tcBorders>
              <w:top w:val="single" w:sz="4" w:space="0" w:color="auto"/>
              <w:left w:val="single" w:sz="4" w:space="0" w:color="auto"/>
              <w:bottom w:val="single" w:sz="4" w:space="0" w:color="auto"/>
              <w:right w:val="single" w:sz="4" w:space="0" w:color="auto"/>
            </w:tcBorders>
            <w:shd w:val="clear" w:color="000000" w:fill="D9E1F2"/>
            <w:hideMark/>
          </w:tcPr>
          <w:p w:rsidR="00771F6F" w:rsidRPr="00771F6F" w:rsidRDefault="00771F6F">
            <w:pPr>
              <w:rPr>
                <w:rFonts w:ascii="Calibri" w:hAnsi="Calibri" w:cs="Calibri"/>
                <w:b/>
                <w:bCs/>
                <w:color w:val="000000"/>
                <w:sz w:val="18"/>
                <w:szCs w:val="18"/>
                <w:lang w:eastAsia="sk-SK"/>
              </w:rPr>
            </w:pPr>
            <w:r w:rsidRPr="00771F6F">
              <w:rPr>
                <w:rFonts w:ascii="Calibri" w:hAnsi="Calibri" w:cs="Calibri"/>
                <w:b/>
                <w:bCs/>
                <w:color w:val="000000"/>
                <w:sz w:val="18"/>
                <w:szCs w:val="18"/>
              </w:rPr>
              <w:t>Názov položky</w:t>
            </w:r>
          </w:p>
        </w:tc>
        <w:tc>
          <w:tcPr>
            <w:tcW w:w="805" w:type="dxa"/>
            <w:vMerge w:val="restart"/>
            <w:tcBorders>
              <w:top w:val="single" w:sz="4" w:space="0" w:color="auto"/>
              <w:left w:val="single" w:sz="4" w:space="0" w:color="auto"/>
              <w:bottom w:val="single" w:sz="4" w:space="0" w:color="auto"/>
              <w:right w:val="single" w:sz="4" w:space="0" w:color="auto"/>
            </w:tcBorders>
            <w:shd w:val="clear" w:color="000000" w:fill="D9E1F2"/>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Merná</w:t>
            </w:r>
            <w:r w:rsidRPr="00771F6F">
              <w:rPr>
                <w:rFonts w:ascii="Calibri" w:hAnsi="Calibri" w:cs="Calibri"/>
                <w:b/>
                <w:bCs/>
                <w:color w:val="000000"/>
                <w:sz w:val="18"/>
                <w:szCs w:val="18"/>
              </w:rPr>
              <w:br/>
              <w:t>jednotka</w:t>
            </w:r>
            <w:r w:rsidRPr="00771F6F">
              <w:rPr>
                <w:rFonts w:ascii="Calibri" w:hAnsi="Calibri" w:cs="Calibri"/>
                <w:b/>
                <w:bCs/>
                <w:color w:val="000000"/>
                <w:sz w:val="18"/>
                <w:szCs w:val="18"/>
              </w:rPr>
              <w:br/>
              <w:t>(MJ)</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9E1F2"/>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 xml:space="preserve">Počet </w:t>
            </w:r>
            <w:r w:rsidRPr="00771F6F">
              <w:rPr>
                <w:rFonts w:ascii="Calibri" w:hAnsi="Calibri" w:cs="Calibri"/>
                <w:b/>
                <w:bCs/>
                <w:color w:val="000000"/>
                <w:sz w:val="18"/>
                <w:szCs w:val="18"/>
              </w:rPr>
              <w:br/>
              <w:t>MJ</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E1F2"/>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 xml:space="preserve">Obchodný názov ponúkaného produktu </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D9E1F2"/>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Názov výrobcu ponúkaného produktu</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D9E1F2"/>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ŠUKL kód</w:t>
            </w:r>
          </w:p>
        </w:tc>
        <w:tc>
          <w:tcPr>
            <w:tcW w:w="4104" w:type="dxa"/>
            <w:gridSpan w:val="4"/>
            <w:tcBorders>
              <w:top w:val="single" w:sz="4" w:space="0" w:color="auto"/>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 xml:space="preserve">Jednotková cena v EUR </w:t>
            </w:r>
          </w:p>
        </w:tc>
        <w:tc>
          <w:tcPr>
            <w:tcW w:w="4104" w:type="dxa"/>
            <w:gridSpan w:val="4"/>
            <w:tcBorders>
              <w:top w:val="single" w:sz="4" w:space="0" w:color="auto"/>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b/>
                <w:bCs/>
                <w:color w:val="000000"/>
                <w:sz w:val="18"/>
                <w:szCs w:val="18"/>
              </w:rPr>
            </w:pPr>
            <w:r w:rsidRPr="00771F6F">
              <w:rPr>
                <w:rFonts w:ascii="Calibri" w:hAnsi="Calibri" w:cs="Calibri"/>
                <w:b/>
                <w:bCs/>
                <w:color w:val="000000"/>
                <w:sz w:val="18"/>
                <w:szCs w:val="18"/>
              </w:rPr>
              <w:t>Celková cena za počet MJ v EUR</w:t>
            </w:r>
          </w:p>
        </w:tc>
      </w:tr>
      <w:tr w:rsidR="007059A6" w:rsidTr="007059A6">
        <w:trPr>
          <w:trHeight w:val="765"/>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771F6F" w:rsidRPr="00771F6F" w:rsidRDefault="00771F6F">
            <w:pPr>
              <w:rPr>
                <w:rFonts w:ascii="Calibri" w:hAnsi="Calibri" w:cs="Calibri"/>
                <w:b/>
                <w:bCs/>
                <w:color w:val="000000"/>
                <w:sz w:val="18"/>
                <w:szCs w:val="18"/>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771F6F" w:rsidRPr="00771F6F" w:rsidRDefault="00771F6F">
            <w:pPr>
              <w:rPr>
                <w:rFonts w:ascii="Calibri" w:hAnsi="Calibri" w:cs="Calibri"/>
                <w:b/>
                <w:bCs/>
                <w:color w:val="000000"/>
                <w:sz w:val="18"/>
                <w:szCs w:val="18"/>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771F6F" w:rsidRPr="00771F6F" w:rsidRDefault="00771F6F">
            <w:pPr>
              <w:rPr>
                <w:rFonts w:ascii="Calibri" w:hAnsi="Calibri" w:cs="Calibri"/>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1F6F" w:rsidRPr="00771F6F" w:rsidRDefault="00771F6F">
            <w:pPr>
              <w:rPr>
                <w:rFonts w:ascii="Calibri" w:hAnsi="Calibri" w:cs="Calibri"/>
                <w:b/>
                <w:bCs/>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71F6F" w:rsidRPr="00771F6F" w:rsidRDefault="00771F6F">
            <w:pPr>
              <w:rPr>
                <w:rFonts w:ascii="Calibri" w:hAnsi="Calibri" w:cs="Calibri"/>
                <w:b/>
                <w:bCs/>
                <w:color w:val="000000"/>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771F6F" w:rsidRPr="00771F6F" w:rsidRDefault="00771F6F">
            <w:pPr>
              <w:rPr>
                <w:rFonts w:ascii="Calibri" w:hAnsi="Calibri" w:cs="Calibri"/>
                <w:b/>
                <w:bCs/>
                <w:color w:val="000000"/>
                <w:sz w:val="18"/>
                <w:szCs w:val="18"/>
              </w:rPr>
            </w:pPr>
          </w:p>
        </w:tc>
        <w:tc>
          <w:tcPr>
            <w:tcW w:w="1084"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bez DPH</w:t>
            </w:r>
          </w:p>
        </w:tc>
        <w:tc>
          <w:tcPr>
            <w:tcW w:w="942"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sadzba DPH</w:t>
            </w:r>
            <w:r w:rsidRPr="00771F6F">
              <w:rPr>
                <w:rFonts w:ascii="Calibri" w:hAnsi="Calibri" w:cs="Calibri"/>
                <w:color w:val="000000"/>
                <w:sz w:val="18"/>
                <w:szCs w:val="18"/>
              </w:rPr>
              <w:br/>
              <w:t>v %</w:t>
            </w:r>
          </w:p>
        </w:tc>
        <w:tc>
          <w:tcPr>
            <w:tcW w:w="937"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výška DPH v EUR</w:t>
            </w:r>
          </w:p>
        </w:tc>
        <w:tc>
          <w:tcPr>
            <w:tcW w:w="1141"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s DPH</w:t>
            </w:r>
          </w:p>
        </w:tc>
        <w:tc>
          <w:tcPr>
            <w:tcW w:w="1084"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bez DPH</w:t>
            </w:r>
          </w:p>
        </w:tc>
        <w:tc>
          <w:tcPr>
            <w:tcW w:w="942"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 xml:space="preserve">sadzba DPH </w:t>
            </w:r>
            <w:r w:rsidRPr="00771F6F">
              <w:rPr>
                <w:rFonts w:ascii="Calibri" w:hAnsi="Calibri" w:cs="Calibri"/>
                <w:color w:val="000000"/>
                <w:sz w:val="18"/>
                <w:szCs w:val="18"/>
              </w:rPr>
              <w:br/>
              <w:t>v %</w:t>
            </w:r>
          </w:p>
        </w:tc>
        <w:tc>
          <w:tcPr>
            <w:tcW w:w="937"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 xml:space="preserve">výška DPH </w:t>
            </w:r>
            <w:r w:rsidRPr="00771F6F">
              <w:rPr>
                <w:rFonts w:ascii="Calibri" w:hAnsi="Calibri" w:cs="Calibri"/>
                <w:color w:val="000000"/>
                <w:sz w:val="18"/>
                <w:szCs w:val="18"/>
              </w:rPr>
              <w:br/>
              <w:t>v EUR</w:t>
            </w:r>
          </w:p>
        </w:tc>
        <w:tc>
          <w:tcPr>
            <w:tcW w:w="1141" w:type="dxa"/>
            <w:tcBorders>
              <w:top w:val="nil"/>
              <w:left w:val="nil"/>
              <w:bottom w:val="single" w:sz="4" w:space="0" w:color="auto"/>
              <w:right w:val="single" w:sz="4" w:space="0" w:color="auto"/>
            </w:tcBorders>
            <w:shd w:val="clear" w:color="000000" w:fill="D9E1F2"/>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s DPH</w:t>
            </w:r>
          </w:p>
        </w:tc>
      </w:tr>
      <w:tr w:rsidR="00771F6F" w:rsidTr="007059A6">
        <w:trPr>
          <w:trHeight w:val="555"/>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Ultrazvukový videobronchoskop s lineárnym snímaním</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sz w:val="18"/>
                <w:szCs w:val="18"/>
              </w:rPr>
            </w:pPr>
            <w:r w:rsidRPr="00771F6F">
              <w:rPr>
                <w:rFonts w:ascii="Calibri" w:hAnsi="Calibri" w:cs="Calibri"/>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r w:rsidR="00771F6F" w:rsidTr="007059A6">
        <w:trPr>
          <w:trHeight w:val="331"/>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Ultrazvukový procesor</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sz w:val="18"/>
                <w:szCs w:val="18"/>
              </w:rPr>
            </w:pPr>
            <w:r w:rsidRPr="00771F6F">
              <w:rPr>
                <w:rFonts w:ascii="Calibri" w:hAnsi="Calibri" w:cs="Calibri"/>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r w:rsidR="00771F6F" w:rsidTr="007059A6">
        <w:trPr>
          <w:trHeight w:val="279"/>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LCD medicínsky monitor</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sz w:val="18"/>
                <w:szCs w:val="18"/>
              </w:rPr>
            </w:pPr>
            <w:r w:rsidRPr="00771F6F">
              <w:rPr>
                <w:rFonts w:ascii="Calibri" w:hAnsi="Calibri" w:cs="Calibri"/>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r w:rsidR="00771F6F" w:rsidTr="007059A6">
        <w:trPr>
          <w:trHeight w:val="435"/>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Videoprocesor / svetelný zdroj</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sz w:val="18"/>
                <w:szCs w:val="18"/>
              </w:rPr>
            </w:pPr>
            <w:r w:rsidRPr="00771F6F">
              <w:rPr>
                <w:rFonts w:ascii="Calibri" w:hAnsi="Calibri" w:cs="Calibri"/>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r w:rsidR="00771F6F" w:rsidTr="007059A6">
        <w:trPr>
          <w:trHeight w:val="247"/>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Odsávacie zariadenie</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sz w:val="18"/>
                <w:szCs w:val="18"/>
              </w:rPr>
            </w:pPr>
            <w:r w:rsidRPr="00771F6F">
              <w:rPr>
                <w:rFonts w:ascii="Calibri" w:hAnsi="Calibri" w:cs="Calibri"/>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r w:rsidR="00771F6F" w:rsidTr="007059A6">
        <w:trPr>
          <w:trHeight w:val="279"/>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sz w:val="18"/>
                <w:szCs w:val="18"/>
              </w:rPr>
            </w:pPr>
            <w:r w:rsidRPr="00771F6F">
              <w:rPr>
                <w:rFonts w:ascii="Calibri" w:hAnsi="Calibri" w:cs="Calibri"/>
                <w:sz w:val="18"/>
                <w:szCs w:val="18"/>
              </w:rPr>
              <w:t>Pracovná stanica</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r w:rsidR="00771F6F" w:rsidTr="007059A6">
        <w:trPr>
          <w:trHeight w:val="410"/>
        </w:trPr>
        <w:tc>
          <w:tcPr>
            <w:tcW w:w="2241" w:type="dxa"/>
            <w:tcBorders>
              <w:top w:val="nil"/>
              <w:left w:val="single" w:sz="4" w:space="0" w:color="auto"/>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sz w:val="18"/>
                <w:szCs w:val="18"/>
              </w:rPr>
            </w:pPr>
            <w:r w:rsidRPr="00771F6F">
              <w:rPr>
                <w:rFonts w:ascii="Calibri" w:hAnsi="Calibri" w:cs="Calibri"/>
                <w:sz w:val="18"/>
                <w:szCs w:val="18"/>
              </w:rPr>
              <w:t>Záznamové zariadenie s ovládacím monitorom</w:t>
            </w:r>
          </w:p>
        </w:tc>
        <w:tc>
          <w:tcPr>
            <w:tcW w:w="805"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ks</w:t>
            </w:r>
          </w:p>
        </w:tc>
        <w:tc>
          <w:tcPr>
            <w:tcW w:w="78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rsidR="00771F6F" w:rsidRPr="00771F6F" w:rsidRDefault="00771F6F">
            <w:pPr>
              <w:rPr>
                <w:rFonts w:ascii="Calibri" w:hAnsi="Calibri" w:cs="Calibri"/>
                <w:color w:val="000000"/>
                <w:sz w:val="18"/>
                <w:szCs w:val="18"/>
              </w:rPr>
            </w:pPr>
            <w:r w:rsidRPr="00771F6F">
              <w:rPr>
                <w:rFonts w:ascii="Calibri" w:hAnsi="Calibri" w:cs="Calibri"/>
                <w:color w:val="000000"/>
                <w:sz w:val="18"/>
                <w:szCs w:val="18"/>
              </w:rPr>
              <w:t>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084"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942"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center"/>
              <w:rPr>
                <w:rFonts w:ascii="Calibri" w:hAnsi="Calibri" w:cs="Calibri"/>
                <w:color w:val="000000"/>
                <w:sz w:val="18"/>
                <w:szCs w:val="18"/>
              </w:rPr>
            </w:pPr>
            <w:r w:rsidRPr="00771F6F">
              <w:rPr>
                <w:rFonts w:ascii="Calibri" w:hAnsi="Calibri" w:cs="Calibri"/>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c>
          <w:tcPr>
            <w:tcW w:w="1141" w:type="dxa"/>
            <w:tcBorders>
              <w:top w:val="nil"/>
              <w:left w:val="nil"/>
              <w:bottom w:val="single" w:sz="4" w:space="0" w:color="auto"/>
              <w:right w:val="single" w:sz="4" w:space="0" w:color="auto"/>
            </w:tcBorders>
            <w:shd w:val="clear" w:color="auto" w:fill="auto"/>
            <w:vAlign w:val="center"/>
            <w:hideMark/>
          </w:tcPr>
          <w:p w:rsidR="00771F6F" w:rsidRPr="00771F6F" w:rsidRDefault="00771F6F">
            <w:pPr>
              <w:jc w:val="right"/>
              <w:rPr>
                <w:rFonts w:ascii="Calibri" w:hAnsi="Calibri" w:cs="Calibri"/>
                <w:color w:val="000000"/>
                <w:sz w:val="18"/>
                <w:szCs w:val="18"/>
              </w:rPr>
            </w:pPr>
            <w:r w:rsidRPr="00771F6F">
              <w:rPr>
                <w:rFonts w:ascii="Calibri" w:hAnsi="Calibri" w:cs="Calibri"/>
                <w:color w:val="000000"/>
                <w:sz w:val="18"/>
                <w:szCs w:val="18"/>
              </w:rPr>
              <w:t>0,00 €</w:t>
            </w:r>
          </w:p>
        </w:tc>
      </w:tr>
    </w:tbl>
    <w:p w:rsidR="001E4FF1" w:rsidRDefault="001E4FF1" w:rsidP="001E4FF1">
      <w:pPr>
        <w:rPr>
          <w:rFonts w:asciiTheme="minorHAnsi" w:hAnsiTheme="minorHAnsi" w:cstheme="minorHAnsi"/>
          <w:b/>
          <w:sz w:val="22"/>
          <w:szCs w:val="22"/>
        </w:rPr>
      </w:pPr>
    </w:p>
    <w:p w:rsidR="007059A6" w:rsidRDefault="007059A6" w:rsidP="001E4FF1">
      <w:pPr>
        <w:rPr>
          <w:rFonts w:asciiTheme="minorHAnsi" w:hAnsiTheme="minorHAnsi" w:cstheme="minorHAnsi"/>
          <w:b/>
          <w:sz w:val="22"/>
          <w:szCs w:val="22"/>
        </w:rPr>
      </w:pPr>
    </w:p>
    <w:p w:rsidR="001E4FF1" w:rsidRDefault="001E4FF1" w:rsidP="001E4FF1">
      <w:pPr>
        <w:rPr>
          <w:rFonts w:ascii="Calibri" w:hAnsi="Calibri" w:cs="Calibri"/>
          <w:b/>
          <w:sz w:val="22"/>
          <w:szCs w:val="22"/>
        </w:rPr>
      </w:pPr>
      <w:r>
        <w:rPr>
          <w:rFonts w:asciiTheme="minorHAnsi" w:hAnsiTheme="minorHAnsi" w:cstheme="minorHAnsi"/>
          <w:b/>
          <w:sz w:val="22"/>
          <w:szCs w:val="22"/>
        </w:rPr>
        <w:t>V ...................................., dňa ..........................</w:t>
      </w:r>
    </w:p>
    <w:p w:rsidR="007059A6" w:rsidRDefault="007059A6" w:rsidP="001E4FF1">
      <w:pPr>
        <w:rPr>
          <w:rFonts w:asciiTheme="minorHAnsi" w:hAnsiTheme="minorHAnsi" w:cstheme="minorHAnsi"/>
          <w:b/>
          <w:sz w:val="22"/>
          <w:szCs w:val="22"/>
        </w:rPr>
      </w:pPr>
    </w:p>
    <w:p w:rsidR="001E4FF1" w:rsidRDefault="001E4FF1" w:rsidP="007059A6">
      <w:pPr>
        <w:ind w:left="4956" w:firstLine="708"/>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C60A7C" w:rsidRDefault="00C60A7C">
      <w:pPr>
        <w:jc w:val="both"/>
        <w:rPr>
          <w:rFonts w:asciiTheme="minorHAnsi" w:hAnsiTheme="minorHAnsi" w:cstheme="minorHAnsi"/>
          <w:sz w:val="22"/>
          <w:szCs w:val="22"/>
        </w:rPr>
        <w:sectPr w:rsidR="00C60A7C" w:rsidSect="00740E28">
          <w:pgSz w:w="16838" w:h="11906" w:orient="landscape"/>
          <w:pgMar w:top="1418" w:right="1134" w:bottom="1418" w:left="1134" w:header="709" w:footer="624" w:gutter="0"/>
          <w:cols w:space="708"/>
          <w:docGrid w:linePitch="360"/>
        </w:sectPr>
      </w:pPr>
    </w:p>
    <w:p w:rsidR="00601405" w:rsidRPr="00740E28" w:rsidRDefault="005A7BB1">
      <w:pPr>
        <w:pStyle w:val="Nadpis2"/>
        <w:jc w:val="left"/>
        <w:rPr>
          <w:rFonts w:ascii="Calibri" w:hAnsi="Calibri" w:cs="Calibri"/>
          <w:sz w:val="22"/>
          <w:szCs w:val="22"/>
          <w:u w:val="single"/>
          <w:lang w:val="sk-SK"/>
        </w:rPr>
      </w:pPr>
      <w:r w:rsidRPr="00740E28">
        <w:rPr>
          <w:rFonts w:asciiTheme="minorHAnsi" w:hAnsiTheme="minorHAnsi" w:cstheme="minorHAnsi"/>
          <w:sz w:val="22"/>
          <w:szCs w:val="22"/>
          <w:u w:val="single"/>
          <w:lang w:val="sk-SK"/>
        </w:rPr>
        <w:lastRenderedPageBreak/>
        <w:t>Príloha č. 3</w:t>
      </w:r>
      <w:r w:rsidR="00740E28" w:rsidRPr="00740E28">
        <w:rPr>
          <w:rFonts w:asciiTheme="minorHAnsi" w:hAnsiTheme="minorHAnsi" w:cstheme="minorHAnsi"/>
          <w:sz w:val="22"/>
          <w:szCs w:val="22"/>
          <w:u w:val="single"/>
          <w:lang w:val="sk-SK"/>
        </w:rPr>
        <w:t xml:space="preserve"> - </w:t>
      </w:r>
      <w:r w:rsidRPr="00740E28">
        <w:rPr>
          <w:rFonts w:asciiTheme="minorHAnsi" w:hAnsiTheme="minorHAnsi" w:cstheme="minorHAnsi"/>
          <w:sz w:val="22"/>
          <w:szCs w:val="22"/>
          <w:u w:val="single"/>
          <w:lang w:val="sk-SK"/>
        </w:rPr>
        <w:t xml:space="preserve"> Zoznam subdodávateľov</w:t>
      </w:r>
    </w:p>
    <w:p w:rsidR="00601405" w:rsidRPr="00740E28" w:rsidRDefault="005A7BB1" w:rsidP="00740E28">
      <w:pPr>
        <w:jc w:val="both"/>
        <w:rPr>
          <w:rFonts w:asciiTheme="minorHAnsi" w:hAnsiTheme="minorHAnsi" w:cstheme="minorHAnsi"/>
          <w:b/>
          <w:sz w:val="22"/>
          <w:szCs w:val="22"/>
        </w:rPr>
      </w:pPr>
      <w:r>
        <w:rPr>
          <w:rFonts w:asciiTheme="minorHAnsi" w:hAnsiTheme="minorHAnsi" w:cstheme="minorHAnsi"/>
          <w:b/>
          <w:sz w:val="22"/>
          <w:szCs w:val="22"/>
        </w:rPr>
        <w:t xml:space="preserve">Predmet plnenia – tovar: </w:t>
      </w:r>
      <w:r w:rsidR="00FF5557" w:rsidRPr="00FF5557">
        <w:rPr>
          <w:rFonts w:asciiTheme="minorHAnsi" w:hAnsiTheme="minorHAnsi" w:cstheme="minorHAnsi"/>
          <w:b/>
          <w:sz w:val="22"/>
          <w:szCs w:val="22"/>
        </w:rPr>
        <w:t>Videobronchoskopická ultrazvuková  zostava EBUS</w:t>
      </w:r>
    </w:p>
    <w:p w:rsidR="00740E28" w:rsidRPr="00740E28" w:rsidRDefault="00740E28" w:rsidP="00740E28">
      <w:pPr>
        <w:jc w:val="both"/>
        <w:rPr>
          <w:rFonts w:asciiTheme="minorHAnsi" w:hAnsiTheme="minorHAnsi" w:cstheme="minorHAnsi"/>
          <w:b/>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b/>
          <w:i/>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i/>
          <w:sz w:val="22"/>
          <w:szCs w:val="22"/>
        </w:rPr>
      </w:pPr>
    </w:p>
    <w:p w:rsidR="00601405" w:rsidRDefault="005A7BB1">
      <w:pPr>
        <w:jc w:val="both"/>
        <w:rPr>
          <w:rFonts w:ascii="Calibri" w:hAnsi="Calibri" w:cs="Calibri"/>
          <w:sz w:val="22"/>
          <w:szCs w:val="22"/>
        </w:rPr>
      </w:pPr>
      <w:r>
        <w:rPr>
          <w:rFonts w:asciiTheme="minorHAnsi" w:hAnsiTheme="minorHAnsi" w:cstheme="minorHAnsi"/>
          <w:sz w:val="22"/>
          <w:szCs w:val="22"/>
        </w:rPr>
        <w:t>* Pokiaľ predávajúci   bude zabezpečovať plnenie tejto zmluvy prostredníctvom svojich subdodávateľov (čl. IX. bod 11. tejto zmluvy) vpíše všetky požadované údaje to tabuliek vyššie.</w:t>
      </w:r>
    </w:p>
    <w:p w:rsidR="00601405" w:rsidRDefault="005A7BB1">
      <w:pPr>
        <w:jc w:val="both"/>
        <w:rPr>
          <w:rFonts w:ascii="Calibri" w:hAnsi="Calibri" w:cs="Calibri"/>
          <w:sz w:val="22"/>
          <w:szCs w:val="22"/>
        </w:rPr>
      </w:pPr>
      <w:r>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Default="00601405">
      <w:pPr>
        <w:rPr>
          <w:rFonts w:ascii="Calibri" w:hAnsi="Calibri" w:cs="Calibri"/>
          <w:sz w:val="22"/>
          <w:szCs w:val="22"/>
        </w:rPr>
      </w:pPr>
    </w:p>
    <w:p w:rsidR="00601405" w:rsidRDefault="005A7BB1">
      <w:pPr>
        <w:rPr>
          <w:rFonts w:ascii="Calibri" w:hAnsi="Calibri" w:cs="Calibri"/>
          <w:b/>
          <w:sz w:val="22"/>
          <w:szCs w:val="22"/>
          <w:u w:val="single"/>
        </w:rPr>
      </w:pPr>
      <w:r>
        <w:rPr>
          <w:rFonts w:asciiTheme="minorHAnsi" w:hAnsiTheme="minorHAnsi" w:cstheme="minorHAnsi"/>
          <w:b/>
          <w:sz w:val="22"/>
          <w:szCs w:val="22"/>
          <w:u w:val="single"/>
        </w:rPr>
        <w:t xml:space="preserve">Prehlásenie predávajúceho** : </w:t>
      </w:r>
    </w:p>
    <w:p w:rsidR="00601405" w:rsidRDefault="005A7BB1">
      <w:pPr>
        <w:rPr>
          <w:rFonts w:ascii="Calibri" w:hAnsi="Calibri" w:cs="Calibri"/>
          <w:b/>
          <w:sz w:val="22"/>
          <w:szCs w:val="22"/>
        </w:rPr>
      </w:pPr>
      <w:r>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 V ...................................., dňa ..........................</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601405" w:rsidRDefault="00601405">
      <w:pPr>
        <w:rPr>
          <w:rFonts w:ascii="Calibri" w:hAnsi="Calibri" w:cs="Calibri"/>
          <w:b/>
          <w:sz w:val="22"/>
          <w:szCs w:val="22"/>
        </w:rPr>
      </w:pPr>
    </w:p>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Pr="00C8177D" w:rsidRDefault="00C60A7C">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Príloha č.</w:t>
      </w:r>
      <w:r w:rsidR="007059A6">
        <w:rPr>
          <w:rFonts w:asciiTheme="minorHAnsi" w:hAnsiTheme="minorHAnsi" w:cstheme="minorHAnsi"/>
          <w:b/>
          <w:sz w:val="22"/>
          <w:szCs w:val="22"/>
        </w:rPr>
        <w:t xml:space="preserve"> </w:t>
      </w:r>
      <w:r w:rsidRPr="00C8177D">
        <w:rPr>
          <w:rFonts w:asciiTheme="minorHAnsi" w:hAnsiTheme="minorHAnsi" w:cstheme="minorHAnsi"/>
          <w:b/>
          <w:sz w:val="22"/>
          <w:szCs w:val="22"/>
        </w:rPr>
        <w:t xml:space="preserve">4 </w:t>
      </w:r>
      <w:r w:rsidR="00740E28">
        <w:rPr>
          <w:rFonts w:asciiTheme="minorHAnsi" w:hAnsiTheme="minorHAnsi" w:cstheme="minorHAnsi"/>
          <w:b/>
          <w:sz w:val="22"/>
          <w:szCs w:val="22"/>
        </w:rPr>
        <w:t xml:space="preserve">- </w:t>
      </w:r>
      <w:r w:rsidR="00C8177D" w:rsidRPr="00C8177D">
        <w:rPr>
          <w:rFonts w:asciiTheme="minorHAnsi" w:hAnsiTheme="minorHAnsi" w:cstheme="minorHAnsi"/>
          <w:b/>
          <w:sz w:val="22"/>
          <w:szCs w:val="22"/>
        </w:rPr>
        <w:t>Kontaktné údaje Servisného strediska resp. kontaktné informácie o servisných linkách v prípade vád tovaru</w:t>
      </w:r>
    </w:p>
    <w:p w:rsidR="00C8177D" w:rsidRPr="00C8177D" w:rsidRDefault="00C8177D" w:rsidP="00740E28">
      <w:pPr>
        <w:spacing w:before="60"/>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w:t>
      </w:r>
      <w:r w:rsidR="00FF5557" w:rsidRPr="00FF5557">
        <w:rPr>
          <w:rFonts w:asciiTheme="minorHAnsi" w:hAnsiTheme="minorHAnsi" w:cstheme="minorHAnsi"/>
          <w:b/>
          <w:sz w:val="22"/>
          <w:szCs w:val="22"/>
        </w:rPr>
        <w:t>Videobronchoskopická ultrazvuková  zostava EBUS</w:t>
      </w: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rsidP="00C8177D">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 xml:space="preserve">Príloha č. 5 </w:t>
      </w:r>
      <w:r w:rsidR="00740E28">
        <w:rPr>
          <w:rFonts w:asciiTheme="minorHAnsi" w:hAnsiTheme="minorHAnsi" w:cstheme="minorHAnsi"/>
          <w:b/>
          <w:sz w:val="22"/>
          <w:szCs w:val="22"/>
        </w:rPr>
        <w:t xml:space="preserve">- </w:t>
      </w:r>
      <w:r w:rsidRPr="002961BC">
        <w:rPr>
          <w:rFonts w:asciiTheme="minorHAnsi" w:hAnsiTheme="minorHAnsi" w:cstheme="minorHAnsi"/>
          <w:b/>
          <w:sz w:val="22"/>
          <w:szCs w:val="22"/>
        </w:rPr>
        <w:t>Protikorupčná doložka</w:t>
      </w:r>
    </w:p>
    <w:p w:rsidR="00C8177D" w:rsidRPr="002961BC" w:rsidRDefault="00C8177D" w:rsidP="00740E28">
      <w:pPr>
        <w:spacing w:before="60"/>
        <w:jc w:val="both"/>
        <w:rPr>
          <w:rFonts w:asciiTheme="minorHAnsi" w:hAnsiTheme="minorHAnsi" w:cstheme="minorHAnsi"/>
          <w:b/>
          <w:sz w:val="22"/>
          <w:szCs w:val="22"/>
        </w:rPr>
      </w:pPr>
      <w:r>
        <w:rPr>
          <w:rFonts w:asciiTheme="minorHAnsi" w:hAnsiTheme="minorHAnsi" w:cstheme="minorHAnsi"/>
          <w:b/>
          <w:sz w:val="22"/>
          <w:szCs w:val="22"/>
        </w:rPr>
        <w:t xml:space="preserve">Predmet plnenia-tovar: </w:t>
      </w:r>
      <w:r w:rsidR="00FF5557" w:rsidRPr="00FF5557">
        <w:rPr>
          <w:rFonts w:asciiTheme="minorHAnsi" w:hAnsiTheme="minorHAnsi" w:cstheme="minorHAnsi"/>
          <w:b/>
          <w:sz w:val="22"/>
          <w:szCs w:val="22"/>
        </w:rPr>
        <w:t>Videobronchoskopická ultrazvuková  zostava EBUS</w:t>
      </w:r>
    </w:p>
    <w:p w:rsidR="00C8177D" w:rsidRPr="00740E28" w:rsidRDefault="00C8177D" w:rsidP="00C8177D">
      <w:pPr>
        <w:jc w:val="both"/>
        <w:rPr>
          <w:rFonts w:asciiTheme="minorHAnsi" w:hAnsiTheme="minorHAnsi" w:cstheme="minorHAnsi"/>
          <w:b/>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C8177D" w:rsidRPr="002961BC" w:rsidRDefault="00C8177D" w:rsidP="00C8177D">
      <w:pPr>
        <w:ind w:left="-142"/>
        <w:rPr>
          <w:rFonts w:asciiTheme="minorHAnsi" w:eastAsia="Arial" w:hAnsiTheme="minorHAnsi" w:cstheme="minorHAnsi"/>
          <w:bCs/>
          <w:sz w:val="22"/>
          <w:szCs w:val="22"/>
        </w:rPr>
      </w:pPr>
    </w:p>
    <w:p w:rsidR="00C8177D" w:rsidRPr="002961BC" w:rsidRDefault="00C8177D" w:rsidP="00C8177D">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C8177D" w:rsidRPr="002961BC" w:rsidRDefault="00C8177D" w:rsidP="00C8177D">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Univerzitná nemocnica L. Pasteura Košice ( ďalej len „UNLP“) zaväzuje</w:t>
      </w:r>
      <w:r w:rsidRPr="002961BC">
        <w:rPr>
          <w:rFonts w:asciiTheme="minorHAnsi" w:hAnsiTheme="minorHAnsi" w:cstheme="minorHAnsi"/>
          <w:spacing w:val="55"/>
          <w:sz w:val="22"/>
          <w:szCs w:val="22"/>
        </w:rPr>
        <w:t>:</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C8177D" w:rsidRPr="002961BC" w:rsidRDefault="00C8177D" w:rsidP="00C8177D">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C8177D" w:rsidRPr="002961BC" w:rsidRDefault="00C8177D" w:rsidP="00C8177D">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C8177D" w:rsidRPr="002961BC" w:rsidRDefault="00C8177D" w:rsidP="00C8177D">
      <w:pPr>
        <w:spacing w:before="10"/>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C8177D" w:rsidRPr="002961BC" w:rsidRDefault="00C8177D" w:rsidP="00C8177D">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C8177D" w:rsidRPr="002961BC" w:rsidRDefault="00C8177D" w:rsidP="00C8177D">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C8177D" w:rsidRPr="002961BC" w:rsidRDefault="00C8177D" w:rsidP="00C8177D">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C8177D" w:rsidRPr="002961BC" w:rsidRDefault="00C8177D" w:rsidP="00C8177D">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C8177D" w:rsidRPr="006F3EAD" w:rsidRDefault="00C8177D" w:rsidP="006F3EAD">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Z.z.</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6F3EAD" w:rsidRPr="006F3EAD" w:rsidRDefault="006F3EAD" w:rsidP="006F3EAD">
      <w:pPr>
        <w:pStyle w:val="Zkladntext"/>
        <w:widowControl w:val="0"/>
        <w:tabs>
          <w:tab w:val="left" w:pos="838"/>
        </w:tabs>
        <w:spacing w:before="13"/>
        <w:ind w:left="837" w:right="120"/>
        <w:rPr>
          <w:rFonts w:asciiTheme="minorHAnsi"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C8177D" w:rsidRPr="002961BC" w:rsidRDefault="00C8177D" w:rsidP="00C8177D">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lastRenderedPageBreak/>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C8177D" w:rsidRPr="002961BC" w:rsidRDefault="00C8177D" w:rsidP="00C8177D">
      <w:pPr>
        <w:jc w:val="both"/>
        <w:rPr>
          <w:rFonts w:asciiTheme="minorHAnsi" w:eastAsia="Arial" w:hAnsiTheme="minorHAnsi" w:cstheme="minorHAnsi"/>
          <w:sz w:val="22"/>
          <w:szCs w:val="22"/>
        </w:rPr>
      </w:pPr>
    </w:p>
    <w:p w:rsidR="00C8177D" w:rsidRPr="002961BC" w:rsidRDefault="00C8177D" w:rsidP="00C8177D">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C8177D" w:rsidRPr="002961BC" w:rsidRDefault="00C8177D" w:rsidP="00C8177D">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C8177D" w:rsidRPr="002961BC" w:rsidRDefault="00C8177D" w:rsidP="00C8177D">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C8177D" w:rsidRPr="002961BC" w:rsidRDefault="00C8177D" w:rsidP="00C8177D">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C8177D" w:rsidRPr="002961BC" w:rsidRDefault="00C8177D" w:rsidP="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7059A6" w:rsidRDefault="007059A6" w:rsidP="007059A6">
      <w:pPr>
        <w:rPr>
          <w:rFonts w:ascii="Calibri" w:hAnsi="Calibri" w:cs="Calibri"/>
          <w:b/>
          <w:sz w:val="22"/>
          <w:szCs w:val="22"/>
        </w:rPr>
      </w:pPr>
      <w:r>
        <w:rPr>
          <w:rFonts w:asciiTheme="minorHAnsi" w:hAnsiTheme="minorHAnsi" w:cstheme="minorHAnsi"/>
          <w:b/>
          <w:sz w:val="22"/>
          <w:szCs w:val="22"/>
        </w:rPr>
        <w:t>V ...................................., dňa ..........................</w:t>
      </w:r>
    </w:p>
    <w:p w:rsidR="007059A6" w:rsidRDefault="007059A6" w:rsidP="007059A6">
      <w:pPr>
        <w:rPr>
          <w:rFonts w:ascii="Calibri" w:hAnsi="Calibri" w:cs="Calibri"/>
          <w:b/>
          <w:sz w:val="22"/>
          <w:szCs w:val="22"/>
        </w:rPr>
      </w:pPr>
    </w:p>
    <w:p w:rsidR="007059A6" w:rsidRDefault="007059A6" w:rsidP="007059A6">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7059A6" w:rsidRDefault="007059A6" w:rsidP="007059A6">
      <w:pPr>
        <w:rPr>
          <w:rFonts w:ascii="Calibri" w:hAnsi="Calibri" w:cs="Calibri"/>
          <w:b/>
          <w:sz w:val="22"/>
          <w:szCs w:val="22"/>
        </w:rPr>
      </w:pPr>
    </w:p>
    <w:p w:rsidR="007059A6" w:rsidRDefault="007059A6">
      <w:pPr>
        <w:jc w:val="both"/>
        <w:rPr>
          <w:rFonts w:asciiTheme="minorHAnsi" w:hAnsiTheme="minorHAnsi" w:cstheme="minorHAnsi"/>
          <w:sz w:val="22"/>
          <w:szCs w:val="22"/>
        </w:rPr>
      </w:pPr>
    </w:p>
    <w:sectPr w:rsidR="007059A6" w:rsidSect="00740E28">
      <w:footerReference w:type="default" r:id="rId13"/>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41" w:rsidRDefault="00305E41">
      <w:r>
        <w:separator/>
      </w:r>
    </w:p>
  </w:endnote>
  <w:endnote w:type="continuationSeparator" w:id="0">
    <w:p w:rsidR="00305E41" w:rsidRDefault="003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4D" w:rsidRDefault="0028564D">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4D" w:rsidRDefault="002856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41" w:rsidRDefault="00305E41">
      <w:r>
        <w:separator/>
      </w:r>
    </w:p>
  </w:footnote>
  <w:footnote w:type="continuationSeparator" w:id="0">
    <w:p w:rsidR="00305E41" w:rsidRDefault="0030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8"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19"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2"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4" w15:restartNumberingAfterBreak="0">
    <w:nsid w:val="614E3E9E"/>
    <w:multiLevelType w:val="multilevel"/>
    <w:tmpl w:val="95F2ECF4"/>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Arial Narrow" w:eastAsia="Times New Roman" w:hAnsi="Arial Narrow" w:cs="Calibri" w:hint="default"/>
        <w:b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5"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6"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7"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8"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9"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0"/>
  </w:num>
  <w:num w:numId="3">
    <w:abstractNumId w:val="29"/>
  </w:num>
  <w:num w:numId="4">
    <w:abstractNumId w:val="20"/>
  </w:num>
  <w:num w:numId="5">
    <w:abstractNumId w:val="18"/>
  </w:num>
  <w:num w:numId="6">
    <w:abstractNumId w:val="20"/>
    <w:lvlOverride w:ilvl="0">
      <w:startOverride w:val="1"/>
    </w:lvlOverride>
    <w:lvlOverride w:ilvl="1">
      <w:startOverride w:val="1"/>
    </w:lvlOverride>
  </w:num>
  <w:num w:numId="7">
    <w:abstractNumId w:val="20"/>
    <w:lvlOverride w:ilvl="0">
      <w:startOverride w:val="1"/>
    </w:lvlOverride>
    <w:lvlOverride w:ilvl="1">
      <w:startOverride w:val="1"/>
    </w:lvlOverride>
  </w:num>
  <w:num w:numId="8">
    <w:abstractNumId w:val="20"/>
    <w:lvlOverride w:ilvl="0">
      <w:startOverride w:val="1"/>
    </w:lvlOverride>
    <w:lvlOverride w:ilvl="1">
      <w:startOverride w:val="1"/>
    </w:lvlOverride>
  </w:num>
  <w:num w:numId="9">
    <w:abstractNumId w:val="20"/>
    <w:lvlOverride w:ilvl="0">
      <w:startOverride w:val="1"/>
    </w:lvlOverride>
    <w:lvlOverride w:ilvl="1">
      <w:startOverride w:val="1"/>
    </w:lvlOverride>
  </w:num>
  <w:num w:numId="10">
    <w:abstractNumId w:val="20"/>
    <w:lvlOverride w:ilvl="0">
      <w:startOverride w:val="1"/>
    </w:lvlOverride>
    <w:lvlOverride w:ilvl="1">
      <w:startOverride w:val="1"/>
    </w:lvlOverride>
  </w:num>
  <w:num w:numId="11">
    <w:abstractNumId w:val="20"/>
    <w:lvlOverride w:ilvl="0">
      <w:startOverride w:val="1"/>
    </w:lvlOverride>
    <w:lvlOverride w:ilvl="1">
      <w:startOverride w:val="1"/>
    </w:lvlOverride>
  </w:num>
  <w:num w:numId="12">
    <w:abstractNumId w:val="10"/>
  </w:num>
  <w:num w:numId="13">
    <w:abstractNumId w:val="6"/>
  </w:num>
  <w:num w:numId="14">
    <w:abstractNumId w:val="4"/>
  </w:num>
  <w:num w:numId="15">
    <w:abstractNumId w:val="20"/>
    <w:lvlOverride w:ilvl="0">
      <w:startOverride w:val="1"/>
    </w:lvlOverride>
    <w:lvlOverride w:ilvl="1">
      <w:startOverride w:val="7"/>
    </w:lvlOverride>
  </w:num>
  <w:num w:numId="16">
    <w:abstractNumId w:val="15"/>
  </w:num>
  <w:num w:numId="17">
    <w:abstractNumId w:val="2"/>
  </w:num>
  <w:num w:numId="18">
    <w:abstractNumId w:val="26"/>
  </w:num>
  <w:num w:numId="19">
    <w:abstractNumId w:val="12"/>
  </w:num>
  <w:num w:numId="20">
    <w:abstractNumId w:val="11"/>
  </w:num>
  <w:num w:numId="21">
    <w:abstractNumId w:val="22"/>
  </w:num>
  <w:num w:numId="22">
    <w:abstractNumId w:val="9"/>
  </w:num>
  <w:num w:numId="23">
    <w:abstractNumId w:val="1"/>
  </w:num>
  <w:num w:numId="24">
    <w:abstractNumId w:val="20"/>
    <w:lvlOverride w:ilvl="0">
      <w:startOverride w:val="1"/>
    </w:lvlOverride>
    <w:lvlOverride w:ilvl="1">
      <w:startOverride w:val="8"/>
    </w:lvlOverride>
  </w:num>
  <w:num w:numId="25">
    <w:abstractNumId w:val="14"/>
  </w:num>
  <w:num w:numId="26">
    <w:abstractNumId w:val="17"/>
  </w:num>
  <w:num w:numId="27">
    <w:abstractNumId w:val="21"/>
  </w:num>
  <w:num w:numId="28">
    <w:abstractNumId w:val="28"/>
  </w:num>
  <w:num w:numId="29">
    <w:abstractNumId w:val="20"/>
  </w:num>
  <w:num w:numId="30">
    <w:abstractNumId w:val="8"/>
  </w:num>
  <w:num w:numId="31">
    <w:abstractNumId w:val="19"/>
  </w:num>
  <w:num w:numId="32">
    <w:abstractNumId w:val="16"/>
  </w:num>
  <w:num w:numId="33">
    <w:abstractNumId w:val="5"/>
  </w:num>
  <w:num w:numId="34">
    <w:abstractNumId w:val="13"/>
  </w:num>
  <w:num w:numId="35">
    <w:abstractNumId w:val="25"/>
  </w:num>
  <w:num w:numId="36">
    <w:abstractNumId w:val="7"/>
  </w:num>
  <w:num w:numId="37">
    <w:abstractNumId w:val="23"/>
  </w:num>
  <w:num w:numId="38">
    <w:abstractNumId w:val="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5"/>
    <w:rsid w:val="00023827"/>
    <w:rsid w:val="000421F6"/>
    <w:rsid w:val="0008279B"/>
    <w:rsid w:val="00085D99"/>
    <w:rsid w:val="000A6587"/>
    <w:rsid w:val="000B2871"/>
    <w:rsid w:val="000F0F15"/>
    <w:rsid w:val="00194A0A"/>
    <w:rsid w:val="001E32BA"/>
    <w:rsid w:val="001E4FF1"/>
    <w:rsid w:val="00200D22"/>
    <w:rsid w:val="00245CC5"/>
    <w:rsid w:val="0026186A"/>
    <w:rsid w:val="0028564D"/>
    <w:rsid w:val="00290731"/>
    <w:rsid w:val="00293E30"/>
    <w:rsid w:val="002C205C"/>
    <w:rsid w:val="002C24E0"/>
    <w:rsid w:val="002D43EE"/>
    <w:rsid w:val="002F09A2"/>
    <w:rsid w:val="002F0B32"/>
    <w:rsid w:val="002F274E"/>
    <w:rsid w:val="00305E41"/>
    <w:rsid w:val="00324F4D"/>
    <w:rsid w:val="00364D82"/>
    <w:rsid w:val="00365E2D"/>
    <w:rsid w:val="00397053"/>
    <w:rsid w:val="00406427"/>
    <w:rsid w:val="00465C11"/>
    <w:rsid w:val="004D157D"/>
    <w:rsid w:val="005148FA"/>
    <w:rsid w:val="00552561"/>
    <w:rsid w:val="00583F1A"/>
    <w:rsid w:val="005A7BB1"/>
    <w:rsid w:val="005B6741"/>
    <w:rsid w:val="00601405"/>
    <w:rsid w:val="00621FD4"/>
    <w:rsid w:val="00626F7D"/>
    <w:rsid w:val="00650604"/>
    <w:rsid w:val="00671C9F"/>
    <w:rsid w:val="00684AEE"/>
    <w:rsid w:val="006A316C"/>
    <w:rsid w:val="006F3EAD"/>
    <w:rsid w:val="007059A6"/>
    <w:rsid w:val="00727A9D"/>
    <w:rsid w:val="00740E28"/>
    <w:rsid w:val="00745D8D"/>
    <w:rsid w:val="00771F6F"/>
    <w:rsid w:val="007842EF"/>
    <w:rsid w:val="007D7FBF"/>
    <w:rsid w:val="008B7984"/>
    <w:rsid w:val="008F589C"/>
    <w:rsid w:val="00922E45"/>
    <w:rsid w:val="0093128E"/>
    <w:rsid w:val="0095303C"/>
    <w:rsid w:val="00960D70"/>
    <w:rsid w:val="009A6395"/>
    <w:rsid w:val="00A15EC9"/>
    <w:rsid w:val="00A64B64"/>
    <w:rsid w:val="00A959E3"/>
    <w:rsid w:val="00AD5811"/>
    <w:rsid w:val="00B01CDE"/>
    <w:rsid w:val="00B03373"/>
    <w:rsid w:val="00B10F0A"/>
    <w:rsid w:val="00B5310B"/>
    <w:rsid w:val="00B63B56"/>
    <w:rsid w:val="00B65AFA"/>
    <w:rsid w:val="00BA6D0F"/>
    <w:rsid w:val="00BB4984"/>
    <w:rsid w:val="00BC5782"/>
    <w:rsid w:val="00BD3367"/>
    <w:rsid w:val="00BE663A"/>
    <w:rsid w:val="00C04D15"/>
    <w:rsid w:val="00C05B2E"/>
    <w:rsid w:val="00C060F4"/>
    <w:rsid w:val="00C167BA"/>
    <w:rsid w:val="00C60A7C"/>
    <w:rsid w:val="00C80712"/>
    <w:rsid w:val="00C8177D"/>
    <w:rsid w:val="00CB307D"/>
    <w:rsid w:val="00CC58C1"/>
    <w:rsid w:val="00CD64C2"/>
    <w:rsid w:val="00CE6063"/>
    <w:rsid w:val="00D00D4D"/>
    <w:rsid w:val="00D12BBC"/>
    <w:rsid w:val="00D33869"/>
    <w:rsid w:val="00D469A3"/>
    <w:rsid w:val="00D81FD5"/>
    <w:rsid w:val="00D8425D"/>
    <w:rsid w:val="00DC5FBA"/>
    <w:rsid w:val="00DC7179"/>
    <w:rsid w:val="00DD3556"/>
    <w:rsid w:val="00DD58B0"/>
    <w:rsid w:val="00E06072"/>
    <w:rsid w:val="00E47BDC"/>
    <w:rsid w:val="00E53800"/>
    <w:rsid w:val="00F45A76"/>
    <w:rsid w:val="00F51227"/>
    <w:rsid w:val="00FA0AA9"/>
    <w:rsid w:val="00FC7D48"/>
    <w:rsid w:val="00FD3875"/>
    <w:rsid w:val="00FF555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4202"/>
  <w15:docId w15:val="{A19A5BC8-570F-4F46-BC16-C87EF743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316C"/>
    <w:rPr>
      <w:sz w:val="24"/>
      <w:szCs w:val="24"/>
      <w:lang w:eastAsia="cs-CZ"/>
    </w:rPr>
  </w:style>
  <w:style w:type="paragraph" w:styleId="Nadpis1">
    <w:name w:val="heading 1"/>
    <w:basedOn w:val="Normlny"/>
    <w:next w:val="Normlny"/>
    <w:link w:val="Nadpis1Char"/>
    <w:qFormat/>
    <w:rsid w:val="006A316C"/>
    <w:pPr>
      <w:keepNext/>
      <w:spacing w:before="240" w:after="120"/>
      <w:jc w:val="center"/>
      <w:outlineLvl w:val="0"/>
    </w:pPr>
    <w:rPr>
      <w:b/>
      <w:smallCaps/>
      <w:sz w:val="32"/>
      <w:lang w:val="cs-CZ"/>
    </w:rPr>
  </w:style>
  <w:style w:type="paragraph" w:styleId="Nadpis2">
    <w:name w:val="heading 2"/>
    <w:basedOn w:val="Normlny"/>
    <w:next w:val="Normlny"/>
    <w:link w:val="Nadpis2Char"/>
    <w:qFormat/>
    <w:rsid w:val="006A316C"/>
    <w:pPr>
      <w:keepNext/>
      <w:spacing w:after="120"/>
      <w:jc w:val="center"/>
      <w:outlineLvl w:val="1"/>
    </w:pPr>
    <w:rPr>
      <w:rFonts w:cs="Arial"/>
      <w:b/>
      <w:bCs/>
      <w:iCs/>
      <w:lang w:val="cs-CZ"/>
    </w:rPr>
  </w:style>
  <w:style w:type="paragraph" w:styleId="Nadpis3">
    <w:name w:val="heading 3"/>
    <w:basedOn w:val="Normlny"/>
    <w:next w:val="Normlny"/>
    <w:link w:val="Nadpis3Char"/>
    <w:qFormat/>
    <w:rsid w:val="006A316C"/>
    <w:pPr>
      <w:keepNext/>
      <w:spacing w:before="240" w:after="60"/>
      <w:jc w:val="both"/>
      <w:outlineLvl w:val="2"/>
    </w:pPr>
    <w:rPr>
      <w:rFonts w:ascii="Arial" w:hAnsi="Arial"/>
      <w:lang w:val="cs-CZ"/>
    </w:rPr>
  </w:style>
  <w:style w:type="paragraph" w:styleId="Nadpis4">
    <w:name w:val="heading 4"/>
    <w:basedOn w:val="Normlny"/>
    <w:next w:val="Normlny"/>
    <w:link w:val="Nadpis4Char"/>
    <w:qFormat/>
    <w:rsid w:val="006A316C"/>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rsid w:val="006A316C"/>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6A316C"/>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rsid w:val="006A316C"/>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rsid w:val="006A316C"/>
    <w:pPr>
      <w:spacing w:before="240" w:after="60"/>
      <w:jc w:val="both"/>
      <w:outlineLvl w:val="7"/>
    </w:pPr>
    <w:rPr>
      <w:i/>
      <w:iCs/>
      <w:lang w:val="cs-CZ"/>
    </w:rPr>
  </w:style>
  <w:style w:type="paragraph" w:styleId="Nadpis9">
    <w:name w:val="heading 9"/>
    <w:basedOn w:val="Normlny"/>
    <w:next w:val="Normlny"/>
    <w:link w:val="Nadpis9Char"/>
    <w:qFormat/>
    <w:rsid w:val="006A316C"/>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16C"/>
    <w:rPr>
      <w:rFonts w:ascii="Arial" w:eastAsia="Arial" w:hAnsi="Arial" w:cs="Arial"/>
      <w:sz w:val="40"/>
      <w:szCs w:val="40"/>
    </w:rPr>
  </w:style>
  <w:style w:type="character" w:customStyle="1" w:styleId="Heading2Char">
    <w:name w:val="Heading 2 Char"/>
    <w:basedOn w:val="Predvolenpsmoodseku"/>
    <w:uiPriority w:val="9"/>
    <w:rsid w:val="006A316C"/>
    <w:rPr>
      <w:rFonts w:ascii="Arial" w:eastAsia="Arial" w:hAnsi="Arial" w:cs="Arial"/>
      <w:sz w:val="34"/>
    </w:rPr>
  </w:style>
  <w:style w:type="character" w:customStyle="1" w:styleId="Nadpis3Char">
    <w:name w:val="Nadpis 3 Char"/>
    <w:basedOn w:val="Predvolenpsmoodseku"/>
    <w:link w:val="Nadpis3"/>
    <w:uiPriority w:val="9"/>
    <w:rsid w:val="006A316C"/>
    <w:rPr>
      <w:rFonts w:ascii="Arial" w:eastAsia="Arial" w:hAnsi="Arial" w:cs="Arial"/>
      <w:sz w:val="30"/>
      <w:szCs w:val="30"/>
    </w:rPr>
  </w:style>
  <w:style w:type="character" w:customStyle="1" w:styleId="Nadpis4Char">
    <w:name w:val="Nadpis 4 Char"/>
    <w:basedOn w:val="Predvolenpsmoodseku"/>
    <w:link w:val="Nadpis4"/>
    <w:uiPriority w:val="9"/>
    <w:rsid w:val="006A316C"/>
    <w:rPr>
      <w:rFonts w:ascii="Arial" w:eastAsia="Arial" w:hAnsi="Arial" w:cs="Arial"/>
      <w:b/>
      <w:bCs/>
      <w:sz w:val="26"/>
      <w:szCs w:val="26"/>
    </w:rPr>
  </w:style>
  <w:style w:type="character" w:customStyle="1" w:styleId="Nadpis5Char">
    <w:name w:val="Nadpis 5 Char"/>
    <w:basedOn w:val="Predvolenpsmoodseku"/>
    <w:link w:val="Nadpis5"/>
    <w:uiPriority w:val="9"/>
    <w:rsid w:val="006A316C"/>
    <w:rPr>
      <w:rFonts w:ascii="Arial" w:eastAsia="Arial" w:hAnsi="Arial" w:cs="Arial"/>
      <w:b/>
      <w:bCs/>
      <w:sz w:val="24"/>
      <w:szCs w:val="24"/>
    </w:rPr>
  </w:style>
  <w:style w:type="character" w:customStyle="1" w:styleId="Heading6Char">
    <w:name w:val="Heading 6 Char"/>
    <w:basedOn w:val="Predvolenpsmoodseku"/>
    <w:uiPriority w:val="9"/>
    <w:rsid w:val="006A316C"/>
    <w:rPr>
      <w:rFonts w:ascii="Arial" w:eastAsia="Arial" w:hAnsi="Arial" w:cs="Arial"/>
      <w:b/>
      <w:bCs/>
      <w:sz w:val="22"/>
      <w:szCs w:val="22"/>
    </w:rPr>
  </w:style>
  <w:style w:type="character" w:customStyle="1" w:styleId="Nadpis7Char">
    <w:name w:val="Nadpis 7 Char"/>
    <w:basedOn w:val="Predvolenpsmoodseku"/>
    <w:link w:val="Nadpis7"/>
    <w:uiPriority w:val="9"/>
    <w:rsid w:val="006A316C"/>
    <w:rPr>
      <w:rFonts w:ascii="Arial" w:eastAsia="Arial" w:hAnsi="Arial" w:cs="Arial"/>
      <w:b/>
      <w:bCs/>
      <w:i/>
      <w:iCs/>
      <w:sz w:val="22"/>
      <w:szCs w:val="22"/>
    </w:rPr>
  </w:style>
  <w:style w:type="character" w:customStyle="1" w:styleId="Nadpis8Char">
    <w:name w:val="Nadpis 8 Char"/>
    <w:basedOn w:val="Predvolenpsmoodseku"/>
    <w:link w:val="Nadpis8"/>
    <w:uiPriority w:val="9"/>
    <w:rsid w:val="006A316C"/>
    <w:rPr>
      <w:rFonts w:ascii="Arial" w:eastAsia="Arial" w:hAnsi="Arial" w:cs="Arial"/>
      <w:i/>
      <w:iCs/>
      <w:sz w:val="22"/>
      <w:szCs w:val="22"/>
    </w:rPr>
  </w:style>
  <w:style w:type="character" w:customStyle="1" w:styleId="Nadpis9Char">
    <w:name w:val="Nadpis 9 Char"/>
    <w:basedOn w:val="Predvolenpsmoodseku"/>
    <w:link w:val="Nadpis9"/>
    <w:uiPriority w:val="9"/>
    <w:rsid w:val="006A316C"/>
    <w:rPr>
      <w:rFonts w:ascii="Arial" w:eastAsia="Arial" w:hAnsi="Arial" w:cs="Arial"/>
      <w:i/>
      <w:iCs/>
      <w:sz w:val="21"/>
      <w:szCs w:val="21"/>
    </w:rPr>
  </w:style>
  <w:style w:type="paragraph" w:styleId="Bezriadkovania">
    <w:name w:val="No Spacing"/>
    <w:uiPriority w:val="1"/>
    <w:qFormat/>
    <w:rsid w:val="006A316C"/>
  </w:style>
  <w:style w:type="character" w:customStyle="1" w:styleId="NzovChar">
    <w:name w:val="Názov Char"/>
    <w:basedOn w:val="Predvolenpsmoodseku"/>
    <w:link w:val="Nzov"/>
    <w:uiPriority w:val="10"/>
    <w:rsid w:val="006A316C"/>
    <w:rPr>
      <w:sz w:val="48"/>
      <w:szCs w:val="48"/>
    </w:rPr>
  </w:style>
  <w:style w:type="character" w:customStyle="1" w:styleId="PodtitulChar">
    <w:name w:val="Podtitul Char"/>
    <w:basedOn w:val="Predvolenpsmoodseku"/>
    <w:link w:val="Podtitul"/>
    <w:uiPriority w:val="11"/>
    <w:rsid w:val="006A316C"/>
    <w:rPr>
      <w:sz w:val="24"/>
      <w:szCs w:val="24"/>
    </w:rPr>
  </w:style>
  <w:style w:type="paragraph" w:styleId="Citcia">
    <w:name w:val="Quote"/>
    <w:basedOn w:val="Normlny"/>
    <w:next w:val="Normlny"/>
    <w:link w:val="CitciaChar"/>
    <w:uiPriority w:val="29"/>
    <w:qFormat/>
    <w:rsid w:val="006A316C"/>
    <w:pPr>
      <w:ind w:left="720" w:right="720"/>
    </w:pPr>
    <w:rPr>
      <w:i/>
    </w:rPr>
  </w:style>
  <w:style w:type="character" w:customStyle="1" w:styleId="CitciaChar">
    <w:name w:val="Citácia Char"/>
    <w:link w:val="Citcia"/>
    <w:uiPriority w:val="29"/>
    <w:rsid w:val="006A316C"/>
    <w:rPr>
      <w:i/>
    </w:rPr>
  </w:style>
  <w:style w:type="paragraph" w:styleId="Zvraznencitcia">
    <w:name w:val="Intense Quote"/>
    <w:basedOn w:val="Normlny"/>
    <w:next w:val="Normlny"/>
    <w:link w:val="ZvraznencitciaChar"/>
    <w:uiPriority w:val="30"/>
    <w:qFormat/>
    <w:rsid w:val="006A31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sid w:val="006A316C"/>
    <w:rPr>
      <w:i/>
    </w:rPr>
  </w:style>
  <w:style w:type="character" w:customStyle="1" w:styleId="HeaderChar">
    <w:name w:val="Header Char"/>
    <w:basedOn w:val="Predvolenpsmoodseku"/>
    <w:uiPriority w:val="99"/>
    <w:rsid w:val="006A316C"/>
  </w:style>
  <w:style w:type="character" w:customStyle="1" w:styleId="FooterChar">
    <w:name w:val="Footer Char"/>
    <w:basedOn w:val="Predvolenpsmoodseku"/>
    <w:uiPriority w:val="99"/>
    <w:rsid w:val="006A316C"/>
  </w:style>
  <w:style w:type="paragraph" w:styleId="Popis">
    <w:name w:val="caption"/>
    <w:basedOn w:val="Normlny"/>
    <w:next w:val="Normlny"/>
    <w:uiPriority w:val="35"/>
    <w:semiHidden/>
    <w:unhideWhenUsed/>
    <w:qFormat/>
    <w:rsid w:val="006A316C"/>
    <w:pPr>
      <w:spacing w:line="276" w:lineRule="auto"/>
    </w:pPr>
    <w:rPr>
      <w:b/>
      <w:bCs/>
      <w:color w:val="4472C4" w:themeColor="accent1"/>
      <w:sz w:val="18"/>
      <w:szCs w:val="18"/>
    </w:rPr>
  </w:style>
  <w:style w:type="character" w:customStyle="1" w:styleId="CaptionChar">
    <w:name w:val="Caption Char"/>
    <w:uiPriority w:val="99"/>
    <w:rsid w:val="006A316C"/>
  </w:style>
  <w:style w:type="table" w:customStyle="1" w:styleId="TableGridLight">
    <w:name w:val="Table Grid Light"/>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rsid w:val="006A316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rsid w:val="006A316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rsid w:val="006A316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rsid w:val="006A316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rsid w:val="006A316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rsid w:val="006A316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rsid w:val="006A316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rsid w:val="006A316C"/>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rsid w:val="006A316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rsid w:val="006A31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rsid w:val="006A31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ukasmriekou7farebn1">
    <w:name w:val="Tabuľka s mriežkou 7 – farebná1"/>
    <w:basedOn w:val="Normlnatabuka"/>
    <w:uiPriority w:val="99"/>
    <w:rsid w:val="006A316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rsid w:val="006A316C"/>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rsid w:val="006A316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rsid w:val="006A316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rsid w:val="006A316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rsid w:val="006A316C"/>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rsid w:val="006A316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rsid w:val="006A316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rsid w:val="006A316C"/>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rsid w:val="006A316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rsid w:val="006A316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rsid w:val="006A316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rsid w:val="006A316C"/>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rsid w:val="006A316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rsid w:val="006A31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rsid w:val="006A316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rsid w:val="006A316C"/>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rsid w:val="006A316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rsid w:val="006A316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rsid w:val="006A316C"/>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rsid w:val="006A316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rsid w:val="006A316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rsid w:val="006A316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rsid w:val="006A316C"/>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rsid w:val="006A316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rsid w:val="006A316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rsid w:val="006A316C"/>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rsid w:val="006A316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rsid w:val="006A316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rsid w:val="006A316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rsid w:val="006A316C"/>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rsid w:val="006A316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rsid w:val="006A316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rsid w:val="006A316C"/>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rsid w:val="006A316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rsid w:val="006A316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rsid w:val="006A316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rsid w:val="006A316C"/>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rsid w:val="006A316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sid w:val="006A316C"/>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sid w:val="006A316C"/>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sid w:val="006A316C"/>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sid w:val="006A316C"/>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sid w:val="006A316C"/>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sid w:val="006A316C"/>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sid w:val="006A316C"/>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rsid w:val="006A316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316C"/>
    <w:rPr>
      <w:sz w:val="18"/>
    </w:rPr>
  </w:style>
  <w:style w:type="paragraph" w:styleId="Textvysvetlivky">
    <w:name w:val="endnote text"/>
    <w:basedOn w:val="Normlny"/>
    <w:link w:val="TextvysvetlivkyChar"/>
    <w:uiPriority w:val="99"/>
    <w:semiHidden/>
    <w:unhideWhenUsed/>
    <w:rsid w:val="006A316C"/>
    <w:rPr>
      <w:sz w:val="20"/>
    </w:rPr>
  </w:style>
  <w:style w:type="character" w:customStyle="1" w:styleId="TextvysvetlivkyChar">
    <w:name w:val="Text vysvetlivky Char"/>
    <w:link w:val="Textvysvetlivky"/>
    <w:uiPriority w:val="99"/>
    <w:rsid w:val="006A316C"/>
    <w:rPr>
      <w:sz w:val="20"/>
    </w:rPr>
  </w:style>
  <w:style w:type="character" w:styleId="Odkaznavysvetlivku">
    <w:name w:val="endnote reference"/>
    <w:basedOn w:val="Predvolenpsmoodseku"/>
    <w:uiPriority w:val="99"/>
    <w:semiHidden/>
    <w:unhideWhenUsed/>
    <w:rsid w:val="006A316C"/>
    <w:rPr>
      <w:vertAlign w:val="superscript"/>
    </w:rPr>
  </w:style>
  <w:style w:type="paragraph" w:styleId="Obsah1">
    <w:name w:val="toc 1"/>
    <w:basedOn w:val="Normlny"/>
    <w:next w:val="Normlny"/>
    <w:uiPriority w:val="39"/>
    <w:unhideWhenUsed/>
    <w:rsid w:val="006A316C"/>
    <w:pPr>
      <w:spacing w:after="57"/>
    </w:pPr>
  </w:style>
  <w:style w:type="paragraph" w:styleId="Obsah2">
    <w:name w:val="toc 2"/>
    <w:basedOn w:val="Normlny"/>
    <w:next w:val="Normlny"/>
    <w:uiPriority w:val="39"/>
    <w:unhideWhenUsed/>
    <w:rsid w:val="006A316C"/>
    <w:pPr>
      <w:spacing w:after="57"/>
      <w:ind w:left="283"/>
    </w:pPr>
  </w:style>
  <w:style w:type="paragraph" w:styleId="Obsah3">
    <w:name w:val="toc 3"/>
    <w:basedOn w:val="Normlny"/>
    <w:next w:val="Normlny"/>
    <w:uiPriority w:val="39"/>
    <w:unhideWhenUsed/>
    <w:rsid w:val="006A316C"/>
    <w:pPr>
      <w:spacing w:after="57"/>
      <w:ind w:left="567"/>
    </w:pPr>
  </w:style>
  <w:style w:type="paragraph" w:styleId="Obsah4">
    <w:name w:val="toc 4"/>
    <w:basedOn w:val="Normlny"/>
    <w:next w:val="Normlny"/>
    <w:uiPriority w:val="39"/>
    <w:unhideWhenUsed/>
    <w:rsid w:val="006A316C"/>
    <w:pPr>
      <w:spacing w:after="57"/>
      <w:ind w:left="850"/>
    </w:pPr>
  </w:style>
  <w:style w:type="paragraph" w:styleId="Obsah5">
    <w:name w:val="toc 5"/>
    <w:basedOn w:val="Normlny"/>
    <w:next w:val="Normlny"/>
    <w:uiPriority w:val="39"/>
    <w:unhideWhenUsed/>
    <w:rsid w:val="006A316C"/>
    <w:pPr>
      <w:spacing w:after="57"/>
      <w:ind w:left="1134"/>
    </w:pPr>
  </w:style>
  <w:style w:type="paragraph" w:styleId="Obsah6">
    <w:name w:val="toc 6"/>
    <w:basedOn w:val="Normlny"/>
    <w:next w:val="Normlny"/>
    <w:uiPriority w:val="39"/>
    <w:unhideWhenUsed/>
    <w:rsid w:val="006A316C"/>
    <w:pPr>
      <w:spacing w:after="57"/>
      <w:ind w:left="1417"/>
    </w:pPr>
  </w:style>
  <w:style w:type="paragraph" w:styleId="Obsah7">
    <w:name w:val="toc 7"/>
    <w:basedOn w:val="Normlny"/>
    <w:next w:val="Normlny"/>
    <w:uiPriority w:val="39"/>
    <w:unhideWhenUsed/>
    <w:rsid w:val="006A316C"/>
    <w:pPr>
      <w:spacing w:after="57"/>
      <w:ind w:left="1701"/>
    </w:pPr>
  </w:style>
  <w:style w:type="paragraph" w:styleId="Obsah8">
    <w:name w:val="toc 8"/>
    <w:basedOn w:val="Normlny"/>
    <w:next w:val="Normlny"/>
    <w:uiPriority w:val="39"/>
    <w:unhideWhenUsed/>
    <w:rsid w:val="006A316C"/>
    <w:pPr>
      <w:spacing w:after="57"/>
      <w:ind w:left="1984"/>
    </w:pPr>
  </w:style>
  <w:style w:type="paragraph" w:styleId="Obsah9">
    <w:name w:val="toc 9"/>
    <w:basedOn w:val="Normlny"/>
    <w:next w:val="Normlny"/>
    <w:uiPriority w:val="39"/>
    <w:unhideWhenUsed/>
    <w:rsid w:val="006A316C"/>
    <w:pPr>
      <w:spacing w:after="57"/>
      <w:ind w:left="2268"/>
    </w:pPr>
  </w:style>
  <w:style w:type="paragraph" w:styleId="Hlavikaobsahu">
    <w:name w:val="TOC Heading"/>
    <w:uiPriority w:val="39"/>
    <w:unhideWhenUsed/>
    <w:rsid w:val="006A316C"/>
  </w:style>
  <w:style w:type="paragraph" w:styleId="Zoznamobrzkov">
    <w:name w:val="table of figures"/>
    <w:basedOn w:val="Normlny"/>
    <w:next w:val="Normlny"/>
    <w:uiPriority w:val="99"/>
    <w:unhideWhenUsed/>
    <w:rsid w:val="006A316C"/>
  </w:style>
  <w:style w:type="paragraph" w:styleId="Zkladntext">
    <w:name w:val="Body Text"/>
    <w:basedOn w:val="Normlny"/>
    <w:rsid w:val="006A316C"/>
    <w:pPr>
      <w:jc w:val="both"/>
    </w:pPr>
  </w:style>
  <w:style w:type="paragraph" w:styleId="Pta">
    <w:name w:val="footer"/>
    <w:basedOn w:val="Normlny"/>
    <w:link w:val="PtaChar"/>
    <w:rsid w:val="006A316C"/>
    <w:pPr>
      <w:tabs>
        <w:tab w:val="center" w:pos="4536"/>
        <w:tab w:val="right" w:pos="9072"/>
      </w:tabs>
    </w:pPr>
    <w:rPr>
      <w:sz w:val="20"/>
    </w:rPr>
  </w:style>
  <w:style w:type="paragraph" w:customStyle="1" w:styleId="Cislovanie2">
    <w:name w:val="Cislovanie2"/>
    <w:basedOn w:val="Normlny"/>
    <w:rsid w:val="006A316C"/>
    <w:pPr>
      <w:numPr>
        <w:ilvl w:val="1"/>
        <w:numId w:val="4"/>
      </w:numPr>
      <w:spacing w:after="120"/>
      <w:jc w:val="both"/>
    </w:pPr>
  </w:style>
  <w:style w:type="paragraph" w:styleId="Hlavika">
    <w:name w:val="header"/>
    <w:basedOn w:val="Normlny"/>
    <w:link w:val="HlavikaChar"/>
    <w:rsid w:val="006A316C"/>
    <w:pPr>
      <w:tabs>
        <w:tab w:val="center" w:pos="4536"/>
        <w:tab w:val="right" w:pos="9072"/>
      </w:tabs>
    </w:pPr>
  </w:style>
  <w:style w:type="character" w:styleId="slostrany">
    <w:name w:val="page number"/>
    <w:basedOn w:val="Predvolenpsmoodseku"/>
    <w:rsid w:val="006A316C"/>
  </w:style>
  <w:style w:type="paragraph" w:customStyle="1" w:styleId="Odrazkovy3">
    <w:name w:val="Odrazkovy3"/>
    <w:basedOn w:val="Normlny"/>
    <w:rsid w:val="006A316C"/>
    <w:pPr>
      <w:numPr>
        <w:ilvl w:val="2"/>
        <w:numId w:val="4"/>
      </w:numPr>
      <w:jc w:val="both"/>
    </w:pPr>
    <w:rPr>
      <w:sz w:val="20"/>
      <w:szCs w:val="20"/>
      <w:lang w:val="cs-CZ"/>
    </w:rPr>
  </w:style>
  <w:style w:type="paragraph" w:styleId="Textbubliny">
    <w:name w:val="Balloon Text"/>
    <w:basedOn w:val="Normlny"/>
    <w:semiHidden/>
    <w:rsid w:val="006A316C"/>
    <w:rPr>
      <w:rFonts w:ascii="Tahoma" w:hAnsi="Tahoma" w:cs="Tahoma"/>
      <w:sz w:val="16"/>
      <w:szCs w:val="16"/>
    </w:rPr>
  </w:style>
  <w:style w:type="paragraph" w:customStyle="1" w:styleId="tlNadpis112ptPred0ptZa0pt">
    <w:name w:val="Štýl Nadpis 1 + 12 pt Pred:  0 pt Za:  0 pt"/>
    <w:basedOn w:val="Nadpis1"/>
    <w:rsid w:val="006A316C"/>
    <w:pPr>
      <w:numPr>
        <w:numId w:val="3"/>
      </w:numPr>
      <w:tabs>
        <w:tab w:val="num" w:pos="360"/>
      </w:tabs>
      <w:ind w:left="0" w:firstLine="0"/>
    </w:pPr>
    <w:rPr>
      <w:bCs/>
      <w:sz w:val="24"/>
    </w:rPr>
  </w:style>
  <w:style w:type="paragraph" w:customStyle="1" w:styleId="Cislovanie">
    <w:name w:val="Cislovanie"/>
    <w:basedOn w:val="Nadpis3"/>
    <w:rsid w:val="006A316C"/>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6A316C"/>
    <w:pPr>
      <w:jc w:val="both"/>
    </w:pPr>
    <w:rPr>
      <w:lang w:val="cs-CZ"/>
    </w:rPr>
  </w:style>
  <w:style w:type="paragraph" w:styleId="Zarkazkladnhotextu3">
    <w:name w:val="Body Text Indent 3"/>
    <w:basedOn w:val="Normlny"/>
    <w:rsid w:val="006A316C"/>
    <w:pPr>
      <w:spacing w:after="120"/>
      <w:ind w:left="283"/>
    </w:pPr>
    <w:rPr>
      <w:sz w:val="16"/>
      <w:szCs w:val="16"/>
    </w:rPr>
  </w:style>
  <w:style w:type="paragraph" w:customStyle="1" w:styleId="tlNadpis112ptNiejeKapitlky">
    <w:name w:val="Štýl Nadpis 1 + 12 pt Nie je Kapitálky"/>
    <w:basedOn w:val="Nadpis1"/>
    <w:rsid w:val="006A316C"/>
    <w:pPr>
      <w:numPr>
        <w:numId w:val="4"/>
      </w:numPr>
    </w:pPr>
    <w:rPr>
      <w:bCs/>
      <w:smallCaps w:val="0"/>
      <w:sz w:val="24"/>
    </w:rPr>
  </w:style>
  <w:style w:type="paragraph" w:styleId="Zkladntext2">
    <w:name w:val="Body Text 2"/>
    <w:basedOn w:val="Normlny"/>
    <w:rsid w:val="006A316C"/>
    <w:pPr>
      <w:spacing w:after="120" w:line="480" w:lineRule="auto"/>
    </w:pPr>
  </w:style>
  <w:style w:type="character" w:styleId="Hypertextovprepojenie">
    <w:name w:val="Hyperlink"/>
    <w:rsid w:val="006A316C"/>
    <w:rPr>
      <w:color w:val="0000FF"/>
      <w:u w:val="single"/>
    </w:rPr>
  </w:style>
  <w:style w:type="paragraph" w:customStyle="1" w:styleId="Predformtovantext">
    <w:name w:val="Predformátovaný text"/>
    <w:basedOn w:val="Normlny"/>
    <w:rsid w:val="006A316C"/>
    <w:pPr>
      <w:widowControl w:val="0"/>
    </w:pPr>
    <w:rPr>
      <w:rFonts w:ascii="Courier New" w:eastAsia="Courier New" w:hAnsi="Courier New" w:cs="Courier New"/>
      <w:sz w:val="20"/>
      <w:szCs w:val="20"/>
    </w:rPr>
  </w:style>
  <w:style w:type="paragraph" w:styleId="Nzov">
    <w:name w:val="Title"/>
    <w:basedOn w:val="Normlny"/>
    <w:link w:val="NzovChar"/>
    <w:qFormat/>
    <w:rsid w:val="006A316C"/>
    <w:pPr>
      <w:jc w:val="center"/>
    </w:pPr>
    <w:rPr>
      <w:b/>
      <w:bCs/>
      <w:sz w:val="28"/>
      <w:lang w:eastAsia="sk-SK"/>
    </w:rPr>
  </w:style>
  <w:style w:type="paragraph" w:styleId="Podtitul">
    <w:name w:val="Subtitle"/>
    <w:basedOn w:val="Normlny"/>
    <w:link w:val="PodtitulChar"/>
    <w:qFormat/>
    <w:rsid w:val="006A316C"/>
    <w:pPr>
      <w:ind w:left="360"/>
      <w:jc w:val="center"/>
    </w:pPr>
    <w:rPr>
      <w:b/>
      <w:bCs/>
      <w:lang w:eastAsia="sk-SK"/>
    </w:rPr>
  </w:style>
  <w:style w:type="paragraph" w:customStyle="1" w:styleId="Zkladntext21">
    <w:name w:val="Základný text 21"/>
    <w:basedOn w:val="Normlny"/>
    <w:rsid w:val="006A316C"/>
    <w:pPr>
      <w:jc w:val="both"/>
    </w:pPr>
    <w:rPr>
      <w:lang w:eastAsia="zh-CN"/>
    </w:rPr>
  </w:style>
  <w:style w:type="paragraph" w:customStyle="1" w:styleId="Odsekzoznamu1">
    <w:name w:val="Odsek zoznamu1"/>
    <w:basedOn w:val="Normlny"/>
    <w:rsid w:val="006A316C"/>
    <w:pPr>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6A316C"/>
  </w:style>
  <w:style w:type="paragraph" w:customStyle="1" w:styleId="Tabulka-1">
    <w:name w:val="Tabulka-1"/>
    <w:basedOn w:val="Normlny"/>
    <w:rsid w:val="006A316C"/>
    <w:rPr>
      <w:rFonts w:eastAsia="Calibri"/>
      <w:sz w:val="22"/>
      <w:szCs w:val="22"/>
      <w:lang w:eastAsia="en-US"/>
    </w:rPr>
  </w:style>
  <w:style w:type="table" w:styleId="Mriekatabuky">
    <w:name w:val="Table Grid"/>
    <w:basedOn w:val="Normlnatabuka"/>
    <w:uiPriority w:val="39"/>
    <w:rsid w:val="006A3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rsid w:val="006A316C"/>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6A316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6A316C"/>
    <w:pPr>
      <w:spacing w:before="100" w:beforeAutospacing="1" w:after="100" w:afterAutospacing="1"/>
    </w:pPr>
    <w:rPr>
      <w:lang w:eastAsia="sk-SK"/>
    </w:rPr>
  </w:style>
  <w:style w:type="paragraph" w:customStyle="1" w:styleId="ListParagraph0">
    <w:name w:val="List Paragraph0"/>
    <w:basedOn w:val="Normlny"/>
    <w:link w:val="OdsekzoznamuChar"/>
    <w:uiPriority w:val="34"/>
    <w:qFormat/>
    <w:rsid w:val="006A316C"/>
    <w:pPr>
      <w:ind w:left="708"/>
    </w:pPr>
  </w:style>
  <w:style w:type="character" w:customStyle="1" w:styleId="OdsekzoznamuChar">
    <w:name w:val="Odsek zoznamu Char"/>
    <w:link w:val="ListParagraph0"/>
    <w:uiPriority w:val="34"/>
    <w:rsid w:val="006A316C"/>
    <w:rPr>
      <w:sz w:val="24"/>
      <w:szCs w:val="24"/>
      <w:lang w:eastAsia="cs-CZ"/>
    </w:rPr>
  </w:style>
  <w:style w:type="paragraph" w:customStyle="1" w:styleId="mcnt-wm-msolistparagraph">
    <w:name w:val="mcnt-wm-msolistparagraph"/>
    <w:basedOn w:val="Normlny"/>
    <w:rsid w:val="006A316C"/>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sid w:val="006A316C"/>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sid w:val="006A316C"/>
    <w:rPr>
      <w:rFonts w:ascii="Verdana" w:eastAsia="Calibri" w:hAnsi="Verdana"/>
      <w:lang w:eastAsia="en-US"/>
    </w:rPr>
  </w:style>
  <w:style w:type="character" w:styleId="Odkaznapoznmkupodiarou">
    <w:name w:val="footnote reference"/>
    <w:link w:val="Char2"/>
    <w:uiPriority w:val="99"/>
    <w:unhideWhenUsed/>
    <w:rsid w:val="006A316C"/>
    <w:rPr>
      <w:vertAlign w:val="superscript"/>
    </w:rPr>
  </w:style>
  <w:style w:type="paragraph" w:customStyle="1" w:styleId="Char2">
    <w:name w:val="Char2"/>
    <w:basedOn w:val="Normlny"/>
    <w:link w:val="Odkaznapoznmkupodiarou"/>
    <w:uiPriority w:val="99"/>
    <w:rsid w:val="006A316C"/>
    <w:pPr>
      <w:spacing w:after="160" w:line="240" w:lineRule="exact"/>
    </w:pPr>
    <w:rPr>
      <w:sz w:val="20"/>
      <w:szCs w:val="20"/>
      <w:vertAlign w:val="superscript"/>
      <w:lang w:eastAsia="sk-SK"/>
    </w:rPr>
  </w:style>
  <w:style w:type="paragraph" w:customStyle="1" w:styleId="Default">
    <w:name w:val="Default"/>
    <w:rsid w:val="006A316C"/>
    <w:rPr>
      <w:rFonts w:ascii="Calibri" w:eastAsia="Calibri" w:hAnsi="Calibri" w:cs="Calibri"/>
      <w:color w:val="000000"/>
      <w:sz w:val="24"/>
      <w:szCs w:val="24"/>
      <w:lang w:eastAsia="en-US"/>
    </w:rPr>
  </w:style>
  <w:style w:type="character" w:styleId="Odkaznakomentr">
    <w:name w:val="annotation reference"/>
    <w:rsid w:val="006A316C"/>
    <w:rPr>
      <w:sz w:val="16"/>
      <w:szCs w:val="16"/>
    </w:rPr>
  </w:style>
  <w:style w:type="paragraph" w:styleId="Textkomentra">
    <w:name w:val="annotation text"/>
    <w:basedOn w:val="Normlny"/>
    <w:link w:val="TextkomentraChar"/>
    <w:rsid w:val="006A316C"/>
    <w:rPr>
      <w:sz w:val="20"/>
      <w:szCs w:val="20"/>
    </w:rPr>
  </w:style>
  <w:style w:type="character" w:customStyle="1" w:styleId="TextkomentraChar">
    <w:name w:val="Text komentára Char"/>
    <w:link w:val="Textkomentra"/>
    <w:rsid w:val="006A316C"/>
    <w:rPr>
      <w:lang w:eastAsia="cs-CZ"/>
    </w:rPr>
  </w:style>
  <w:style w:type="paragraph" w:styleId="Predmetkomentra">
    <w:name w:val="annotation subject"/>
    <w:basedOn w:val="Textkomentra"/>
    <w:next w:val="Textkomentra"/>
    <w:link w:val="PredmetkomentraChar"/>
    <w:rsid w:val="006A316C"/>
    <w:rPr>
      <w:b/>
      <w:bCs/>
    </w:rPr>
  </w:style>
  <w:style w:type="character" w:customStyle="1" w:styleId="PredmetkomentraChar">
    <w:name w:val="Predmet komentára Char"/>
    <w:link w:val="Predmetkomentra"/>
    <w:rsid w:val="006A316C"/>
    <w:rPr>
      <w:b/>
      <w:bCs/>
      <w:lang w:eastAsia="cs-CZ"/>
    </w:rPr>
  </w:style>
  <w:style w:type="character" w:customStyle="1" w:styleId="Nadpis2Char">
    <w:name w:val="Nadpis 2 Char"/>
    <w:basedOn w:val="Predvolenpsmoodseku"/>
    <w:link w:val="Nadpis2"/>
    <w:rsid w:val="006A316C"/>
    <w:rPr>
      <w:rFonts w:cs="Arial"/>
      <w:b/>
      <w:bCs/>
      <w:iCs/>
      <w:sz w:val="24"/>
      <w:szCs w:val="24"/>
      <w:lang w:val="cs-CZ" w:eastAsia="cs-CZ"/>
    </w:rPr>
  </w:style>
  <w:style w:type="character" w:customStyle="1" w:styleId="HlavikaChar">
    <w:name w:val="Hlavička Char"/>
    <w:basedOn w:val="Predvolenpsmoodseku"/>
    <w:link w:val="Hlavika"/>
    <w:rsid w:val="006A316C"/>
    <w:rPr>
      <w:sz w:val="24"/>
      <w:szCs w:val="24"/>
      <w:lang w:eastAsia="cs-CZ"/>
    </w:rPr>
  </w:style>
  <w:style w:type="paragraph" w:styleId="Odsekzoznamu">
    <w:name w:val="List Paragraph"/>
    <w:basedOn w:val="Normlny"/>
    <w:uiPriority w:val="34"/>
    <w:qFormat/>
    <w:rsid w:val="006A316C"/>
    <w:pPr>
      <w:ind w:left="720"/>
      <w:contextualSpacing/>
    </w:pPr>
  </w:style>
  <w:style w:type="character" w:customStyle="1" w:styleId="Nadpis6Char">
    <w:name w:val="Nadpis 6 Char"/>
    <w:basedOn w:val="Predvolenpsmoodseku"/>
    <w:link w:val="Nadpis6"/>
    <w:rsid w:val="006A316C"/>
    <w:rPr>
      <w:b/>
      <w:bCs/>
      <w:sz w:val="22"/>
      <w:szCs w:val="22"/>
      <w:lang w:val="cs-CZ" w:eastAsia="cs-CZ"/>
    </w:rPr>
  </w:style>
  <w:style w:type="paragraph" w:customStyle="1" w:styleId="Odsekzoznamu3">
    <w:name w:val="Odsek zoznamu3"/>
    <w:basedOn w:val="Normlny"/>
    <w:rsid w:val="006A316C"/>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6A316C"/>
    <w:pPr>
      <w:spacing w:before="360"/>
    </w:pPr>
    <w:rPr>
      <w:iCs w:val="0"/>
      <w:u w:val="single"/>
    </w:rPr>
  </w:style>
  <w:style w:type="character" w:customStyle="1" w:styleId="PtaChar">
    <w:name w:val="Päta Char"/>
    <w:basedOn w:val="Predvolenpsmoodseku"/>
    <w:link w:val="Pta"/>
    <w:rsid w:val="006A316C"/>
    <w:rPr>
      <w:sz w:val="24"/>
      <w:szCs w:val="24"/>
      <w:lang w:eastAsia="cs-CZ"/>
    </w:rPr>
  </w:style>
  <w:style w:type="character" w:styleId="Nevyrieenzmienka">
    <w:name w:val="Unresolved Mention"/>
    <w:basedOn w:val="Predvolenpsmoodseku"/>
    <w:uiPriority w:val="99"/>
    <w:semiHidden/>
    <w:unhideWhenUsed/>
    <w:rsid w:val="0008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569">
      <w:bodyDiv w:val="1"/>
      <w:marLeft w:val="0"/>
      <w:marRight w:val="0"/>
      <w:marTop w:val="0"/>
      <w:marBottom w:val="0"/>
      <w:divBdr>
        <w:top w:val="none" w:sz="0" w:space="0" w:color="auto"/>
        <w:left w:val="none" w:sz="0" w:space="0" w:color="auto"/>
        <w:bottom w:val="none" w:sz="0" w:space="0" w:color="auto"/>
        <w:right w:val="none" w:sz="0" w:space="0" w:color="auto"/>
      </w:divBdr>
    </w:div>
    <w:div w:id="193925693">
      <w:bodyDiv w:val="1"/>
      <w:marLeft w:val="0"/>
      <w:marRight w:val="0"/>
      <w:marTop w:val="0"/>
      <w:marBottom w:val="0"/>
      <w:divBdr>
        <w:top w:val="none" w:sz="0" w:space="0" w:color="auto"/>
        <w:left w:val="none" w:sz="0" w:space="0" w:color="auto"/>
        <w:bottom w:val="none" w:sz="0" w:space="0" w:color="auto"/>
        <w:right w:val="none" w:sz="0" w:space="0" w:color="auto"/>
      </w:divBdr>
    </w:div>
    <w:div w:id="305013361">
      <w:bodyDiv w:val="1"/>
      <w:marLeft w:val="0"/>
      <w:marRight w:val="0"/>
      <w:marTop w:val="0"/>
      <w:marBottom w:val="0"/>
      <w:divBdr>
        <w:top w:val="none" w:sz="0" w:space="0" w:color="auto"/>
        <w:left w:val="none" w:sz="0" w:space="0" w:color="auto"/>
        <w:bottom w:val="none" w:sz="0" w:space="0" w:color="auto"/>
        <w:right w:val="none" w:sz="0" w:space="0" w:color="auto"/>
      </w:divBdr>
    </w:div>
    <w:div w:id="318115662">
      <w:bodyDiv w:val="1"/>
      <w:marLeft w:val="0"/>
      <w:marRight w:val="0"/>
      <w:marTop w:val="0"/>
      <w:marBottom w:val="0"/>
      <w:divBdr>
        <w:top w:val="none" w:sz="0" w:space="0" w:color="auto"/>
        <w:left w:val="none" w:sz="0" w:space="0" w:color="auto"/>
        <w:bottom w:val="none" w:sz="0" w:space="0" w:color="auto"/>
        <w:right w:val="none" w:sz="0" w:space="0" w:color="auto"/>
      </w:divBdr>
    </w:div>
    <w:div w:id="576668077">
      <w:bodyDiv w:val="1"/>
      <w:marLeft w:val="0"/>
      <w:marRight w:val="0"/>
      <w:marTop w:val="0"/>
      <w:marBottom w:val="0"/>
      <w:divBdr>
        <w:top w:val="none" w:sz="0" w:space="0" w:color="auto"/>
        <w:left w:val="none" w:sz="0" w:space="0" w:color="auto"/>
        <w:bottom w:val="none" w:sz="0" w:space="0" w:color="auto"/>
        <w:right w:val="none" w:sz="0" w:space="0" w:color="auto"/>
      </w:divBdr>
    </w:div>
    <w:div w:id="699471845">
      <w:bodyDiv w:val="1"/>
      <w:marLeft w:val="0"/>
      <w:marRight w:val="0"/>
      <w:marTop w:val="0"/>
      <w:marBottom w:val="0"/>
      <w:divBdr>
        <w:top w:val="none" w:sz="0" w:space="0" w:color="auto"/>
        <w:left w:val="none" w:sz="0" w:space="0" w:color="auto"/>
        <w:bottom w:val="none" w:sz="0" w:space="0" w:color="auto"/>
        <w:right w:val="none" w:sz="0" w:space="0" w:color="auto"/>
      </w:divBdr>
    </w:div>
    <w:div w:id="779178313">
      <w:bodyDiv w:val="1"/>
      <w:marLeft w:val="0"/>
      <w:marRight w:val="0"/>
      <w:marTop w:val="0"/>
      <w:marBottom w:val="0"/>
      <w:divBdr>
        <w:top w:val="none" w:sz="0" w:space="0" w:color="auto"/>
        <w:left w:val="none" w:sz="0" w:space="0" w:color="auto"/>
        <w:bottom w:val="none" w:sz="0" w:space="0" w:color="auto"/>
        <w:right w:val="none" w:sz="0" w:space="0" w:color="auto"/>
      </w:divBdr>
    </w:div>
    <w:div w:id="1577931006">
      <w:bodyDiv w:val="1"/>
      <w:marLeft w:val="0"/>
      <w:marRight w:val="0"/>
      <w:marTop w:val="0"/>
      <w:marBottom w:val="0"/>
      <w:divBdr>
        <w:top w:val="none" w:sz="0" w:space="0" w:color="auto"/>
        <w:left w:val="none" w:sz="0" w:space="0" w:color="auto"/>
        <w:bottom w:val="none" w:sz="0" w:space="0" w:color="auto"/>
        <w:right w:val="none" w:sz="0" w:space="0" w:color="auto"/>
      </w:divBdr>
    </w:div>
    <w:div w:id="1605190951">
      <w:bodyDiv w:val="1"/>
      <w:marLeft w:val="0"/>
      <w:marRight w:val="0"/>
      <w:marTop w:val="0"/>
      <w:marBottom w:val="0"/>
      <w:divBdr>
        <w:top w:val="none" w:sz="0" w:space="0" w:color="auto"/>
        <w:left w:val="none" w:sz="0" w:space="0" w:color="auto"/>
        <w:bottom w:val="none" w:sz="0" w:space="0" w:color="auto"/>
        <w:right w:val="none" w:sz="0" w:space="0" w:color="auto"/>
      </w:divBdr>
    </w:div>
    <w:div w:id="2076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t@unlp.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zt.servis@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B52C485-E153-4BE7-9212-369B58E1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6268</Words>
  <Characters>35729</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un44549</cp:lastModifiedBy>
  <cp:revision>7</cp:revision>
  <dcterms:created xsi:type="dcterms:W3CDTF">2024-04-15T12:00:00Z</dcterms:created>
  <dcterms:modified xsi:type="dcterms:W3CDTF">2024-05-09T06:40:00Z</dcterms:modified>
</cp:coreProperties>
</file>