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286804">
        <w:rPr>
          <w:b/>
          <w:bCs/>
        </w:rPr>
        <w:t>tovar</w:t>
      </w:r>
      <w:r w:rsidR="00757C81">
        <w:rPr>
          <w:b/>
          <w:bCs/>
        </w:rPr>
        <w:t>y</w:t>
      </w:r>
    </w:p>
    <w:p w:rsidR="0029417D" w:rsidRDefault="0029417D" w:rsidP="0029417D"/>
    <w:p w:rsidR="00CF7245" w:rsidRPr="003305CD" w:rsidRDefault="00CF7245" w:rsidP="0029417D">
      <w:pPr>
        <w:jc w:val="both"/>
      </w:pPr>
    </w:p>
    <w:p w:rsidR="0029417D" w:rsidRPr="003305CD" w:rsidRDefault="0029417D" w:rsidP="0029417D">
      <w:pPr>
        <w:jc w:val="both"/>
      </w:pPr>
      <w:r w:rsidRPr="003305CD">
        <w:t>Názov predmetu zákazky:</w:t>
      </w:r>
    </w:p>
    <w:p w:rsidR="00376FDC" w:rsidRPr="003305CD" w:rsidRDefault="007344FD" w:rsidP="00376FDC">
      <w:pPr>
        <w:pStyle w:val="Zkladntext"/>
        <w:rPr>
          <w:b/>
          <w:color w:val="000000"/>
          <w:sz w:val="28"/>
          <w:szCs w:val="28"/>
        </w:rPr>
      </w:pPr>
      <w:r w:rsidRPr="007344FD">
        <w:rPr>
          <w:b/>
          <w:sz w:val="28"/>
          <w:szCs w:val="28"/>
          <w:lang w:eastAsia="sk-SK"/>
        </w:rPr>
        <w:t>Vybavenie neurologickej JIS / Iktového centra – zdravotnícka technika</w:t>
      </w:r>
    </w:p>
    <w:p w:rsidR="00757C81" w:rsidRDefault="00757C81" w:rsidP="0029417D">
      <w:pPr>
        <w:jc w:val="both"/>
        <w:rPr>
          <w:bCs/>
        </w:rPr>
      </w:pPr>
    </w:p>
    <w:p w:rsidR="00526BF2" w:rsidRDefault="00526BF2" w:rsidP="0029417D">
      <w:pPr>
        <w:jc w:val="both"/>
        <w:rPr>
          <w:bCs/>
        </w:rPr>
      </w:pPr>
    </w:p>
    <w:p w:rsidR="00FF32F1" w:rsidRDefault="00FF32F1" w:rsidP="0029417D">
      <w:pPr>
        <w:jc w:val="both"/>
        <w:rPr>
          <w:bCs/>
        </w:rPr>
      </w:pPr>
    </w:p>
    <w:p w:rsidR="00FF32F1" w:rsidRPr="003305CD" w:rsidRDefault="00FF32F1" w:rsidP="00FF32F1">
      <w:pPr>
        <w:tabs>
          <w:tab w:val="left" w:pos="1418"/>
        </w:tabs>
        <w:jc w:val="both"/>
        <w:rPr>
          <w:b/>
          <w:bCs/>
        </w:rPr>
      </w:pPr>
      <w:r>
        <w:rPr>
          <w:b/>
          <w:bCs/>
        </w:rPr>
        <w:t>Časť č.</w:t>
      </w:r>
      <w:r w:rsidRPr="003305CD">
        <w:rPr>
          <w:b/>
          <w:bCs/>
        </w:rPr>
        <w:t xml:space="preserve">: </w:t>
      </w:r>
      <w:r w:rsidRPr="003305CD">
        <w:rPr>
          <w:b/>
          <w:bCs/>
        </w:rPr>
        <w:tab/>
      </w:r>
      <w:r w:rsidRPr="003305CD">
        <w:t xml:space="preserve">............................... </w:t>
      </w:r>
      <w:r w:rsidRPr="003305CD">
        <w:rPr>
          <w:i/>
          <w:iCs/>
        </w:rPr>
        <w:t>(doplňte)</w:t>
      </w:r>
    </w:p>
    <w:p w:rsidR="00FF32F1" w:rsidRPr="003305CD" w:rsidRDefault="00FF32F1" w:rsidP="00FF32F1">
      <w:pPr>
        <w:tabs>
          <w:tab w:val="left" w:pos="1418"/>
        </w:tabs>
        <w:jc w:val="both"/>
      </w:pPr>
    </w:p>
    <w:p w:rsidR="00FF32F1" w:rsidRPr="003305CD" w:rsidRDefault="00FF32F1" w:rsidP="00FF32F1">
      <w:pPr>
        <w:tabs>
          <w:tab w:val="left" w:pos="1418"/>
        </w:tabs>
        <w:jc w:val="both"/>
        <w:rPr>
          <w:b/>
          <w:bCs/>
        </w:rPr>
      </w:pPr>
      <w:r w:rsidRPr="003305CD">
        <w:rPr>
          <w:b/>
          <w:bCs/>
        </w:rPr>
        <w:t xml:space="preserve">Názov časti: </w:t>
      </w:r>
      <w:r w:rsidRPr="003305CD">
        <w:rPr>
          <w:b/>
          <w:bCs/>
        </w:rPr>
        <w:tab/>
      </w:r>
      <w:r w:rsidRPr="003305CD">
        <w:t xml:space="preserve">............................... </w:t>
      </w:r>
      <w:r w:rsidRPr="003305CD">
        <w:rPr>
          <w:i/>
          <w:iCs/>
        </w:rPr>
        <w:t>(doplňte)</w:t>
      </w:r>
    </w:p>
    <w:p w:rsidR="00FF32F1" w:rsidRDefault="00FF32F1" w:rsidP="0029417D">
      <w:pPr>
        <w:jc w:val="both"/>
        <w:rPr>
          <w:bCs/>
        </w:rPr>
      </w:pPr>
    </w:p>
    <w:p w:rsidR="00FF32F1" w:rsidRDefault="00FF32F1" w:rsidP="0029417D">
      <w:pPr>
        <w:jc w:val="both"/>
        <w:rPr>
          <w:bCs/>
        </w:rPr>
      </w:pPr>
    </w:p>
    <w:p w:rsidR="0029417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0F179B" w:rsidRPr="002C5335" w:rsidTr="000F179B">
        <w:tc>
          <w:tcPr>
            <w:tcW w:w="1548" w:type="dxa"/>
            <w:tcBorders>
              <w:top w:val="single" w:sz="4" w:space="0" w:color="auto"/>
              <w:left w:val="single" w:sz="4" w:space="0" w:color="auto"/>
              <w:bottom w:val="single" w:sz="4" w:space="0" w:color="auto"/>
              <w:right w:val="single" w:sz="4" w:space="0" w:color="auto"/>
            </w:tcBorders>
          </w:tcPr>
          <w:p w:rsidR="000F179B" w:rsidRPr="002C5335" w:rsidRDefault="000F179B" w:rsidP="00E12604">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0F179B" w:rsidRPr="002C5335" w:rsidRDefault="000F179B" w:rsidP="00E12604">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0F179B" w:rsidRPr="002C5335" w:rsidRDefault="000F179B" w:rsidP="00E12604">
            <w:pPr>
              <w:jc w:val="center"/>
            </w:pPr>
            <w:r w:rsidRPr="002C5335">
              <w:t>Návrh</w:t>
            </w:r>
          </w:p>
        </w:tc>
      </w:tr>
      <w:tr w:rsidR="000F179B" w:rsidRPr="00526BF2" w:rsidTr="000F179B">
        <w:tc>
          <w:tcPr>
            <w:tcW w:w="1548" w:type="dxa"/>
            <w:tcBorders>
              <w:top w:val="single" w:sz="4" w:space="0" w:color="auto"/>
              <w:left w:val="single" w:sz="4" w:space="0" w:color="auto"/>
              <w:bottom w:val="single" w:sz="4" w:space="0" w:color="auto"/>
              <w:right w:val="single" w:sz="4" w:space="0" w:color="auto"/>
            </w:tcBorders>
          </w:tcPr>
          <w:p w:rsidR="000F179B" w:rsidRPr="00DA57DE" w:rsidRDefault="000F179B" w:rsidP="00E12604">
            <w:pPr>
              <w:jc w:val="center"/>
            </w:pPr>
          </w:p>
        </w:tc>
        <w:tc>
          <w:tcPr>
            <w:tcW w:w="5400" w:type="dxa"/>
            <w:tcBorders>
              <w:top w:val="single" w:sz="4" w:space="0" w:color="auto"/>
              <w:left w:val="single" w:sz="4" w:space="0" w:color="auto"/>
              <w:bottom w:val="single" w:sz="4" w:space="0" w:color="auto"/>
              <w:right w:val="single" w:sz="4" w:space="0" w:color="auto"/>
            </w:tcBorders>
          </w:tcPr>
          <w:p w:rsidR="000F179B" w:rsidRPr="000F179B" w:rsidRDefault="000F179B" w:rsidP="000F179B">
            <w:pPr>
              <w:jc w:val="both"/>
              <w:rPr>
                <w:b/>
              </w:rPr>
            </w:pPr>
          </w:p>
          <w:p w:rsidR="000F179B" w:rsidRPr="000F179B" w:rsidRDefault="000F179B" w:rsidP="000F179B">
            <w:pPr>
              <w:jc w:val="both"/>
              <w:rPr>
                <w:b/>
              </w:rPr>
            </w:pPr>
            <w:r w:rsidRPr="000F179B">
              <w:rPr>
                <w:b/>
              </w:rPr>
              <w:t>Cena za celý predmet zákazky v € bez DPH</w:t>
            </w:r>
          </w:p>
          <w:p w:rsidR="000F179B" w:rsidRPr="000F179B" w:rsidRDefault="000F179B" w:rsidP="000F179B">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0F179B" w:rsidRPr="00526BF2" w:rsidRDefault="000F179B" w:rsidP="00E12604">
            <w:pPr>
              <w:jc w:val="center"/>
            </w:pPr>
          </w:p>
        </w:tc>
      </w:tr>
      <w:tr w:rsidR="000F179B" w:rsidRPr="00526BF2" w:rsidTr="000F179B">
        <w:tc>
          <w:tcPr>
            <w:tcW w:w="1548" w:type="dxa"/>
            <w:tcBorders>
              <w:top w:val="single" w:sz="4" w:space="0" w:color="auto"/>
              <w:left w:val="single" w:sz="4" w:space="0" w:color="auto"/>
              <w:bottom w:val="single" w:sz="4" w:space="0" w:color="auto"/>
              <w:right w:val="single" w:sz="4" w:space="0" w:color="auto"/>
            </w:tcBorders>
          </w:tcPr>
          <w:p w:rsidR="000F179B" w:rsidRPr="00DA57DE" w:rsidRDefault="000F179B" w:rsidP="00E12604">
            <w:pPr>
              <w:jc w:val="center"/>
            </w:pPr>
          </w:p>
        </w:tc>
        <w:tc>
          <w:tcPr>
            <w:tcW w:w="5400" w:type="dxa"/>
            <w:tcBorders>
              <w:top w:val="single" w:sz="4" w:space="0" w:color="auto"/>
              <w:left w:val="single" w:sz="4" w:space="0" w:color="auto"/>
              <w:bottom w:val="single" w:sz="4" w:space="0" w:color="auto"/>
              <w:right w:val="single" w:sz="4" w:space="0" w:color="auto"/>
            </w:tcBorders>
          </w:tcPr>
          <w:p w:rsidR="000F179B" w:rsidRPr="000F179B" w:rsidRDefault="000F179B" w:rsidP="000F179B">
            <w:pPr>
              <w:jc w:val="both"/>
              <w:rPr>
                <w:b/>
              </w:rPr>
            </w:pPr>
          </w:p>
          <w:p w:rsidR="000F179B" w:rsidRPr="000F179B" w:rsidRDefault="000F179B" w:rsidP="000F179B">
            <w:pPr>
              <w:jc w:val="both"/>
              <w:rPr>
                <w:b/>
              </w:rPr>
            </w:pPr>
            <w:r w:rsidRPr="000F179B">
              <w:rPr>
                <w:b/>
              </w:rPr>
              <w:t>Sadzba DPH</w:t>
            </w:r>
          </w:p>
          <w:p w:rsidR="000F179B" w:rsidRPr="000F179B" w:rsidRDefault="000F179B" w:rsidP="000F179B">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0F179B" w:rsidRPr="00526BF2" w:rsidRDefault="000F179B" w:rsidP="00E12604">
            <w:pPr>
              <w:jc w:val="center"/>
            </w:pPr>
          </w:p>
        </w:tc>
      </w:tr>
      <w:tr w:rsidR="000F179B" w:rsidRPr="00526BF2" w:rsidTr="000F179B">
        <w:tc>
          <w:tcPr>
            <w:tcW w:w="1548" w:type="dxa"/>
            <w:tcBorders>
              <w:top w:val="single" w:sz="4" w:space="0" w:color="auto"/>
              <w:left w:val="single" w:sz="4" w:space="0" w:color="auto"/>
              <w:bottom w:val="single" w:sz="4" w:space="0" w:color="auto"/>
              <w:right w:val="single" w:sz="4" w:space="0" w:color="auto"/>
            </w:tcBorders>
          </w:tcPr>
          <w:p w:rsidR="000F179B" w:rsidRDefault="000F179B" w:rsidP="00E12604">
            <w:pPr>
              <w:jc w:val="center"/>
            </w:pPr>
          </w:p>
          <w:p w:rsidR="000F179B" w:rsidRPr="000F179B" w:rsidRDefault="000F179B" w:rsidP="00E12604">
            <w:pPr>
              <w:jc w:val="center"/>
              <w:rPr>
                <w:b/>
              </w:rPr>
            </w:pPr>
            <w:r w:rsidRPr="000F179B">
              <w:rPr>
                <w:b/>
              </w:rPr>
              <w:t>1.</w:t>
            </w:r>
          </w:p>
        </w:tc>
        <w:tc>
          <w:tcPr>
            <w:tcW w:w="5400" w:type="dxa"/>
            <w:tcBorders>
              <w:top w:val="single" w:sz="4" w:space="0" w:color="auto"/>
              <w:left w:val="single" w:sz="4" w:space="0" w:color="auto"/>
              <w:bottom w:val="single" w:sz="4" w:space="0" w:color="auto"/>
              <w:right w:val="single" w:sz="4" w:space="0" w:color="auto"/>
            </w:tcBorders>
          </w:tcPr>
          <w:p w:rsidR="000F179B" w:rsidRPr="000F179B" w:rsidRDefault="000F179B" w:rsidP="000F179B">
            <w:pPr>
              <w:jc w:val="both"/>
              <w:rPr>
                <w:b/>
              </w:rPr>
            </w:pPr>
          </w:p>
          <w:p w:rsidR="000F179B" w:rsidRPr="000F179B" w:rsidRDefault="000F179B" w:rsidP="000F179B">
            <w:pPr>
              <w:jc w:val="both"/>
              <w:rPr>
                <w:b/>
              </w:rPr>
            </w:pPr>
            <w:r w:rsidRPr="000F179B">
              <w:rPr>
                <w:b/>
              </w:rPr>
              <w:t>Cena za celý predmet zákazky v € s DPH</w:t>
            </w:r>
          </w:p>
          <w:p w:rsidR="000F179B" w:rsidRPr="000F179B" w:rsidRDefault="000F179B" w:rsidP="000F179B">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0F179B" w:rsidRPr="00526BF2" w:rsidRDefault="000F179B" w:rsidP="00E12604">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29417D" w:rsidP="0029417D">
      <w:r w:rsidRPr="00526BF2">
        <w:t>Podpis  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9F1C79">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3305CD">
              <w:rPr>
                <w:lang w:val="sk-SK" w:eastAsia="sk-SK"/>
              </w:rPr>
              <w:t xml:space="preserve">     </w:t>
            </w: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 fax: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965CB6" w:rsidRDefault="00965CB6">
      <w:pPr>
        <w:spacing w:after="200" w:line="276" w:lineRule="auto"/>
      </w:pPr>
      <w:r>
        <w:br w:type="page"/>
      </w:r>
    </w:p>
    <w:p w:rsidR="00965CB6" w:rsidRPr="00965CB6" w:rsidRDefault="00965CB6" w:rsidP="00965CB6">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rsidR="00965CB6" w:rsidRPr="00965CB6" w:rsidRDefault="00965CB6" w:rsidP="00965CB6"/>
    <w:p w:rsidR="00965CB6" w:rsidRPr="00965CB6" w:rsidRDefault="00965CB6" w:rsidP="00965CB6"/>
    <w:p w:rsidR="00965CB6" w:rsidRPr="00965CB6" w:rsidRDefault="00965CB6" w:rsidP="00965CB6"/>
    <w:p w:rsidR="00965CB6" w:rsidRPr="00965CB6" w:rsidRDefault="00965CB6" w:rsidP="00965CB6">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ind w:left="5670"/>
        <w:rPr>
          <w:lang w:eastAsia="sk-SK"/>
        </w:rPr>
      </w:pPr>
      <w:r w:rsidRPr="00965CB6">
        <w:rPr>
          <w:lang w:eastAsia="sk-SK"/>
        </w:rPr>
        <w:t>Univerzitná nemocnica Martin</w:t>
      </w:r>
    </w:p>
    <w:p w:rsidR="00965CB6" w:rsidRPr="00965CB6" w:rsidRDefault="00965CB6" w:rsidP="00965CB6">
      <w:pPr>
        <w:ind w:left="5670"/>
        <w:rPr>
          <w:lang w:eastAsia="sk-SK"/>
        </w:rPr>
      </w:pPr>
      <w:r w:rsidRPr="00965CB6">
        <w:rPr>
          <w:lang w:eastAsia="sk-SK"/>
        </w:rPr>
        <w:t>Kollárova 2</w:t>
      </w:r>
    </w:p>
    <w:p w:rsidR="00965CB6" w:rsidRPr="00965CB6" w:rsidRDefault="00965CB6" w:rsidP="00965CB6">
      <w:pPr>
        <w:ind w:left="5670"/>
        <w:rPr>
          <w:lang w:eastAsia="sk-SK"/>
        </w:rPr>
      </w:pPr>
      <w:r w:rsidRPr="00965CB6">
        <w:rPr>
          <w:lang w:eastAsia="sk-SK"/>
        </w:rPr>
        <w:t>036 59  Martin</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sidR="006A1F51">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965CB6" w:rsidRPr="00965CB6" w:rsidRDefault="00965CB6" w:rsidP="00965CB6">
      <w:pPr>
        <w:rPr>
          <w:lang w:eastAsia="sk-SK"/>
        </w:rPr>
      </w:pPr>
    </w:p>
    <w:p w:rsidR="00965CB6" w:rsidRPr="00965CB6" w:rsidRDefault="00965CB6" w:rsidP="00965CB6">
      <w:pPr>
        <w:rPr>
          <w:lang w:eastAsia="sk-SK"/>
        </w:rPr>
      </w:pPr>
    </w:p>
    <w:tbl>
      <w:tblPr>
        <w:tblStyle w:val="Mriekatabuky"/>
        <w:tblW w:w="0" w:type="auto"/>
        <w:tblLook w:val="04A0"/>
      </w:tblPr>
      <w:tblGrid>
        <w:gridCol w:w="3510"/>
        <w:gridCol w:w="5700"/>
      </w:tblGrid>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Meno a priezvisko:</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Obchodné meno alebo názov :</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Adresa pobytu:</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Sídlo, miesto podnikania alebo obvyklý pobyt:</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IČO, ak bolo pridelené:</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 xml:space="preserve">     - telefónne číslo:</w:t>
            </w:r>
          </w:p>
          <w:p w:rsidR="00965CB6" w:rsidRPr="00965CB6" w:rsidRDefault="00965CB6" w:rsidP="002C0D40">
            <w:pPr>
              <w:jc w:val="both"/>
              <w:rPr>
                <w:lang w:val="sk-SK" w:eastAsia="sk-SK"/>
              </w:rPr>
            </w:pPr>
            <w:r w:rsidRPr="00965CB6">
              <w:rPr>
                <w:lang w:val="sk-SK" w:eastAsia="sk-SK"/>
              </w:rPr>
              <w:t xml:space="preserve">     - e-mail:</w:t>
            </w:r>
          </w:p>
        </w:tc>
        <w:tc>
          <w:tcPr>
            <w:tcW w:w="5700" w:type="dxa"/>
          </w:tcPr>
          <w:p w:rsidR="00965CB6" w:rsidRPr="00965CB6" w:rsidRDefault="00965CB6" w:rsidP="002C0D40">
            <w:pPr>
              <w:jc w:val="both"/>
              <w:rPr>
                <w:lang w:val="sk-SK" w:eastAsia="sk-SK"/>
              </w:rPr>
            </w:pPr>
          </w:p>
        </w:tc>
      </w:tr>
    </w:tbl>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V ................................., dňa ..............................</w:t>
      </w: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w:t>
      </w:r>
    </w:p>
    <w:p w:rsidR="00965CB6" w:rsidRPr="00965CB6" w:rsidRDefault="00965CB6" w:rsidP="00965CB6">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965CB6" w:rsidRPr="00965CB6" w:rsidRDefault="00965CB6" w:rsidP="00965CB6">
      <w:r w:rsidRPr="00965CB6">
        <w:t>pečiatka a podpis štatutárneho orgánu</w:t>
      </w:r>
    </w:p>
    <w:p w:rsidR="00965CB6" w:rsidRPr="00965CB6" w:rsidRDefault="00965CB6" w:rsidP="00965CB6"/>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1866F5">
      <w:pPr>
        <w:pStyle w:val="Odsekzoznamu"/>
        <w:numPr>
          <w:ilvl w:val="0"/>
          <w:numId w:val="11"/>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1866F5">
      <w:pPr>
        <w:pStyle w:val="Odsekzoznamu"/>
        <w:numPr>
          <w:ilvl w:val="0"/>
          <w:numId w:val="11"/>
        </w:numPr>
        <w:tabs>
          <w:tab w:val="num" w:pos="1080"/>
        </w:tabs>
        <w:jc w:val="both"/>
        <w:rPr>
          <w:bCs/>
        </w:rPr>
      </w:pPr>
      <w:r w:rsidRPr="003305CD">
        <w:rPr>
          <w:bCs/>
        </w:rPr>
        <w:t>všetky predložené dokumenty a údaje v ponuke sú pravdivé a úplné;</w:t>
      </w:r>
    </w:p>
    <w:p w:rsidR="00FE09A4" w:rsidRPr="003305CD" w:rsidRDefault="00FE09A4" w:rsidP="001866F5">
      <w:pPr>
        <w:pStyle w:val="Odsekzoznamu"/>
        <w:numPr>
          <w:ilvl w:val="0"/>
          <w:numId w:val="11"/>
        </w:numPr>
        <w:tabs>
          <w:tab w:val="num" w:pos="1080"/>
        </w:tabs>
        <w:jc w:val="both"/>
        <w:rPr>
          <w:bCs/>
        </w:rPr>
      </w:pPr>
      <w:r w:rsidRPr="003305CD">
        <w:rPr>
          <w:bCs/>
        </w:rPr>
        <w:t>vo vyhlásenej verejnej súťaži predkladáme len jednu ponuku;</w:t>
      </w:r>
    </w:p>
    <w:p w:rsidR="00FE09A4" w:rsidRDefault="00FE09A4" w:rsidP="001866F5">
      <w:pPr>
        <w:pStyle w:val="Odsekzoznamu"/>
        <w:numPr>
          <w:ilvl w:val="0"/>
          <w:numId w:val="11"/>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1866F5">
      <w:pPr>
        <w:pStyle w:val="Odsekzoznamu"/>
        <w:numPr>
          <w:ilvl w:val="0"/>
          <w:numId w:val="11"/>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 xml:space="preserve">F. Podmienky účasti </w:t>
      </w:r>
      <w:r w:rsidR="00FF32F1">
        <w:rPr>
          <w:bCs/>
          <w:i/>
        </w:rPr>
        <w:t>týkajúce sa osobného postavenia</w:t>
      </w:r>
      <w:r w:rsidR="00050A0D">
        <w:rPr>
          <w:bCs/>
          <w:i/>
        </w:rPr>
        <w:t>,</w:t>
      </w:r>
      <w:r w:rsidR="00FF32F1">
        <w:rPr>
          <w:bCs/>
          <w:i/>
        </w:rPr>
        <w:t xml:space="preserve"> </w:t>
      </w:r>
      <w:r w:rsidRPr="003305CD">
        <w:rPr>
          <w:bCs/>
          <w:i/>
        </w:rPr>
        <w:t>finančného a ekonomického postavenia</w:t>
      </w:r>
      <w:r w:rsidR="00050A0D">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CF3F15"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CF3F15">
        <w:rPr>
          <w:rFonts w:eastAsiaTheme="minorHAnsi"/>
          <w:lang w:eastAsia="en-US"/>
        </w:rPr>
        <w:t>od 1.</w:t>
      </w:r>
      <w:r w:rsidR="008447FD" w:rsidRPr="00CF3F15">
        <w:rPr>
          <w:rFonts w:eastAsiaTheme="minorHAnsi"/>
          <w:lang w:eastAsia="en-US"/>
        </w:rPr>
        <w:t>5</w:t>
      </w:r>
      <w:r w:rsidRPr="00CF3F15">
        <w:rPr>
          <w:rFonts w:eastAsiaTheme="minorHAnsi"/>
          <w:lang w:eastAsia="en-US"/>
        </w:rPr>
        <w:t>.201</w:t>
      </w:r>
      <w:r w:rsidR="00CA47C4" w:rsidRPr="00CF3F15">
        <w:rPr>
          <w:rFonts w:eastAsiaTheme="minorHAnsi"/>
          <w:lang w:eastAsia="en-US"/>
        </w:rPr>
        <w:t>9</w:t>
      </w:r>
      <w:r w:rsidR="00086372" w:rsidRPr="00CF3F15">
        <w:rPr>
          <w:rFonts w:eastAsiaTheme="minorHAnsi"/>
          <w:lang w:eastAsia="en-US"/>
        </w:rPr>
        <w:t xml:space="preserve"> – </w:t>
      </w:r>
      <w:r w:rsidR="00CA47C4" w:rsidRPr="00CF3F15">
        <w:rPr>
          <w:rFonts w:eastAsiaTheme="minorHAnsi"/>
          <w:lang w:eastAsia="en-US"/>
        </w:rPr>
        <w:t>31</w:t>
      </w:r>
      <w:r w:rsidRPr="00CF3F15">
        <w:rPr>
          <w:rFonts w:eastAsiaTheme="minorHAnsi"/>
          <w:lang w:eastAsia="en-US"/>
        </w:rPr>
        <w:t>.</w:t>
      </w:r>
      <w:r w:rsidR="008447FD" w:rsidRPr="00CF3F15">
        <w:rPr>
          <w:rFonts w:eastAsiaTheme="minorHAnsi"/>
          <w:lang w:eastAsia="en-US"/>
        </w:rPr>
        <w:t>10</w:t>
      </w:r>
      <w:r w:rsidRPr="00CF3F15">
        <w:rPr>
          <w:rFonts w:eastAsiaTheme="minorHAnsi"/>
          <w:lang w:eastAsia="en-US"/>
        </w:rPr>
        <w:t>.201</w:t>
      </w:r>
      <w:r w:rsidR="006A1F51" w:rsidRPr="00CF3F15">
        <w:rPr>
          <w:rFonts w:eastAsiaTheme="minorHAnsi"/>
          <w:lang w:eastAsia="en-US"/>
        </w:rPr>
        <w:t>9</w:t>
      </w:r>
      <w:r w:rsidRPr="00CF3F15">
        <w:rPr>
          <w:rFonts w:eastAsiaTheme="minorHAnsi"/>
          <w:lang w:eastAsia="en-US"/>
        </w:rPr>
        <w:t>) účet (účty) klienta nebol (neboli) v nepovolenom debete (prípadne sa uvedú evidované skutočnosti).</w:t>
      </w:r>
    </w:p>
    <w:p w:rsidR="00FE09A4" w:rsidRPr="00CF3F15" w:rsidRDefault="00FE09A4" w:rsidP="00FE09A4">
      <w:pPr>
        <w:autoSpaceDE w:val="0"/>
        <w:autoSpaceDN w:val="0"/>
        <w:adjustRightInd w:val="0"/>
        <w:jc w:val="both"/>
        <w:rPr>
          <w:rFonts w:eastAsiaTheme="minorHAnsi"/>
          <w:lang w:eastAsia="en-US"/>
        </w:rPr>
      </w:pPr>
      <w:r w:rsidRPr="00CF3F15">
        <w:rPr>
          <w:rFonts w:eastAsiaTheme="minorHAnsi"/>
          <w:lang w:eastAsia="en-US"/>
        </w:rPr>
        <w:t xml:space="preserve">- klient má (nemá) u nás </w:t>
      </w:r>
      <w:r w:rsidR="00B03122" w:rsidRPr="00CF3F15">
        <w:rPr>
          <w:rFonts w:eastAsiaTheme="minorHAnsi"/>
          <w:lang w:eastAsia="en-US"/>
        </w:rPr>
        <w:t>poskytnutý</w:t>
      </w:r>
      <w:r w:rsidRPr="00CF3F15">
        <w:rPr>
          <w:rFonts w:eastAsiaTheme="minorHAnsi"/>
          <w:lang w:eastAsia="en-US"/>
        </w:rPr>
        <w:t xml:space="preserve"> úver (ak má uvedie sa dátum od kedy a text „klient dodržuje (</w:t>
      </w:r>
      <w:r w:rsidR="00B03122" w:rsidRPr="00CF3F15">
        <w:rPr>
          <w:rFonts w:eastAsiaTheme="minorHAnsi"/>
          <w:lang w:eastAsia="en-US"/>
        </w:rPr>
        <w:t>nedodržuje) splátkový kalendár“</w:t>
      </w:r>
      <w:r w:rsidRPr="00CF3F15">
        <w:rPr>
          <w:rFonts w:eastAsiaTheme="minorHAnsi"/>
          <w:lang w:eastAsia="en-US"/>
        </w:rPr>
        <w:t>)</w:t>
      </w:r>
    </w:p>
    <w:p w:rsidR="00FE09A4" w:rsidRPr="00B4270C" w:rsidRDefault="00FE09A4" w:rsidP="00FE09A4">
      <w:pPr>
        <w:jc w:val="both"/>
        <w:rPr>
          <w:lang w:eastAsia="sk-SK"/>
        </w:rPr>
      </w:pPr>
      <w:r w:rsidRPr="00CF3F15">
        <w:rPr>
          <w:rFonts w:eastAsiaTheme="minorHAnsi"/>
          <w:lang w:eastAsia="en-US"/>
        </w:rPr>
        <w:t xml:space="preserve">- za obdobie posledných 6 mesiacov (t.j. </w:t>
      </w:r>
      <w:r w:rsidR="00B03122" w:rsidRPr="00CF3F15">
        <w:rPr>
          <w:rFonts w:eastAsiaTheme="minorHAnsi"/>
          <w:lang w:eastAsia="en-US"/>
        </w:rPr>
        <w:t xml:space="preserve">od </w:t>
      </w:r>
      <w:r w:rsidR="008447FD" w:rsidRPr="00CF3F15">
        <w:rPr>
          <w:rFonts w:eastAsiaTheme="minorHAnsi"/>
          <w:lang w:eastAsia="en-US"/>
        </w:rPr>
        <w:t>1.5.2019 – 31.10</w:t>
      </w:r>
      <w:r w:rsidR="00CA47C4" w:rsidRPr="00CF3F15">
        <w:rPr>
          <w:rFonts w:eastAsiaTheme="minorHAnsi"/>
          <w:lang w:eastAsia="en-US"/>
        </w:rPr>
        <w:t>.2019</w:t>
      </w:r>
      <w:r w:rsidRPr="00CF3F15">
        <w:rPr>
          <w:rFonts w:eastAsiaTheme="minorHAnsi"/>
          <w:lang w:eastAsia="en-US"/>
        </w:rPr>
        <w:t xml:space="preserve">) </w:t>
      </w:r>
      <w:r w:rsidR="00A33405" w:rsidRPr="00CF3F15">
        <w:t>na</w:t>
      </w:r>
      <w:r w:rsidR="00A33405" w:rsidRPr="00CA47C4">
        <w:t xml:space="preserve">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 xml:space="preserve">nemáme vedené účty ani záväzky za účelom podnikania v inej/ých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671031" w:rsidRPr="00AA114C" w:rsidRDefault="00671031" w:rsidP="00671031">
      <w:pPr>
        <w:jc w:val="both"/>
      </w:pPr>
      <w:r w:rsidRPr="004F7A36">
        <w:lastRenderedPageBreak/>
        <w:t xml:space="preserve">Príloha č. 3 súťažných podkladov: </w:t>
      </w:r>
      <w:r w:rsidRPr="004F7A36">
        <w:rPr>
          <w:b/>
        </w:rPr>
        <w:t>Čestné vyhlásenie ku konfliktu záujmov a k etickému kódexu uchádzača</w:t>
      </w:r>
    </w:p>
    <w:p w:rsidR="00671031" w:rsidRPr="00AA114C" w:rsidRDefault="00671031" w:rsidP="00671031"/>
    <w:p w:rsidR="00671031" w:rsidRPr="00AA114C" w:rsidRDefault="00671031" w:rsidP="00671031"/>
    <w:p w:rsidR="00671031" w:rsidRPr="00AA114C" w:rsidRDefault="00671031" w:rsidP="00671031"/>
    <w:p w:rsidR="00671031" w:rsidRPr="00AA114C" w:rsidRDefault="00671031" w:rsidP="00671031">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ind w:left="5670"/>
        <w:rPr>
          <w:lang w:eastAsia="sk-SK"/>
        </w:rPr>
      </w:pPr>
      <w:r w:rsidRPr="00AA114C">
        <w:rPr>
          <w:lang w:eastAsia="sk-SK"/>
        </w:rPr>
        <w:t>Univerzitná nemocnica Martin</w:t>
      </w:r>
    </w:p>
    <w:p w:rsidR="00671031" w:rsidRPr="00AA114C" w:rsidRDefault="00671031" w:rsidP="00671031">
      <w:pPr>
        <w:ind w:left="5670"/>
        <w:rPr>
          <w:lang w:eastAsia="sk-SK"/>
        </w:rPr>
      </w:pPr>
      <w:r w:rsidRPr="00AA114C">
        <w:rPr>
          <w:lang w:eastAsia="sk-SK"/>
        </w:rPr>
        <w:t>Kollárova 2</w:t>
      </w:r>
    </w:p>
    <w:p w:rsidR="00671031" w:rsidRPr="00AA114C" w:rsidRDefault="00671031" w:rsidP="00671031">
      <w:pPr>
        <w:ind w:left="5670"/>
        <w:rPr>
          <w:lang w:eastAsia="sk-SK"/>
        </w:rPr>
      </w:pPr>
      <w:r w:rsidRPr="00AA114C">
        <w:rPr>
          <w:lang w:eastAsia="sk-SK"/>
        </w:rPr>
        <w:t>036 59  Martin</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 a k etickému kódexu uchádzača</w:t>
      </w:r>
    </w:p>
    <w:p w:rsidR="00671031" w:rsidRPr="00AA114C" w:rsidRDefault="00671031" w:rsidP="00671031">
      <w:pPr>
        <w:jc w:val="both"/>
      </w:pPr>
    </w:p>
    <w:p w:rsidR="00671031" w:rsidRPr="00AA114C" w:rsidRDefault="00671031" w:rsidP="00671031">
      <w:pPr>
        <w:jc w:val="both"/>
      </w:pPr>
      <w:r w:rsidRPr="00AA114C">
        <w:t>Verejné obstarávanie zákazky na predmet:</w:t>
      </w:r>
    </w:p>
    <w:p w:rsidR="00671031" w:rsidRPr="007344FD" w:rsidRDefault="007344FD" w:rsidP="00671031">
      <w:pPr>
        <w:pStyle w:val="Zkladntext"/>
        <w:rPr>
          <w:b/>
        </w:rPr>
      </w:pPr>
      <w:r w:rsidRPr="007344FD">
        <w:rPr>
          <w:b/>
          <w:lang w:eastAsia="sk-SK"/>
        </w:rPr>
        <w:t>Vybavenie neurologickej JIS / Iktového centra – zdravotnícka technika</w:t>
      </w:r>
    </w:p>
    <w:p w:rsidR="00671031" w:rsidRPr="00AA114C" w:rsidRDefault="00671031" w:rsidP="00671031">
      <w:pPr>
        <w:jc w:val="both"/>
      </w:pPr>
      <w:r w:rsidRPr="00AA114C">
        <w:t>podľa zákona č. 343/2015 Z. z. o verejnom obstarávaní a o zmene a doplnení niektorých zákonov, v znení neskorších predpisov.</w:t>
      </w:r>
    </w:p>
    <w:p w:rsidR="00671031" w:rsidRPr="00AA114C" w:rsidRDefault="00671031" w:rsidP="00671031"/>
    <w:p w:rsidR="00671031" w:rsidRPr="00AA114C" w:rsidRDefault="00671031" w:rsidP="00671031">
      <w:pPr>
        <w:jc w:val="both"/>
      </w:pPr>
      <w:r w:rsidRPr="00AA114C">
        <w:rPr>
          <w:lang w:eastAsia="sk-SK"/>
        </w:rPr>
        <w:t xml:space="preserve">Uchádzač ...................., čestne vyhlasujeme, že </w:t>
      </w:r>
      <w:r w:rsidRPr="00AA114C">
        <w:t>v súvislosti s uvedeným verejným obstarávaním:</w:t>
      </w:r>
    </w:p>
    <w:p w:rsidR="00671031" w:rsidRPr="00AA114C" w:rsidRDefault="00671031" w:rsidP="001866F5">
      <w:pPr>
        <w:pStyle w:val="Odsekzoznamu"/>
        <w:numPr>
          <w:ilvl w:val="0"/>
          <w:numId w:val="12"/>
        </w:numPr>
        <w:jc w:val="both"/>
        <w:rPr>
          <w:bCs/>
        </w:rPr>
      </w:pPr>
      <w:r w:rsidRPr="00AA114C">
        <w:rPr>
          <w:bCs/>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671031" w:rsidRPr="00AA114C" w:rsidRDefault="00671031" w:rsidP="001866F5">
      <w:pPr>
        <w:pStyle w:val="Odsekzoznamu"/>
        <w:numPr>
          <w:ilvl w:val="0"/>
          <w:numId w:val="12"/>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 s týmto verejným obstarávaním,</w:t>
      </w:r>
    </w:p>
    <w:p w:rsidR="00671031" w:rsidRPr="00AA114C" w:rsidRDefault="00671031" w:rsidP="001866F5">
      <w:pPr>
        <w:pStyle w:val="Odsekzoznamu"/>
        <w:numPr>
          <w:ilvl w:val="0"/>
          <w:numId w:val="12"/>
        </w:numPr>
        <w:tabs>
          <w:tab w:val="num" w:pos="1080"/>
        </w:tabs>
        <w:jc w:val="both"/>
        <w:rPr>
          <w:bCs/>
        </w:rPr>
      </w:pPr>
      <w:r w:rsidRPr="00AA114C">
        <w:rPr>
          <w:bCs/>
        </w:rPr>
        <w:t>budem bezodkladne informovať verejného obstarávateľa o akejkoľvek situácii, ktorá je považovaná za konflikt záujmov, alebo ktorá by mohla viesť ku konfliktu záujmov kedykoľvek v priebehu procesu verejného obstarávania,</w:t>
      </w:r>
    </w:p>
    <w:p w:rsidR="00671031" w:rsidRPr="00AA114C" w:rsidRDefault="00671031" w:rsidP="001866F5">
      <w:pPr>
        <w:pStyle w:val="Odsekzoznamu"/>
        <w:numPr>
          <w:ilvl w:val="0"/>
          <w:numId w:val="12"/>
        </w:numPr>
        <w:tabs>
          <w:tab w:val="num" w:pos="1080"/>
        </w:tabs>
        <w:jc w:val="both"/>
        <w:rPr>
          <w:bCs/>
        </w:rPr>
      </w:pPr>
      <w:r w:rsidRPr="00AA114C">
        <w:rPr>
          <w:bCs/>
        </w:rPr>
        <w:t>poskytnem verejnému obstarávateľovi v tomto verejnom obstarávaní presné, pravdivé a úplné informácie.</w:t>
      </w:r>
    </w:p>
    <w:p w:rsidR="00671031" w:rsidRPr="00AA114C" w:rsidRDefault="00671031" w:rsidP="001866F5">
      <w:pPr>
        <w:pStyle w:val="Odsekzoznamu"/>
        <w:numPr>
          <w:ilvl w:val="0"/>
          <w:numId w:val="12"/>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671031" w:rsidRDefault="00671031" w:rsidP="00671031">
      <w:pPr>
        <w:jc w:val="both"/>
        <w:rPr>
          <w:lang w:eastAsia="sk-SK"/>
        </w:rPr>
      </w:pPr>
    </w:p>
    <w:p w:rsidR="00671031" w:rsidRPr="00AA114C" w:rsidRDefault="00671031" w:rsidP="00671031">
      <w:pPr>
        <w:jc w:val="both"/>
        <w:rPr>
          <w:lang w:eastAsia="sk-SK"/>
        </w:rPr>
      </w:pPr>
      <w:r w:rsidRPr="00AA114C">
        <w:rPr>
          <w:lang w:eastAsia="sk-SK"/>
        </w:rPr>
        <w:t>V ................................., dňa ..............................</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r w:rsidRPr="00AA114C">
        <w:rPr>
          <w:lang w:eastAsia="sk-SK"/>
        </w:rPr>
        <w:t>.................................................</w:t>
      </w:r>
    </w:p>
    <w:p w:rsidR="00671031" w:rsidRPr="00AA114C" w:rsidRDefault="00671031" w:rsidP="0067103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671031" w:rsidRPr="00AA114C" w:rsidRDefault="00671031" w:rsidP="00671031">
      <w:r w:rsidRPr="00AA114C">
        <w:t>pečiatka a podpis štatutárneho orgánu</w:t>
      </w:r>
    </w:p>
    <w:p w:rsidR="00E12604" w:rsidRDefault="00E12604">
      <w:pPr>
        <w:spacing w:after="200" w:line="276" w:lineRule="auto"/>
        <w:sectPr w:rsidR="00E12604" w:rsidSect="00AA7DF6">
          <w:footerReference w:type="default" r:id="rId9"/>
          <w:type w:val="continuous"/>
          <w:pgSz w:w="11906" w:h="16838"/>
          <w:pgMar w:top="1418" w:right="1418" w:bottom="1418" w:left="1418" w:header="709" w:footer="709" w:gutter="0"/>
          <w:cols w:space="708"/>
          <w:titlePg/>
          <w:docGrid w:linePitch="360"/>
        </w:sectPr>
      </w:pPr>
    </w:p>
    <w:p w:rsidR="000F179B" w:rsidRPr="005C5E91" w:rsidRDefault="000F179B" w:rsidP="000F179B">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a</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F179B" w:rsidRPr="00050A0D" w:rsidRDefault="000F179B" w:rsidP="000F179B">
      <w:pPr>
        <w:pStyle w:val="Zoznam3"/>
        <w:ind w:left="0" w:firstLine="0"/>
        <w:jc w:val="both"/>
      </w:pPr>
    </w:p>
    <w:p w:rsidR="000F179B" w:rsidRPr="00305859" w:rsidRDefault="00E12604" w:rsidP="000F179B">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000F179B" w:rsidRPr="00305859">
        <w:rPr>
          <w:rFonts w:ascii="Times New Roman" w:hAnsi="Times New Roman" w:cs="Times New Roman"/>
          <w:sz w:val="24"/>
          <w:szCs w:val="24"/>
        </w:rPr>
        <w:t>Univerzitná nemocnica Martin, Kollárova 2, 036 59 Martin</w:t>
      </w:r>
    </w:p>
    <w:p w:rsidR="000F179B" w:rsidRPr="00305859" w:rsidRDefault="000F179B" w:rsidP="000F179B">
      <w:pPr>
        <w:rPr>
          <w:bCs/>
        </w:rPr>
      </w:pPr>
    </w:p>
    <w:p w:rsidR="000F179B" w:rsidRPr="00305859" w:rsidRDefault="000F179B" w:rsidP="000F179B">
      <w:pPr>
        <w:rPr>
          <w:bCs/>
        </w:rPr>
      </w:pPr>
    </w:p>
    <w:p w:rsidR="000F179B" w:rsidRPr="00305859" w:rsidRDefault="000F179B" w:rsidP="000F179B">
      <w:pPr>
        <w:rPr>
          <w:b/>
          <w:bCs/>
        </w:rPr>
      </w:pPr>
      <w:r>
        <w:rPr>
          <w:b/>
          <w:bCs/>
        </w:rPr>
        <w:t>NA</w:t>
      </w:r>
      <w:r w:rsidRPr="00305859">
        <w:rPr>
          <w:b/>
          <w:bCs/>
        </w:rPr>
        <w:t>DLIMITNÁ ZÁKAZKA – tovary</w:t>
      </w:r>
    </w:p>
    <w:p w:rsidR="000F179B" w:rsidRPr="00305859" w:rsidRDefault="000F179B" w:rsidP="000F179B"/>
    <w:p w:rsidR="000F179B" w:rsidRPr="00305859" w:rsidRDefault="000F179B" w:rsidP="000F179B">
      <w:pPr>
        <w:jc w:val="both"/>
      </w:pPr>
    </w:p>
    <w:p w:rsidR="000F179B" w:rsidRPr="00305859" w:rsidRDefault="000F179B" w:rsidP="000F179B">
      <w:pPr>
        <w:jc w:val="both"/>
      </w:pPr>
      <w:r w:rsidRPr="00305859">
        <w:t>Názov predmetu zákazky:</w:t>
      </w:r>
    </w:p>
    <w:p w:rsidR="000F179B" w:rsidRDefault="000F179B" w:rsidP="000F179B">
      <w:pPr>
        <w:pStyle w:val="Zkladntext"/>
        <w:rPr>
          <w:b/>
          <w:bCs/>
          <w:sz w:val="28"/>
          <w:szCs w:val="28"/>
        </w:rPr>
      </w:pPr>
      <w:r w:rsidRPr="007344FD">
        <w:rPr>
          <w:b/>
          <w:sz w:val="28"/>
          <w:szCs w:val="28"/>
          <w:lang w:eastAsia="sk-SK"/>
        </w:rPr>
        <w:t>Vybavenie neurologickej JIS / Iktového centra – zdravotnícka technika</w:t>
      </w:r>
    </w:p>
    <w:p w:rsidR="000F179B" w:rsidRDefault="000F179B" w:rsidP="000F179B">
      <w:pPr>
        <w:pStyle w:val="Zkladntext"/>
      </w:pPr>
    </w:p>
    <w:p w:rsidR="00E12604" w:rsidRPr="00857213" w:rsidRDefault="00E12604" w:rsidP="00857213">
      <w:pPr>
        <w:pStyle w:val="NormlnsWWW"/>
        <w:spacing w:before="0" w:after="0"/>
        <w:jc w:val="both"/>
        <w:rPr>
          <w:rFonts w:ascii="Times New Roman" w:hAnsi="Times New Roman"/>
          <w:b/>
          <w:bCs/>
          <w:kern w:val="36"/>
          <w:bdr w:val="none" w:sz="0" w:space="0" w:color="auto" w:frame="1"/>
        </w:rPr>
      </w:pPr>
      <w:r w:rsidRPr="00857213">
        <w:rPr>
          <w:rFonts w:ascii="Times New Roman" w:hAnsi="Times New Roman"/>
          <w:noProof/>
        </w:rPr>
        <w:t xml:space="preserve">Časť č.1: </w:t>
      </w:r>
      <w:r w:rsidRPr="00857213">
        <w:rPr>
          <w:rFonts w:ascii="Times New Roman" w:hAnsi="Times New Roman"/>
          <w:b/>
          <w:bCs/>
          <w:i/>
          <w:kern w:val="36"/>
          <w:sz w:val="28"/>
          <w:szCs w:val="28"/>
          <w:bdr w:val="none" w:sz="0" w:space="0" w:color="auto" w:frame="1"/>
        </w:rPr>
        <w:t>Monitor základných vitálnych funkcií – 10 ks s centrálnym monitorom – 1 ks</w:t>
      </w:r>
    </w:p>
    <w:p w:rsidR="00050A0D" w:rsidRPr="00EB410D" w:rsidRDefault="00050A0D" w:rsidP="00E12604">
      <w:pPr>
        <w:pStyle w:val="NormlnsWWW"/>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1417"/>
        <w:gridCol w:w="2553"/>
        <w:gridCol w:w="2941"/>
      </w:tblGrid>
      <w:tr w:rsidR="00E12604" w:rsidRPr="00EB410D" w:rsidTr="00E12604">
        <w:trPr>
          <w:cantSplit/>
        </w:trPr>
        <w:tc>
          <w:tcPr>
            <w:tcW w:w="3589" w:type="pct"/>
            <w:gridSpan w:val="3"/>
            <w:vAlign w:val="center"/>
          </w:tcPr>
          <w:p w:rsidR="00E12604" w:rsidRPr="00EB410D" w:rsidRDefault="00E12604" w:rsidP="00E12604">
            <w:pPr>
              <w:jc w:val="center"/>
              <w:rPr>
                <w:b/>
                <w:noProof/>
              </w:rPr>
            </w:pPr>
            <w:r w:rsidRPr="00EB410D">
              <w:rPr>
                <w:b/>
                <w:noProof/>
              </w:rPr>
              <w:t>Požadovaný technicko-medicínsky parameter / opis / požadovaná hodnota</w:t>
            </w:r>
          </w:p>
        </w:tc>
        <w:tc>
          <w:tcPr>
            <w:tcW w:w="1411" w:type="pct"/>
          </w:tcPr>
          <w:p w:rsidR="00E12604" w:rsidRPr="00EB410D" w:rsidRDefault="00E12604" w:rsidP="00E12604">
            <w:pPr>
              <w:jc w:val="center"/>
              <w:rPr>
                <w:b/>
                <w:noProof/>
              </w:rPr>
            </w:pPr>
            <w:r w:rsidRPr="00D92F53">
              <w:rPr>
                <w:b/>
              </w:rPr>
              <w:t>Vlastný návrh na plnenie predmetu zákazky</w:t>
            </w: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Monitor a zobrazovanie</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
                <w:bCs/>
                <w:i/>
                <w:spacing w:val="-8"/>
                <w:kern w:val="36"/>
                <w:bdr w:val="none" w:sz="0" w:space="0" w:color="auto" w:frame="1"/>
              </w:rPr>
            </w:pPr>
            <w:r w:rsidRPr="00EB410D">
              <w:rPr>
                <w:b/>
                <w:bCs/>
                <w:i/>
                <w:spacing w:val="-8"/>
                <w:kern w:val="36"/>
                <w:bdr w:val="none" w:sz="0" w:space="0" w:color="auto" w:frame="1"/>
              </w:rPr>
              <w:t>TYP A</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Veľkosť uhlopriečky monitora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10 palcov; max 12,5 palcov</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Rozlíšenie displeja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px</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800x480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Ovládanie v slovenskom / českom jazyku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svk/čzk</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Súčasné zobrazenie kriviek</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4</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Prezeranie histórie/ pamäti prístroja (grafické aj numerické trendy všetkých parametrov)</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hodín / meraní</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48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Možnosť tichého a tmavého režimu (stand-by)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Voľba rýchleho prístupu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2 funkcie</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Technické parametre prístroja</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
                <w:bCs/>
                <w:i/>
                <w:spacing w:val="-8"/>
                <w:kern w:val="36"/>
                <w:bdr w:val="none" w:sz="0" w:space="0" w:color="auto" w:frame="1"/>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Výdrž batérie bez napojenia na elektrickú sieť</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3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Čas nabíjania akumulátora na 100% batérie</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do 7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Možnosť uchytenia prístroja na stenu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Prenosný prístroj</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Ethernetový konektor</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frekvencie dýchania</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respirácie</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dychov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10 - 120 (dospelý pacient)</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keepNext/>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teploty</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teploty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 max</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25 - 40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Meraných teplôt</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1</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Presnosť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Δ °C</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 xml:space="preserve">min v rozsahu +/- </w:t>
            </w:r>
            <w:r>
              <w:rPr>
                <w:bCs/>
                <w:spacing w:val="-8"/>
                <w:kern w:val="36"/>
                <w:bdr w:val="none" w:sz="0" w:space="0" w:color="auto" w:frame="1"/>
              </w:rPr>
              <w:t>1%</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keepNext/>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Systém EKG</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Káble + zvody pre EKG</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 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3 zvodový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lastRenderedPageBreak/>
              <w:t>Zobrazenie EKG krivky s možnosťou výberu zvodov</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 (akých, 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3/3</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 xml:space="preserve">Rozsah ST segmentu </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 / -mm</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+/-2</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Analýza ST segmentu samostatne pre všetky zvody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pulzu</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pulzu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30-250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Presnosť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Δ počet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max 2</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SPO2</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Režim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automatický / manuálny</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automatický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Sp02</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od do %</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 xml:space="preserve">min v rozsahu </w:t>
            </w:r>
            <w:r>
              <w:rPr>
                <w:bCs/>
                <w:spacing w:val="-8"/>
                <w:kern w:val="36"/>
                <w:bdr w:val="none" w:sz="0" w:space="0" w:color="auto" w:frame="1"/>
              </w:rPr>
              <w:t>1</w:t>
            </w:r>
            <w:r w:rsidRPr="00EB410D">
              <w:rPr>
                <w:bCs/>
                <w:spacing w:val="-8"/>
                <w:kern w:val="36"/>
                <w:bdr w:val="none" w:sz="0" w:space="0" w:color="auto" w:frame="1"/>
              </w:rPr>
              <w:t xml:space="preserve"> -99</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keepNext/>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NIBP</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Meracia metóda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typ</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oscilometrická / jednohadicová</w:t>
            </w:r>
            <w:r>
              <w:rPr>
                <w:bCs/>
                <w:spacing w:val="-8"/>
                <w:kern w:val="36"/>
                <w:bdr w:val="none" w:sz="0" w:space="0" w:color="auto" w:frame="1"/>
              </w:rPr>
              <w:t xml:space="preserve"> alebo dvojhadicová</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sys tlaku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mmHG</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40 - 2</w:t>
            </w:r>
            <w:r>
              <w:rPr>
                <w:bCs/>
                <w:spacing w:val="-8"/>
                <w:kern w:val="36"/>
                <w:bdr w:val="none" w:sz="0" w:space="0" w:color="auto" w:frame="1"/>
              </w:rPr>
              <w:t>5</w:t>
            </w:r>
            <w:r w:rsidRPr="00EB410D">
              <w:rPr>
                <w:bCs/>
                <w:spacing w:val="-8"/>
                <w:kern w:val="36"/>
                <w:bdr w:val="none" w:sz="0" w:space="0" w:color="auto" w:frame="1"/>
              </w:rPr>
              <w:t>0 (dospelý pacient)</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dia tlaku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mmHG</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15 - 210 (dospelý pacient)</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Ostatné parametre</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Je možné pripojenie na centrálnu monitorovaciu stanicu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 xml:space="preserve">Voľba kontinuálneho merania a tiež frekvencie merania funkcií </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 / vymenovať</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Odlíšenie grafických a akustických alarmov podľa stupňa závažnosti nameraných hodnôt</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Možnosť potlačenia alarmu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6"/>
              </w:numPr>
              <w:ind w:left="567" w:hanging="573"/>
              <w:contextualSpacing/>
              <w:jc w:val="both"/>
              <w:rPr>
                <w:color w:val="000000"/>
              </w:rPr>
            </w:pPr>
            <w:r w:rsidRPr="00EB410D">
              <w:rPr>
                <w:b/>
                <w:bCs/>
                <w:i/>
                <w:spacing w:val="-8"/>
                <w:kern w:val="36"/>
                <w:bdr w:val="none" w:sz="0" w:space="0" w:color="auto" w:frame="1"/>
              </w:rPr>
              <w:t>Záručný a pozáručný servis</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Vykonanie servisu od nahlásenia poruchy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max 24</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Všetky dostupné aktualizácie softvéru v cene nákupu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lastRenderedPageBreak/>
              <w:t>Základné príslušenstvo (vymenovať)</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sieťový kábel,</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rozdvojka,</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teplotná rozdvojka, 1x teplotná sonda,</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SpO2 silikónový senzor, 1x predĺženie SpO2,</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hadica a 1x  manžeta na meranie neinvazívneho krvného tlaku,</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EKG kábel (3 príp. 5 zvodový)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Zaškolenie personálu, doprava a inštalácia v cene nákupu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E12604">
            <w:pPr>
              <w:jc w:val="both"/>
              <w:rPr>
                <w:bCs/>
                <w:spacing w:val="-8"/>
                <w:kern w:val="36"/>
                <w:bdr w:val="none" w:sz="0" w:space="0" w:color="auto" w:frame="1"/>
              </w:rPr>
            </w:pP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vAlign w:val="center"/>
          </w:tcPr>
          <w:p w:rsidR="00E12604" w:rsidRPr="00EB410D" w:rsidRDefault="00E12604" w:rsidP="00584B0F">
            <w:pPr>
              <w:pStyle w:val="Odsekzoznamu"/>
              <w:numPr>
                <w:ilvl w:val="1"/>
                <w:numId w:val="56"/>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Centrálna monitorovacia jednotka</w:t>
            </w:r>
          </w:p>
        </w:tc>
        <w:tc>
          <w:tcPr>
            <w:tcW w:w="680" w:type="pct"/>
            <w:vAlign w:val="center"/>
          </w:tcPr>
          <w:p w:rsidR="00E12604" w:rsidRPr="00EB410D" w:rsidRDefault="00E12604" w:rsidP="00E12604">
            <w:pPr>
              <w:jc w:val="center"/>
              <w:rPr>
                <w:b/>
                <w:bCs/>
                <w:i/>
                <w:color w:val="000000"/>
              </w:rPr>
            </w:pPr>
            <w:r w:rsidRPr="00EB410D">
              <w:rPr>
                <w:b/>
                <w:bCs/>
                <w:i/>
                <w:color w:val="000000"/>
              </w:rPr>
              <w:t>Jednotka</w:t>
            </w:r>
          </w:p>
        </w:tc>
        <w:tc>
          <w:tcPr>
            <w:tcW w:w="1224" w:type="pct"/>
            <w:vAlign w:val="center"/>
          </w:tcPr>
          <w:p w:rsidR="00E12604" w:rsidRPr="00EB410D" w:rsidRDefault="00E12604" w:rsidP="00E12604">
            <w:pPr>
              <w:jc w:val="center"/>
              <w:rPr>
                <w:b/>
                <w:bCs/>
                <w:i/>
                <w:color w:val="000000"/>
              </w:rPr>
            </w:pPr>
            <w:r w:rsidRPr="00EB410D">
              <w:rPr>
                <w:b/>
                <w:bCs/>
                <w:i/>
                <w:color w:val="000000"/>
              </w:rPr>
              <w:t>Požadované hodnoty</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Veľkosť uhlopriečky centrálneho monitora</w:t>
            </w:r>
          </w:p>
        </w:tc>
        <w:tc>
          <w:tcPr>
            <w:tcW w:w="680" w:type="pct"/>
          </w:tcPr>
          <w:p w:rsidR="00E12604" w:rsidRPr="00EB410D" w:rsidRDefault="00E12604" w:rsidP="00CA47C4">
            <w:pPr>
              <w:rPr>
                <w:color w:val="000000"/>
              </w:rPr>
            </w:pPr>
            <w:r w:rsidRPr="00EB410D">
              <w:rPr>
                <w:color w:val="000000"/>
              </w:rPr>
              <w:t>"</w:t>
            </w:r>
          </w:p>
        </w:tc>
        <w:tc>
          <w:tcPr>
            <w:tcW w:w="1224" w:type="pct"/>
          </w:tcPr>
          <w:p w:rsidR="00E12604" w:rsidRPr="00EB410D" w:rsidRDefault="00E12604" w:rsidP="00CA47C4">
            <w:pPr>
              <w:rPr>
                <w:color w:val="000000"/>
              </w:rPr>
            </w:pPr>
            <w:r w:rsidRPr="00EB410D">
              <w:rPr>
                <w:color w:val="000000"/>
              </w:rPr>
              <w:t>min 19</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Materiál monitora (uviesť LED, iné)</w:t>
            </w:r>
          </w:p>
        </w:tc>
        <w:tc>
          <w:tcPr>
            <w:tcW w:w="680" w:type="pct"/>
          </w:tcPr>
          <w:p w:rsidR="00E12604" w:rsidRPr="00EB410D" w:rsidRDefault="00E12604" w:rsidP="00CA47C4">
            <w:pPr>
              <w:rPr>
                <w:color w:val="000000"/>
              </w:rPr>
            </w:pPr>
            <w:r w:rsidRPr="00EB410D">
              <w:rPr>
                <w:color w:val="000000"/>
              </w:rPr>
              <w:t> </w:t>
            </w:r>
          </w:p>
        </w:tc>
        <w:tc>
          <w:tcPr>
            <w:tcW w:w="1224" w:type="pct"/>
          </w:tcPr>
          <w:p w:rsidR="00E12604" w:rsidRPr="00EB410D" w:rsidRDefault="00E12604" w:rsidP="00CA47C4">
            <w:pPr>
              <w:rPr>
                <w:color w:val="000000"/>
              </w:rPr>
            </w:pPr>
            <w:r w:rsidRPr="00EB410D">
              <w:rPr>
                <w:color w:val="000000"/>
              </w:rPr>
              <w:t>farebný</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Rozlíšenie monitora</w:t>
            </w:r>
          </w:p>
        </w:tc>
        <w:tc>
          <w:tcPr>
            <w:tcW w:w="680" w:type="pct"/>
          </w:tcPr>
          <w:p w:rsidR="00E12604" w:rsidRPr="00EB410D" w:rsidRDefault="00E12604" w:rsidP="00CA47C4">
            <w:pPr>
              <w:rPr>
                <w:color w:val="000000"/>
              </w:rPr>
            </w:pPr>
            <w:r w:rsidRPr="00EB410D">
              <w:rPr>
                <w:color w:val="000000"/>
              </w:rPr>
              <w:t>px</w:t>
            </w:r>
          </w:p>
        </w:tc>
        <w:tc>
          <w:tcPr>
            <w:tcW w:w="1224" w:type="pct"/>
          </w:tcPr>
          <w:p w:rsidR="00E12604" w:rsidRPr="00EB410D" w:rsidRDefault="00E12604" w:rsidP="00CA47C4">
            <w:pPr>
              <w:rPr>
                <w:color w:val="000000"/>
              </w:rPr>
            </w:pPr>
            <w:r w:rsidRPr="00EB410D">
              <w:rPr>
                <w:color w:val="000000"/>
              </w:rPr>
              <w:t>min 1280x1024</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Synchronizácia dát s individuálnymi monitormi po obnovení prerušého spojenia</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Možnosť pripojenia myši alebo klávesnice</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Konektivita s individuálnymi monitormi cez ethernetové káble</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Konektivita s individuálnymi monitormi cez wifi</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709" w:hanging="709"/>
              <w:contextualSpacing/>
              <w:jc w:val="both"/>
              <w:rPr>
                <w:bCs/>
                <w:spacing w:val="-8"/>
                <w:kern w:val="36"/>
                <w:bdr w:val="none" w:sz="0" w:space="0" w:color="auto" w:frame="1"/>
              </w:rPr>
            </w:pPr>
            <w:r w:rsidRPr="00EB410D">
              <w:rPr>
                <w:bCs/>
                <w:spacing w:val="-8"/>
                <w:kern w:val="36"/>
                <w:bdr w:val="none" w:sz="0" w:space="0" w:color="auto" w:frame="1"/>
              </w:rPr>
              <w:t>Výstup na pripojenie tlačiarne</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Modifikovateľné zobrazenie tlačeného súboru</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Pripojenie monitorovacích jednotiek</w:t>
            </w:r>
          </w:p>
        </w:tc>
        <w:tc>
          <w:tcPr>
            <w:tcW w:w="680" w:type="pct"/>
          </w:tcPr>
          <w:p w:rsidR="00E12604" w:rsidRPr="00EB410D" w:rsidRDefault="00E12604" w:rsidP="00CA47C4">
            <w:pPr>
              <w:rPr>
                <w:color w:val="000000"/>
              </w:rPr>
            </w:pPr>
            <w:r w:rsidRPr="00EB410D">
              <w:rPr>
                <w:color w:val="000000"/>
              </w:rPr>
              <w:t>max. počet</w:t>
            </w:r>
          </w:p>
        </w:tc>
        <w:tc>
          <w:tcPr>
            <w:tcW w:w="1224" w:type="pct"/>
          </w:tcPr>
          <w:p w:rsidR="00E12604" w:rsidRPr="00EB410D" w:rsidRDefault="00E12604" w:rsidP="00CA47C4">
            <w:pPr>
              <w:rPr>
                <w:color w:val="000000"/>
              </w:rPr>
            </w:pPr>
            <w:r w:rsidRPr="00EB410D">
              <w:rPr>
                <w:color w:val="000000"/>
              </w:rPr>
              <w:t>min 16</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Súčasné zobrazenie monitorovacích jednotiek</w:t>
            </w:r>
          </w:p>
        </w:tc>
        <w:tc>
          <w:tcPr>
            <w:tcW w:w="680" w:type="pct"/>
          </w:tcPr>
          <w:p w:rsidR="00E12604" w:rsidRPr="00EB410D" w:rsidRDefault="00E12604" w:rsidP="00CA47C4">
            <w:pPr>
              <w:rPr>
                <w:color w:val="000000"/>
              </w:rPr>
            </w:pPr>
            <w:r w:rsidRPr="00EB410D">
              <w:rPr>
                <w:color w:val="000000"/>
              </w:rPr>
              <w:t>max. počet</w:t>
            </w:r>
          </w:p>
        </w:tc>
        <w:tc>
          <w:tcPr>
            <w:tcW w:w="1224" w:type="pct"/>
          </w:tcPr>
          <w:p w:rsidR="00E12604" w:rsidRPr="00EB410D" w:rsidRDefault="00E12604" w:rsidP="00CA47C4">
            <w:pPr>
              <w:rPr>
                <w:color w:val="000000"/>
              </w:rPr>
            </w:pPr>
            <w:r w:rsidRPr="00EB410D">
              <w:rPr>
                <w:color w:val="000000"/>
              </w:rPr>
              <w:t>min 16</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Modifikovateľnosť zobrazenia lôžok</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Možnosť výberu sledovaných parametrov individuálne po monitoroch</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lastRenderedPageBreak/>
              <w:t>Manažment alarmov každého monitora</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 xml:space="preserve">Podpora IKT štandardu HL7, možná kompatibilita s inými informačnými systémami </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Ovládanie v slovenskom / českom jazyku</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svk/cz</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Možnosť pripojenia sekundárneho displeja</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CA47C4">
        <w:trPr>
          <w:cantSplit/>
        </w:trPr>
        <w:tc>
          <w:tcPr>
            <w:tcW w:w="1684" w:type="pct"/>
            <w:vAlign w:val="bottom"/>
          </w:tcPr>
          <w:p w:rsidR="00E12604" w:rsidRPr="00EB410D" w:rsidRDefault="00E12604" w:rsidP="00584B0F">
            <w:pPr>
              <w:pStyle w:val="Odsekzoznamu"/>
              <w:numPr>
                <w:ilvl w:val="2"/>
                <w:numId w:val="56"/>
              </w:numPr>
              <w:ind w:left="851" w:hanging="851"/>
              <w:contextualSpacing/>
              <w:jc w:val="both"/>
              <w:rPr>
                <w:bCs/>
                <w:spacing w:val="-8"/>
                <w:kern w:val="36"/>
                <w:bdr w:val="none" w:sz="0" w:space="0" w:color="auto" w:frame="1"/>
              </w:rPr>
            </w:pPr>
            <w:r w:rsidRPr="00EB410D">
              <w:rPr>
                <w:bCs/>
                <w:spacing w:val="-8"/>
                <w:kern w:val="36"/>
                <w:bdr w:val="none" w:sz="0" w:space="0" w:color="auto" w:frame="1"/>
              </w:rPr>
              <w:t>Všetky dostupné aktualizácie softvéru v cene nákupu</w:t>
            </w:r>
          </w:p>
        </w:tc>
        <w:tc>
          <w:tcPr>
            <w:tcW w:w="680" w:type="pct"/>
          </w:tcPr>
          <w:p w:rsidR="00E12604" w:rsidRPr="00EB410D" w:rsidRDefault="00E12604" w:rsidP="00CA47C4">
            <w:pPr>
              <w:rPr>
                <w:color w:val="000000"/>
              </w:rPr>
            </w:pPr>
            <w:r w:rsidRPr="00EB410D">
              <w:rPr>
                <w:color w:val="000000"/>
              </w:rPr>
              <w:t>áno/nie</w:t>
            </w:r>
          </w:p>
        </w:tc>
        <w:tc>
          <w:tcPr>
            <w:tcW w:w="1224" w:type="pct"/>
          </w:tcPr>
          <w:p w:rsidR="00E12604" w:rsidRPr="00EB410D" w:rsidRDefault="00E12604" w:rsidP="00CA47C4">
            <w:pPr>
              <w:rPr>
                <w:color w:val="000000"/>
              </w:rPr>
            </w:pPr>
            <w:r w:rsidRPr="00EB410D">
              <w:rPr>
                <w:color w:val="000000"/>
              </w:rPr>
              <w:t>áno</w:t>
            </w:r>
          </w:p>
        </w:tc>
        <w:tc>
          <w:tcPr>
            <w:tcW w:w="1411" w:type="pct"/>
          </w:tcPr>
          <w:p w:rsidR="00E12604" w:rsidRPr="002D0375" w:rsidRDefault="00E12604" w:rsidP="002D0375">
            <w:pPr>
              <w:ind w:left="-6"/>
              <w:contextualSpacing/>
              <w:jc w:val="both"/>
              <w:rPr>
                <w:bCs/>
                <w:spacing w:val="-8"/>
                <w:kern w:val="36"/>
                <w:bdr w:val="none" w:sz="0" w:space="0" w:color="auto" w:frame="1"/>
              </w:rPr>
            </w:pPr>
          </w:p>
        </w:tc>
      </w:tr>
    </w:tbl>
    <w:p w:rsidR="00E12604" w:rsidRPr="00170D88" w:rsidRDefault="00E12604" w:rsidP="00E12604">
      <w:pPr>
        <w:pStyle w:val="NormlnsWWW"/>
        <w:tabs>
          <w:tab w:val="left" w:pos="2430"/>
        </w:tabs>
        <w:spacing w:before="0" w:after="0"/>
        <w:rPr>
          <w:rFonts w:ascii="Times New Roman" w:hAnsi="Times New Roman"/>
          <w:noProof/>
        </w:rPr>
      </w:pPr>
    </w:p>
    <w:p w:rsidR="00050A0D" w:rsidRDefault="00050A0D">
      <w:pPr>
        <w:spacing w:after="200" w:line="276" w:lineRule="auto"/>
        <w:rPr>
          <w:rFonts w:eastAsia="Arial Unicode MS" w:cs="Arial Unicode MS"/>
          <w:color w:val="000000"/>
          <w:lang w:eastAsia="sk-SK"/>
        </w:rPr>
      </w:pPr>
      <w:r>
        <w:br w:type="page"/>
      </w:r>
    </w:p>
    <w:p w:rsidR="00050A0D" w:rsidRPr="005C5E91" w:rsidRDefault="00050A0D" w:rsidP="00050A0D">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b</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50A0D" w:rsidRPr="00050A0D" w:rsidRDefault="00050A0D" w:rsidP="00050A0D">
      <w:pPr>
        <w:pStyle w:val="Zoznam3"/>
        <w:ind w:left="0" w:firstLine="0"/>
        <w:jc w:val="both"/>
      </w:pPr>
    </w:p>
    <w:p w:rsidR="00050A0D" w:rsidRPr="00305859" w:rsidRDefault="00050A0D" w:rsidP="00050A0D">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050A0D" w:rsidRPr="00305859" w:rsidRDefault="00050A0D" w:rsidP="00050A0D">
      <w:pPr>
        <w:rPr>
          <w:bCs/>
        </w:rPr>
      </w:pPr>
    </w:p>
    <w:p w:rsidR="00050A0D" w:rsidRPr="00305859" w:rsidRDefault="00050A0D" w:rsidP="00050A0D">
      <w:pPr>
        <w:rPr>
          <w:bCs/>
        </w:rPr>
      </w:pPr>
    </w:p>
    <w:p w:rsidR="00050A0D" w:rsidRPr="00305859" w:rsidRDefault="00050A0D" w:rsidP="00050A0D">
      <w:pPr>
        <w:rPr>
          <w:b/>
          <w:bCs/>
        </w:rPr>
      </w:pPr>
      <w:r>
        <w:rPr>
          <w:b/>
          <w:bCs/>
        </w:rPr>
        <w:t>NA</w:t>
      </w:r>
      <w:r w:rsidRPr="00305859">
        <w:rPr>
          <w:b/>
          <w:bCs/>
        </w:rPr>
        <w:t>DLIMITNÁ ZÁKAZKA – tovary</w:t>
      </w:r>
    </w:p>
    <w:p w:rsidR="00050A0D" w:rsidRPr="00305859" w:rsidRDefault="00050A0D" w:rsidP="00050A0D"/>
    <w:p w:rsidR="00050A0D" w:rsidRPr="00305859" w:rsidRDefault="00050A0D" w:rsidP="00050A0D">
      <w:pPr>
        <w:jc w:val="both"/>
      </w:pPr>
    </w:p>
    <w:p w:rsidR="00050A0D" w:rsidRPr="00305859" w:rsidRDefault="00050A0D" w:rsidP="00050A0D">
      <w:pPr>
        <w:jc w:val="both"/>
      </w:pPr>
      <w:r w:rsidRPr="00305859">
        <w:t>Názov predmetu zákazky:</w:t>
      </w:r>
    </w:p>
    <w:p w:rsidR="00050A0D" w:rsidRDefault="00050A0D" w:rsidP="00050A0D">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pStyle w:val="NormlnsWWW"/>
        <w:tabs>
          <w:tab w:val="left" w:pos="2430"/>
        </w:tabs>
        <w:spacing w:before="0" w:after="0"/>
        <w:rPr>
          <w:rFonts w:ascii="Times New Roman" w:hAnsi="Times New Roman"/>
        </w:rPr>
      </w:pPr>
    </w:p>
    <w:p w:rsidR="00E12604" w:rsidRPr="00857213" w:rsidRDefault="00E12604" w:rsidP="00857213">
      <w:pPr>
        <w:pStyle w:val="NormlnsWWW"/>
        <w:keepNext/>
        <w:spacing w:before="0" w:after="0"/>
        <w:jc w:val="both"/>
        <w:rPr>
          <w:rFonts w:ascii="Times New Roman" w:hAnsi="Times New Roman"/>
          <w:b/>
          <w:bCs/>
          <w:kern w:val="36"/>
          <w:bdr w:val="none" w:sz="0" w:space="0" w:color="auto" w:frame="1"/>
        </w:rPr>
      </w:pPr>
      <w:r w:rsidRPr="00857213">
        <w:rPr>
          <w:rFonts w:ascii="Times New Roman" w:hAnsi="Times New Roman"/>
          <w:noProof/>
        </w:rPr>
        <w:t xml:space="preserve">Časť č.2: </w:t>
      </w:r>
      <w:r w:rsidRPr="00857213">
        <w:rPr>
          <w:rFonts w:ascii="Times New Roman" w:hAnsi="Times New Roman"/>
          <w:b/>
          <w:bCs/>
          <w:i/>
          <w:kern w:val="36"/>
          <w:sz w:val="28"/>
          <w:szCs w:val="28"/>
          <w:bdr w:val="none" w:sz="0" w:space="0" w:color="auto" w:frame="1"/>
        </w:rPr>
        <w:t>Monitor k transportnému lôžku – 2ks</w:t>
      </w:r>
    </w:p>
    <w:p w:rsidR="00050A0D" w:rsidRPr="00EB410D" w:rsidRDefault="00050A0D" w:rsidP="00050A0D">
      <w:pPr>
        <w:pStyle w:val="NormlnsWWW"/>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1417"/>
        <w:gridCol w:w="2553"/>
        <w:gridCol w:w="2941"/>
      </w:tblGrid>
      <w:tr w:rsidR="00E12604" w:rsidRPr="00EB410D" w:rsidTr="00E12604">
        <w:trPr>
          <w:cantSplit/>
        </w:trPr>
        <w:tc>
          <w:tcPr>
            <w:tcW w:w="3589" w:type="pct"/>
            <w:gridSpan w:val="3"/>
            <w:vAlign w:val="center"/>
          </w:tcPr>
          <w:p w:rsidR="00E12604" w:rsidRPr="00EB410D" w:rsidRDefault="00E12604" w:rsidP="00E12604">
            <w:pPr>
              <w:keepNext/>
              <w:jc w:val="center"/>
              <w:rPr>
                <w:b/>
                <w:noProof/>
              </w:rPr>
            </w:pPr>
            <w:r w:rsidRPr="00EB410D">
              <w:rPr>
                <w:b/>
                <w:noProof/>
              </w:rPr>
              <w:t>Požadovaný technicko-medicínsky parameter / opis / požadovaná hodnota</w:t>
            </w:r>
          </w:p>
        </w:tc>
        <w:tc>
          <w:tcPr>
            <w:tcW w:w="1411" w:type="pct"/>
          </w:tcPr>
          <w:p w:rsidR="00E12604" w:rsidRPr="00EB410D" w:rsidRDefault="00E12604" w:rsidP="00E12604">
            <w:pPr>
              <w:keepNext/>
              <w:jc w:val="center"/>
              <w:rPr>
                <w:b/>
                <w:noProof/>
              </w:rPr>
            </w:pPr>
            <w:r w:rsidRPr="00D92F53">
              <w:rPr>
                <w:b/>
              </w:rPr>
              <w:t>Vlastný návrh na plnenie predmetu zákazky</w:t>
            </w:r>
          </w:p>
        </w:tc>
      </w:tr>
      <w:tr w:rsidR="00E12604" w:rsidRPr="00EB410D" w:rsidTr="00E12604">
        <w:trPr>
          <w:cantSplit/>
        </w:trPr>
        <w:tc>
          <w:tcPr>
            <w:tcW w:w="1684" w:type="pct"/>
          </w:tcPr>
          <w:p w:rsidR="00E12604" w:rsidRPr="00EB410D" w:rsidRDefault="00E12604" w:rsidP="00584B0F">
            <w:pPr>
              <w:pStyle w:val="Odsekzoznamu"/>
              <w:keepNext/>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Monitor a zobrazovanie</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
                <w:bCs/>
                <w:i/>
                <w:spacing w:val="-8"/>
                <w:kern w:val="36"/>
                <w:bdr w:val="none" w:sz="0" w:space="0" w:color="auto" w:frame="1"/>
              </w:rPr>
            </w:pPr>
            <w:r w:rsidRPr="00EB410D">
              <w:rPr>
                <w:b/>
                <w:bCs/>
                <w:i/>
                <w:spacing w:val="-8"/>
                <w:kern w:val="36"/>
                <w:bdr w:val="none" w:sz="0" w:space="0" w:color="auto" w:frame="1"/>
              </w:rPr>
              <w:t>TYP A</w:t>
            </w: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Veľkosť uhlopriečky monitora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10 palcov; max 12,5 palcov</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Rozlíšenie displeja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px</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800x480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Ovládanie v slovenskom / českom jazyku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svk/čzk</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Súčasné zobrazenie kriviek</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4</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Prezeranie histórie/ pamäti prístroja (grafické aj numerické trendy všetkých parametrov)</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hodín / meraní</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48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Možnosť tichého a tmavého režimu (stand-by)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Voľba rýchleho prístupu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2 funkcie</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keepNext/>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Technické parametre prístroja</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
                <w:bCs/>
                <w:i/>
                <w:spacing w:val="-8"/>
                <w:kern w:val="36"/>
                <w:bdr w:val="none" w:sz="0" w:space="0" w:color="auto" w:frame="1"/>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Výdrž batérie bez napojenia na elektrickú sieť</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3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Čas nabíjania akumulátora na 100% batérie</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do 7 hod</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Možnosť uchytenia prístroja na stenu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Prenosný prístroj</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Ethernetový konektor</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frekvencie dýchania</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respirácie</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dychov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10 - 120 (dospelý pacient)</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teploty</w:t>
            </w:r>
          </w:p>
        </w:tc>
        <w:tc>
          <w:tcPr>
            <w:tcW w:w="680" w:type="pct"/>
          </w:tcPr>
          <w:p w:rsidR="00E12604" w:rsidRPr="00EB410D" w:rsidRDefault="00E12604" w:rsidP="00E12604">
            <w:pPr>
              <w:rPr>
                <w:b/>
                <w:bCs/>
                <w:i/>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teploty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 max</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25 - 40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Meraných teplôt</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1</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Presnosť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Δ °C</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 xml:space="preserve">min v rozsahu +/- </w:t>
            </w:r>
            <w:r>
              <w:rPr>
                <w:bCs/>
                <w:spacing w:val="-8"/>
                <w:kern w:val="36"/>
                <w:bdr w:val="none" w:sz="0" w:space="0" w:color="auto" w:frame="1"/>
              </w:rPr>
              <w:t>1%</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Systém EKG</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Káble + zvody pre EKG</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 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3 zvodový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lastRenderedPageBreak/>
              <w:t>Zobrazenie EKG krivky s možnosťou výberu zvodov</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 (akých, počet)</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3/3</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 xml:space="preserve">Rozsah ST segmentu </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 / -mm</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+/-2</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Analýza ST segmentu samostatne pre všetky zvody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pulzu</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pulzu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počet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30-250</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Presnosť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Δ počet / min</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max 2</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SPO2</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Režim merania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automatický / manuálny</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automatický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monitorovania Sp02</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od do %</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 xml:space="preserve">min v rozsahu </w:t>
            </w:r>
            <w:r>
              <w:rPr>
                <w:bCs/>
                <w:spacing w:val="-8"/>
                <w:kern w:val="36"/>
                <w:bdr w:val="none" w:sz="0" w:space="0" w:color="auto" w:frame="1"/>
              </w:rPr>
              <w:t>1</w:t>
            </w:r>
            <w:r w:rsidRPr="00EB410D">
              <w:rPr>
                <w:bCs/>
                <w:spacing w:val="-8"/>
                <w:kern w:val="36"/>
                <w:bdr w:val="none" w:sz="0" w:space="0" w:color="auto" w:frame="1"/>
              </w:rPr>
              <w:t xml:space="preserve"> -99</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Meranie NIBP</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Meracia metóda</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typ</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oscilometrická / jednohadicová</w:t>
            </w:r>
            <w:r>
              <w:rPr>
                <w:bCs/>
                <w:spacing w:val="-8"/>
                <w:kern w:val="36"/>
                <w:bdr w:val="none" w:sz="0" w:space="0" w:color="auto" w:frame="1"/>
              </w:rPr>
              <w:t xml:space="preserve"> alebo dvojhadicová</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sys tlaku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mmHG</w:t>
            </w:r>
          </w:p>
        </w:tc>
        <w:tc>
          <w:tcPr>
            <w:tcW w:w="1224" w:type="pct"/>
          </w:tcPr>
          <w:p w:rsidR="00E12604" w:rsidRPr="00EB410D" w:rsidRDefault="00E12604" w:rsidP="00E12604">
            <w:pPr>
              <w:rPr>
                <w:bCs/>
                <w:spacing w:val="-8"/>
                <w:kern w:val="36"/>
                <w:bdr w:val="none" w:sz="0" w:space="0" w:color="auto" w:frame="1"/>
              </w:rPr>
            </w:pPr>
            <w:r>
              <w:rPr>
                <w:bCs/>
                <w:spacing w:val="-8"/>
                <w:kern w:val="36"/>
                <w:bdr w:val="none" w:sz="0" w:space="0" w:color="auto" w:frame="1"/>
              </w:rPr>
              <w:t>min v rozsahu 40 - 25</w:t>
            </w:r>
            <w:r w:rsidRPr="00EB410D">
              <w:rPr>
                <w:bCs/>
                <w:spacing w:val="-8"/>
                <w:kern w:val="36"/>
                <w:bdr w:val="none" w:sz="0" w:space="0" w:color="auto" w:frame="1"/>
              </w:rPr>
              <w:t>0 (dospelý pacient)</w:t>
            </w:r>
          </w:p>
        </w:tc>
        <w:tc>
          <w:tcPr>
            <w:tcW w:w="1411" w:type="pct"/>
          </w:tcPr>
          <w:p w:rsidR="00E12604"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Rozsah merania dia tlaku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mmHG</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min v rozsahu 15 - 210 (dospelý pacient)</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b/>
                <w:bCs/>
                <w:i/>
                <w:spacing w:val="-8"/>
                <w:kern w:val="36"/>
                <w:bdr w:val="none" w:sz="0" w:space="0" w:color="auto" w:frame="1"/>
              </w:rPr>
            </w:pPr>
            <w:r w:rsidRPr="00EB410D">
              <w:rPr>
                <w:b/>
                <w:bCs/>
                <w:i/>
                <w:spacing w:val="-8"/>
                <w:kern w:val="36"/>
                <w:bdr w:val="none" w:sz="0" w:space="0" w:color="auto" w:frame="1"/>
              </w:rPr>
              <w:t>Ostatné parametre</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Je možné pripojenie na centrálnu monitorovaciu stanicu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 xml:space="preserve">Voľba kontinuálneho merania a tiež frekvencie merania funkcií </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 / vymenovať</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Odlíšenie grafických a akustických alarmov podľa stupňa závažnosti nameraných hodnôt</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851" w:hanging="851"/>
              <w:contextualSpacing/>
              <w:jc w:val="both"/>
              <w:rPr>
                <w:bCs/>
                <w:spacing w:val="-8"/>
                <w:kern w:val="36"/>
                <w:bdr w:val="none" w:sz="0" w:space="0" w:color="auto" w:frame="1"/>
              </w:rPr>
            </w:pPr>
            <w:r w:rsidRPr="00EB410D">
              <w:rPr>
                <w:bCs/>
                <w:spacing w:val="-8"/>
                <w:kern w:val="36"/>
                <w:bdr w:val="none" w:sz="0" w:space="0" w:color="auto" w:frame="1"/>
              </w:rPr>
              <w:t>Možnosť potlačenia alarmu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1"/>
                <w:numId w:val="57"/>
              </w:numPr>
              <w:ind w:left="567" w:hanging="573"/>
              <w:contextualSpacing/>
              <w:jc w:val="both"/>
              <w:rPr>
                <w:color w:val="000000"/>
              </w:rPr>
            </w:pPr>
            <w:r w:rsidRPr="00EB410D">
              <w:rPr>
                <w:b/>
                <w:bCs/>
                <w:i/>
                <w:spacing w:val="-8"/>
                <w:kern w:val="36"/>
                <w:bdr w:val="none" w:sz="0" w:space="0" w:color="auto" w:frame="1"/>
              </w:rPr>
              <w:t>Záručný a pozáručný servis</w:t>
            </w:r>
          </w:p>
        </w:tc>
        <w:tc>
          <w:tcPr>
            <w:tcW w:w="680" w:type="pct"/>
          </w:tcPr>
          <w:p w:rsidR="00E12604" w:rsidRPr="00EB410D" w:rsidRDefault="00E12604" w:rsidP="00E12604">
            <w:pPr>
              <w:jc w:val="both"/>
              <w:rPr>
                <w:bCs/>
                <w:spacing w:val="-8"/>
                <w:kern w:val="36"/>
                <w:bdr w:val="none" w:sz="0" w:space="0" w:color="auto" w:frame="1"/>
              </w:rPr>
            </w:pPr>
          </w:p>
        </w:tc>
        <w:tc>
          <w:tcPr>
            <w:tcW w:w="1224" w:type="pct"/>
          </w:tcPr>
          <w:p w:rsidR="00E12604" w:rsidRPr="00EB410D" w:rsidRDefault="00E12604" w:rsidP="00E12604">
            <w:pPr>
              <w:jc w:val="both"/>
              <w:rPr>
                <w:bCs/>
                <w:spacing w:val="-8"/>
                <w:kern w:val="36"/>
                <w:bdr w:val="none" w:sz="0" w:space="0" w:color="auto" w:frame="1"/>
              </w:rPr>
            </w:pP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Vykonanie servisu od nahlásenia poruchy</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hod</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max 24</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Všetky dostupné aktualizácie softvéru v cene nákupu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lastRenderedPageBreak/>
              <w:t>Základné príslušenstvo (vymenovať)</w:t>
            </w:r>
          </w:p>
        </w:tc>
        <w:tc>
          <w:tcPr>
            <w:tcW w:w="680" w:type="pct"/>
          </w:tcPr>
          <w:p w:rsidR="00E12604" w:rsidRPr="00EB410D" w:rsidRDefault="00E12604" w:rsidP="00E12604">
            <w:pPr>
              <w:rPr>
                <w:bCs/>
                <w:spacing w:val="-8"/>
                <w:kern w:val="36"/>
                <w:bdr w:val="none" w:sz="0" w:space="0" w:color="auto" w:frame="1"/>
              </w:rPr>
            </w:pP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sieťový kábel,</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rozdvojka,</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teplotná rozdvojka, 1x teplotná sonda,</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SpO2 silikónový senzor, 1x predĺženie SpO2,</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hadica a 1x  manžeta na meranie neinvazívneho krvného tlaku,</w:t>
            </w:r>
          </w:p>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1x EKG kábel (3 príp. 5 zvodový)</w:t>
            </w:r>
          </w:p>
        </w:tc>
        <w:tc>
          <w:tcPr>
            <w:tcW w:w="1411" w:type="pct"/>
          </w:tcPr>
          <w:p w:rsidR="00E12604" w:rsidRPr="00EB410D" w:rsidRDefault="00E12604" w:rsidP="002D0375">
            <w:pPr>
              <w:ind w:left="-6"/>
              <w:contextualSpacing/>
              <w:jc w:val="both"/>
              <w:rPr>
                <w:bCs/>
                <w:spacing w:val="-8"/>
                <w:kern w:val="36"/>
                <w:bdr w:val="none" w:sz="0" w:space="0" w:color="auto" w:frame="1"/>
              </w:rPr>
            </w:pPr>
          </w:p>
        </w:tc>
      </w:tr>
      <w:tr w:rsidR="00E12604" w:rsidRPr="00EB410D" w:rsidTr="00E12604">
        <w:trPr>
          <w:cantSplit/>
        </w:trPr>
        <w:tc>
          <w:tcPr>
            <w:tcW w:w="1684" w:type="pct"/>
          </w:tcPr>
          <w:p w:rsidR="00E12604" w:rsidRPr="00EB410D" w:rsidRDefault="00E12604" w:rsidP="00584B0F">
            <w:pPr>
              <w:pStyle w:val="Odsekzoznamu"/>
              <w:numPr>
                <w:ilvl w:val="2"/>
                <w:numId w:val="57"/>
              </w:numPr>
              <w:ind w:left="709" w:hanging="709"/>
              <w:contextualSpacing/>
              <w:jc w:val="both"/>
              <w:rPr>
                <w:bCs/>
                <w:spacing w:val="-8"/>
                <w:kern w:val="36"/>
                <w:bdr w:val="none" w:sz="0" w:space="0" w:color="auto" w:frame="1"/>
              </w:rPr>
            </w:pPr>
            <w:r w:rsidRPr="00EB410D">
              <w:rPr>
                <w:bCs/>
                <w:spacing w:val="-8"/>
                <w:kern w:val="36"/>
                <w:bdr w:val="none" w:sz="0" w:space="0" w:color="auto" w:frame="1"/>
              </w:rPr>
              <w:t>Zaškolenie personálu, doprava a inštalácia v cene nákupu</w:t>
            </w:r>
          </w:p>
        </w:tc>
        <w:tc>
          <w:tcPr>
            <w:tcW w:w="680"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 / nie</w:t>
            </w:r>
          </w:p>
        </w:tc>
        <w:tc>
          <w:tcPr>
            <w:tcW w:w="1224" w:type="pct"/>
          </w:tcPr>
          <w:p w:rsidR="00E12604" w:rsidRPr="00EB410D" w:rsidRDefault="00E12604" w:rsidP="00E12604">
            <w:pPr>
              <w:rPr>
                <w:bCs/>
                <w:spacing w:val="-8"/>
                <w:kern w:val="36"/>
                <w:bdr w:val="none" w:sz="0" w:space="0" w:color="auto" w:frame="1"/>
              </w:rPr>
            </w:pPr>
            <w:r w:rsidRPr="00EB410D">
              <w:rPr>
                <w:bCs/>
                <w:spacing w:val="-8"/>
                <w:kern w:val="36"/>
                <w:bdr w:val="none" w:sz="0" w:space="0" w:color="auto" w:frame="1"/>
              </w:rPr>
              <w:t>áno</w:t>
            </w:r>
          </w:p>
        </w:tc>
        <w:tc>
          <w:tcPr>
            <w:tcW w:w="1411" w:type="pct"/>
          </w:tcPr>
          <w:p w:rsidR="00E12604" w:rsidRPr="00EB410D" w:rsidRDefault="00E12604" w:rsidP="002D0375">
            <w:pPr>
              <w:ind w:left="-6"/>
              <w:contextualSpacing/>
              <w:jc w:val="both"/>
              <w:rPr>
                <w:bCs/>
                <w:spacing w:val="-8"/>
                <w:kern w:val="36"/>
                <w:bdr w:val="none" w:sz="0" w:space="0" w:color="auto" w:frame="1"/>
              </w:rPr>
            </w:pPr>
          </w:p>
        </w:tc>
      </w:tr>
    </w:tbl>
    <w:p w:rsidR="00E12604" w:rsidRPr="00170D88" w:rsidRDefault="00E12604" w:rsidP="00E12604">
      <w:pPr>
        <w:pStyle w:val="NormlnsWWW"/>
        <w:tabs>
          <w:tab w:val="left" w:pos="2430"/>
        </w:tabs>
        <w:spacing w:before="0" w:after="0"/>
        <w:rPr>
          <w:rFonts w:ascii="Times New Roman" w:hAnsi="Times New Roman"/>
          <w:noProof/>
        </w:rPr>
      </w:pPr>
    </w:p>
    <w:p w:rsidR="00050A0D" w:rsidRDefault="00050A0D">
      <w:pPr>
        <w:spacing w:after="200" w:line="276" w:lineRule="auto"/>
        <w:rPr>
          <w:rFonts w:eastAsia="Arial Unicode MS" w:cs="Arial Unicode MS"/>
          <w:color w:val="000000"/>
          <w:lang w:eastAsia="sk-SK"/>
        </w:rPr>
      </w:pPr>
      <w:r>
        <w:br w:type="page"/>
      </w:r>
    </w:p>
    <w:p w:rsidR="00050A0D" w:rsidRPr="005C5E91" w:rsidRDefault="00050A0D" w:rsidP="00050A0D">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c</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50A0D" w:rsidRPr="00050A0D" w:rsidRDefault="00050A0D" w:rsidP="00050A0D">
      <w:pPr>
        <w:pStyle w:val="Zoznam3"/>
        <w:ind w:left="0" w:firstLine="0"/>
        <w:jc w:val="both"/>
      </w:pPr>
    </w:p>
    <w:p w:rsidR="00050A0D" w:rsidRPr="00305859" w:rsidRDefault="00050A0D" w:rsidP="00050A0D">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050A0D" w:rsidRPr="00305859" w:rsidRDefault="00050A0D" w:rsidP="00050A0D">
      <w:pPr>
        <w:rPr>
          <w:bCs/>
        </w:rPr>
      </w:pPr>
    </w:p>
    <w:p w:rsidR="00050A0D" w:rsidRPr="00305859" w:rsidRDefault="00050A0D" w:rsidP="00050A0D">
      <w:pPr>
        <w:rPr>
          <w:bCs/>
        </w:rPr>
      </w:pPr>
    </w:p>
    <w:p w:rsidR="00050A0D" w:rsidRPr="00305859" w:rsidRDefault="00050A0D" w:rsidP="00050A0D">
      <w:pPr>
        <w:rPr>
          <w:b/>
          <w:bCs/>
        </w:rPr>
      </w:pPr>
      <w:r>
        <w:rPr>
          <w:b/>
          <w:bCs/>
        </w:rPr>
        <w:t>NA</w:t>
      </w:r>
      <w:r w:rsidRPr="00305859">
        <w:rPr>
          <w:b/>
          <w:bCs/>
        </w:rPr>
        <w:t>DLIMITNÁ ZÁKAZKA – tovary</w:t>
      </w:r>
    </w:p>
    <w:p w:rsidR="00050A0D" w:rsidRPr="00305859" w:rsidRDefault="00050A0D" w:rsidP="00050A0D"/>
    <w:p w:rsidR="00050A0D" w:rsidRPr="00305859" w:rsidRDefault="00050A0D" w:rsidP="00050A0D">
      <w:pPr>
        <w:jc w:val="both"/>
      </w:pPr>
    </w:p>
    <w:p w:rsidR="00050A0D" w:rsidRPr="00305859" w:rsidRDefault="00050A0D" w:rsidP="00050A0D">
      <w:pPr>
        <w:jc w:val="both"/>
      </w:pPr>
      <w:r w:rsidRPr="00305859">
        <w:t>Názov predmetu zákazky:</w:t>
      </w:r>
    </w:p>
    <w:p w:rsidR="00050A0D" w:rsidRDefault="00050A0D" w:rsidP="00050A0D">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pStyle w:val="NormlnsWWW"/>
        <w:tabs>
          <w:tab w:val="left" w:pos="2430"/>
        </w:tabs>
        <w:spacing w:before="0" w:after="0"/>
        <w:rPr>
          <w:rFonts w:ascii="Times New Roman" w:hAnsi="Times New Roman"/>
        </w:rPr>
      </w:pPr>
    </w:p>
    <w:p w:rsidR="00E12604" w:rsidRDefault="00E12604" w:rsidP="00857213">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3</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Monitor NIRS – 1 ks</w:t>
      </w:r>
    </w:p>
    <w:p w:rsidR="00050A0D" w:rsidRPr="00EB410D" w:rsidRDefault="00050A0D" w:rsidP="00E12604">
      <w:pPr>
        <w:pStyle w:val="NormlnsWWW"/>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A0561E" w:rsidTr="00E12604">
        <w:trPr>
          <w:cantSplit/>
        </w:trPr>
        <w:tc>
          <w:tcPr>
            <w:tcW w:w="3589" w:type="pct"/>
            <w:vAlign w:val="center"/>
          </w:tcPr>
          <w:p w:rsidR="00E12604" w:rsidRPr="00A0561E" w:rsidRDefault="00E12604" w:rsidP="00E12604">
            <w:pPr>
              <w:jc w:val="center"/>
              <w:rPr>
                <w:b/>
                <w:noProof/>
              </w:rPr>
            </w:pPr>
            <w:r w:rsidRPr="00A0561E">
              <w:rPr>
                <w:b/>
                <w:noProof/>
              </w:rPr>
              <w:t>Požadovaný technicko-medicínsky parameter / opis / požadovaná hodnota</w:t>
            </w:r>
          </w:p>
        </w:tc>
        <w:tc>
          <w:tcPr>
            <w:tcW w:w="1411" w:type="pct"/>
          </w:tcPr>
          <w:p w:rsidR="00E12604" w:rsidRPr="00A0561E" w:rsidRDefault="00E12604" w:rsidP="00E12604">
            <w:pPr>
              <w:jc w:val="center"/>
              <w:rPr>
                <w:b/>
                <w:noProof/>
              </w:rPr>
            </w:pPr>
            <w:r w:rsidRPr="00D92F53">
              <w:rPr>
                <w:b/>
              </w:rPr>
              <w:t>Vlastný návrh na plnenie predmetu zákazky</w:t>
            </w:r>
          </w:p>
        </w:tc>
      </w:tr>
      <w:tr w:rsidR="00E12604" w:rsidRPr="00A0561E" w:rsidTr="00E12604">
        <w:trPr>
          <w:cantSplit/>
        </w:trPr>
        <w:tc>
          <w:tcPr>
            <w:tcW w:w="3589" w:type="pct"/>
          </w:tcPr>
          <w:p w:rsidR="00E12604" w:rsidRPr="00A0561E" w:rsidRDefault="00E12604" w:rsidP="00584B0F">
            <w:pPr>
              <w:pStyle w:val="Odsekzoznamu"/>
              <w:numPr>
                <w:ilvl w:val="1"/>
                <w:numId w:val="58"/>
              </w:numPr>
              <w:ind w:left="567" w:hanging="573"/>
              <w:contextualSpacing/>
              <w:jc w:val="both"/>
              <w:rPr>
                <w:bCs/>
                <w:spacing w:val="-8"/>
                <w:kern w:val="36"/>
                <w:bdr w:val="none" w:sz="0" w:space="0" w:color="auto" w:frame="1"/>
              </w:rPr>
            </w:pPr>
            <w:r w:rsidRPr="00A0561E">
              <w:rPr>
                <w:bCs/>
                <w:spacing w:val="-8"/>
                <w:kern w:val="36"/>
                <w:bdr w:val="none" w:sz="0" w:space="0" w:color="auto" w:frame="1"/>
              </w:rPr>
              <w:t>Neinvazívny monitor cerebrálnej oxygenácie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0561E" w:rsidTr="00E12604">
        <w:trPr>
          <w:cantSplit/>
        </w:trPr>
        <w:tc>
          <w:tcPr>
            <w:tcW w:w="3589" w:type="pct"/>
          </w:tcPr>
          <w:p w:rsidR="00E12604" w:rsidRPr="00A0561E" w:rsidRDefault="00E12604" w:rsidP="00584B0F">
            <w:pPr>
              <w:pStyle w:val="Odsekzoznamu"/>
              <w:numPr>
                <w:ilvl w:val="1"/>
                <w:numId w:val="58"/>
              </w:numPr>
              <w:ind w:left="567" w:hanging="573"/>
              <w:contextualSpacing/>
              <w:jc w:val="both"/>
              <w:rPr>
                <w:bCs/>
                <w:spacing w:val="-8"/>
                <w:kern w:val="36"/>
                <w:bdr w:val="none" w:sz="0" w:space="0" w:color="auto" w:frame="1"/>
              </w:rPr>
            </w:pPr>
            <w:r w:rsidRPr="00A0561E">
              <w:rPr>
                <w:bCs/>
                <w:spacing w:val="-8"/>
                <w:kern w:val="36"/>
                <w:bdr w:val="none" w:sz="0" w:space="0" w:color="auto" w:frame="1"/>
              </w:rPr>
              <w:t>Minimálne 2 kanále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0561E" w:rsidTr="00E12604">
        <w:trPr>
          <w:cantSplit/>
        </w:trPr>
        <w:tc>
          <w:tcPr>
            <w:tcW w:w="3589" w:type="pct"/>
          </w:tcPr>
          <w:p w:rsidR="00E12604" w:rsidRPr="00A0561E" w:rsidRDefault="00E12604" w:rsidP="00584B0F">
            <w:pPr>
              <w:pStyle w:val="Odsekzoznamu"/>
              <w:numPr>
                <w:ilvl w:val="1"/>
                <w:numId w:val="58"/>
              </w:numPr>
              <w:ind w:left="567" w:hanging="573"/>
              <w:contextualSpacing/>
              <w:jc w:val="both"/>
              <w:rPr>
                <w:bCs/>
                <w:spacing w:val="-8"/>
                <w:kern w:val="36"/>
                <w:bdr w:val="none" w:sz="0" w:space="0" w:color="auto" w:frame="1"/>
              </w:rPr>
            </w:pPr>
            <w:r w:rsidRPr="00A0561E">
              <w:rPr>
                <w:bCs/>
                <w:spacing w:val="-8"/>
                <w:kern w:val="36"/>
                <w:bdr w:val="none" w:sz="0" w:space="0" w:color="auto" w:frame="1"/>
              </w:rPr>
              <w:t>Farebná LCD obrazovka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0561E" w:rsidTr="00E12604">
        <w:trPr>
          <w:cantSplit/>
        </w:trPr>
        <w:tc>
          <w:tcPr>
            <w:tcW w:w="3589" w:type="pct"/>
          </w:tcPr>
          <w:p w:rsidR="00E12604" w:rsidRPr="00A0561E" w:rsidRDefault="00E12604" w:rsidP="00584B0F">
            <w:pPr>
              <w:pStyle w:val="Odsekzoznamu"/>
              <w:numPr>
                <w:ilvl w:val="1"/>
                <w:numId w:val="58"/>
              </w:numPr>
              <w:ind w:left="567" w:hanging="573"/>
              <w:contextualSpacing/>
              <w:jc w:val="both"/>
              <w:rPr>
                <w:bCs/>
                <w:spacing w:val="-8"/>
                <w:kern w:val="36"/>
                <w:bdr w:val="none" w:sz="0" w:space="0" w:color="auto" w:frame="1"/>
              </w:rPr>
            </w:pPr>
            <w:r w:rsidRPr="00A0561E">
              <w:rPr>
                <w:bCs/>
                <w:spacing w:val="-8"/>
                <w:kern w:val="36"/>
                <w:bdr w:val="none" w:sz="0" w:space="0" w:color="auto" w:frame="1"/>
              </w:rPr>
              <w:t>Automatické ukladanie dát a ich retrospektívna analýza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0561E" w:rsidTr="00E12604">
        <w:trPr>
          <w:cantSplit/>
        </w:trPr>
        <w:tc>
          <w:tcPr>
            <w:tcW w:w="3589" w:type="pct"/>
          </w:tcPr>
          <w:p w:rsidR="00E12604" w:rsidRPr="00A0561E" w:rsidRDefault="00E12604" w:rsidP="00584B0F">
            <w:pPr>
              <w:pStyle w:val="Odsekzoznamu"/>
              <w:numPr>
                <w:ilvl w:val="1"/>
                <w:numId w:val="58"/>
              </w:numPr>
              <w:ind w:left="567" w:hanging="573"/>
              <w:contextualSpacing/>
              <w:jc w:val="both"/>
              <w:rPr>
                <w:bCs/>
                <w:spacing w:val="-8"/>
                <w:kern w:val="36"/>
                <w:bdr w:val="none" w:sz="0" w:space="0" w:color="auto" w:frame="1"/>
              </w:rPr>
            </w:pPr>
            <w:r w:rsidRPr="00A0561E">
              <w:rPr>
                <w:bCs/>
                <w:spacing w:val="-8"/>
                <w:kern w:val="36"/>
                <w:bdr w:val="none" w:sz="0" w:space="0" w:color="auto" w:frame="1"/>
              </w:rPr>
              <w:t>Rozšírené možnosti nastavenia preferencii</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0561E" w:rsidTr="00E12604">
        <w:trPr>
          <w:cantSplit/>
        </w:trPr>
        <w:tc>
          <w:tcPr>
            <w:tcW w:w="3589" w:type="pct"/>
          </w:tcPr>
          <w:p w:rsidR="00E12604" w:rsidRPr="007754F2" w:rsidRDefault="007754F2" w:rsidP="00584B0F">
            <w:pPr>
              <w:pStyle w:val="Odsekzoznamu"/>
              <w:numPr>
                <w:ilvl w:val="1"/>
                <w:numId w:val="58"/>
              </w:numPr>
              <w:ind w:left="567" w:hanging="573"/>
              <w:contextualSpacing/>
              <w:jc w:val="both"/>
              <w:rPr>
                <w:bCs/>
                <w:spacing w:val="-8"/>
                <w:kern w:val="36"/>
                <w:bdr w:val="none" w:sz="0" w:space="0" w:color="auto" w:frame="1"/>
              </w:rPr>
            </w:pPr>
            <w:r w:rsidRPr="007754F2">
              <w:rPr>
                <w:bCs/>
                <w:spacing w:val="-8"/>
                <w:kern w:val="36"/>
                <w:bdr w:val="none" w:sz="0" w:space="0" w:color="auto" w:frame="1"/>
              </w:rPr>
              <w:t>P</w:t>
            </w:r>
            <w:r w:rsidR="00E12604" w:rsidRPr="007754F2">
              <w:rPr>
                <w:bCs/>
                <w:spacing w:val="-8"/>
                <w:kern w:val="36"/>
                <w:bdr w:val="none" w:sz="0" w:space="0" w:color="auto" w:frame="1"/>
              </w:rPr>
              <w:t xml:space="preserve">ríslušenstvo potrebné pre monitoring </w:t>
            </w:r>
            <w:r w:rsidRPr="007754F2">
              <w:rPr>
                <w:bCs/>
                <w:spacing w:val="-8"/>
                <w:kern w:val="36"/>
                <w:bdr w:val="none" w:sz="0" w:space="0" w:color="auto" w:frame="1"/>
              </w:rPr>
              <w:t>50</w:t>
            </w:r>
            <w:r w:rsidR="00E12604" w:rsidRPr="007754F2">
              <w:rPr>
                <w:bCs/>
                <w:spacing w:val="-8"/>
                <w:kern w:val="36"/>
                <w:bdr w:val="none" w:sz="0" w:space="0" w:color="auto" w:frame="1"/>
              </w:rPr>
              <w:t xml:space="preserve"> pacientov ročne, t.j. </w:t>
            </w:r>
            <w:r w:rsidRPr="007754F2">
              <w:rPr>
                <w:bCs/>
                <w:spacing w:val="-8"/>
                <w:kern w:val="36"/>
                <w:bdr w:val="none" w:sz="0" w:space="0" w:color="auto" w:frame="1"/>
              </w:rPr>
              <w:t>250</w:t>
            </w:r>
            <w:r w:rsidR="00E12604" w:rsidRPr="007754F2">
              <w:rPr>
                <w:bCs/>
                <w:spacing w:val="-8"/>
                <w:kern w:val="36"/>
                <w:bdr w:val="none" w:sz="0" w:space="0" w:color="auto" w:frame="1"/>
              </w:rPr>
              <w:t xml:space="preserve"> pacientov za 5 rokov</w:t>
            </w:r>
          </w:p>
        </w:tc>
        <w:tc>
          <w:tcPr>
            <w:tcW w:w="1411" w:type="pct"/>
          </w:tcPr>
          <w:p w:rsidR="00E12604" w:rsidRPr="002D0375" w:rsidRDefault="00E12604" w:rsidP="00E12604">
            <w:pPr>
              <w:ind w:left="-6"/>
              <w:contextualSpacing/>
              <w:jc w:val="both"/>
              <w:rPr>
                <w:bCs/>
                <w:spacing w:val="-8"/>
                <w:kern w:val="36"/>
                <w:bdr w:val="none" w:sz="0" w:space="0" w:color="auto" w:frame="1"/>
              </w:rPr>
            </w:pPr>
          </w:p>
        </w:tc>
      </w:tr>
    </w:tbl>
    <w:p w:rsidR="00E12604" w:rsidRDefault="00E12604" w:rsidP="00E12604">
      <w:pPr>
        <w:tabs>
          <w:tab w:val="center" w:pos="4536"/>
          <w:tab w:val="center" w:pos="7797"/>
        </w:tabs>
      </w:pPr>
    </w:p>
    <w:p w:rsidR="00050A0D" w:rsidRDefault="00050A0D">
      <w:pPr>
        <w:spacing w:after="200" w:line="276" w:lineRule="auto"/>
      </w:pPr>
      <w:r>
        <w:br w:type="page"/>
      </w:r>
    </w:p>
    <w:p w:rsidR="00050A0D" w:rsidRPr="005C5E91" w:rsidRDefault="00050A0D" w:rsidP="00050A0D">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d</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50A0D" w:rsidRPr="00050A0D" w:rsidRDefault="00050A0D" w:rsidP="00050A0D">
      <w:pPr>
        <w:pStyle w:val="Zoznam3"/>
        <w:ind w:left="0" w:firstLine="0"/>
        <w:jc w:val="both"/>
      </w:pPr>
    </w:p>
    <w:p w:rsidR="00050A0D" w:rsidRPr="00305859" w:rsidRDefault="00050A0D" w:rsidP="00050A0D">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050A0D" w:rsidRPr="00305859" w:rsidRDefault="00050A0D" w:rsidP="00050A0D">
      <w:pPr>
        <w:rPr>
          <w:bCs/>
        </w:rPr>
      </w:pPr>
    </w:p>
    <w:p w:rsidR="00050A0D" w:rsidRPr="00305859" w:rsidRDefault="00050A0D" w:rsidP="00050A0D">
      <w:pPr>
        <w:rPr>
          <w:bCs/>
        </w:rPr>
      </w:pPr>
    </w:p>
    <w:p w:rsidR="00050A0D" w:rsidRPr="00305859" w:rsidRDefault="00050A0D" w:rsidP="00050A0D">
      <w:pPr>
        <w:rPr>
          <w:b/>
          <w:bCs/>
        </w:rPr>
      </w:pPr>
      <w:r>
        <w:rPr>
          <w:b/>
          <w:bCs/>
        </w:rPr>
        <w:t>NA</w:t>
      </w:r>
      <w:r w:rsidRPr="00305859">
        <w:rPr>
          <w:b/>
          <w:bCs/>
        </w:rPr>
        <w:t>DLIMITNÁ ZÁKAZKA – tovary</w:t>
      </w:r>
    </w:p>
    <w:p w:rsidR="00050A0D" w:rsidRPr="00305859" w:rsidRDefault="00050A0D" w:rsidP="00050A0D"/>
    <w:p w:rsidR="00050A0D" w:rsidRPr="00305859" w:rsidRDefault="00050A0D" w:rsidP="00050A0D">
      <w:pPr>
        <w:jc w:val="both"/>
      </w:pPr>
    </w:p>
    <w:p w:rsidR="00050A0D" w:rsidRPr="00305859" w:rsidRDefault="00050A0D" w:rsidP="00050A0D">
      <w:pPr>
        <w:jc w:val="both"/>
      </w:pPr>
      <w:r w:rsidRPr="00305859">
        <w:t>Názov predmetu zákazky:</w:t>
      </w:r>
    </w:p>
    <w:p w:rsidR="00050A0D" w:rsidRDefault="00050A0D" w:rsidP="00050A0D">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E12604">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4</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USG prístroj – Špecializovaný systém pre zobrazovanie neurosonologické a vaskulárne s integrovanou navigáciou pomocou fúzie zobrazovacích modalít ultrazvukového zobrazovania s CT, MR, PET zobrazením najvyššej triedy – 1 zostava</w:t>
      </w:r>
    </w:p>
    <w:p w:rsidR="00050A0D" w:rsidRPr="00A0561E" w:rsidRDefault="00050A0D" w:rsidP="00E12604">
      <w:pPr>
        <w:pStyle w:val="NormlnsWWW"/>
        <w:spacing w:before="0" w:after="0"/>
        <w:jc w:val="both"/>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A93BE4" w:rsidTr="00E12604">
        <w:trPr>
          <w:cantSplit/>
        </w:trPr>
        <w:tc>
          <w:tcPr>
            <w:tcW w:w="3589" w:type="pct"/>
            <w:vAlign w:val="center"/>
          </w:tcPr>
          <w:p w:rsidR="00E12604" w:rsidRPr="00A93BE4" w:rsidRDefault="00E12604" w:rsidP="00E12604">
            <w:pPr>
              <w:jc w:val="center"/>
              <w:rPr>
                <w:b/>
                <w:noProof/>
              </w:rPr>
            </w:pPr>
            <w:r w:rsidRPr="00A93BE4">
              <w:rPr>
                <w:b/>
                <w:noProof/>
              </w:rPr>
              <w:t>Požadovaný technicko-medicínsky parameter / opis / požadovaná hodnota</w:t>
            </w:r>
          </w:p>
        </w:tc>
        <w:tc>
          <w:tcPr>
            <w:tcW w:w="1411" w:type="pct"/>
          </w:tcPr>
          <w:p w:rsidR="00E12604" w:rsidRPr="00A93BE4" w:rsidRDefault="00E12604" w:rsidP="00E12604">
            <w:pPr>
              <w:jc w:val="center"/>
              <w:rPr>
                <w:b/>
                <w:noProof/>
              </w:rPr>
            </w:pPr>
            <w:r w:rsidRPr="00D92F53">
              <w:rPr>
                <w:b/>
              </w:rPr>
              <w:t>Vlastný návrh na plnenie predmetu zákazky</w:t>
            </w:r>
          </w:p>
        </w:tc>
      </w:tr>
      <w:tr w:rsidR="00E12604" w:rsidRPr="00A93BE4" w:rsidTr="00E12604">
        <w:trPr>
          <w:cantSplit/>
        </w:trPr>
        <w:tc>
          <w:tcPr>
            <w:tcW w:w="3589" w:type="pct"/>
          </w:tcPr>
          <w:p w:rsidR="00E12604" w:rsidRPr="00A93BE4" w:rsidRDefault="00E12604" w:rsidP="00584B0F">
            <w:pPr>
              <w:pStyle w:val="Odsekzoznamu"/>
              <w:numPr>
                <w:ilvl w:val="1"/>
                <w:numId w:val="59"/>
              </w:numPr>
              <w:ind w:left="567" w:hanging="573"/>
              <w:contextualSpacing/>
              <w:jc w:val="both"/>
              <w:rPr>
                <w:b/>
                <w:bCs/>
                <w:i/>
                <w:spacing w:val="-8"/>
                <w:kern w:val="36"/>
                <w:bdr w:val="none" w:sz="0" w:space="0" w:color="auto" w:frame="1"/>
              </w:rPr>
            </w:pPr>
            <w:r w:rsidRPr="00A93BE4">
              <w:rPr>
                <w:b/>
                <w:bCs/>
                <w:i/>
                <w:spacing w:val="-8"/>
                <w:kern w:val="36"/>
                <w:bdr w:val="none" w:sz="0" w:space="0" w:color="auto" w:frame="1"/>
              </w:rPr>
              <w:t>Ultrazvukový systém:</w:t>
            </w:r>
          </w:p>
        </w:tc>
        <w:tc>
          <w:tcPr>
            <w:tcW w:w="1411" w:type="pct"/>
          </w:tcPr>
          <w:p w:rsidR="00E12604" w:rsidRPr="002D0375"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 xml:space="preserve">ultrazvukový digitálny systém optimalizovaný pre zobrazovanie nervového tkaniva mozgu a cerebrovaskuláne dopplerovské skenovanie s rozsahom vlnového pásma min. do 18 MHz </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min. 22“ LCD monitor, technológia OLED</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snímková frekvencia na 2D min. 700 Hz</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systém musí obsahovať min. 4 porty pre 2D sondy</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dynamický rozsah systému min. 210 dB</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technológia potlačenia šumu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B-mód s možnosťou automatickej optimalizácie 2D obrazu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 xml:space="preserve">farebné mapovanie prietokov (CFM) s pulznou opakovacou frekvenciou </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spektrálny pulzný doppler (PW) s pulznou opakovacou frekvenciou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energetický doppler s možnosťou rozlíšenia smeru toku (Angio, Power doppler)</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veľkosť vzorky merania rýchlosti toku minimálne 1 až 15 mm</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 xml:space="preserve">zobrazovací rozsah prístroja minimálne 8 až </w:t>
            </w:r>
            <w:r>
              <w:rPr>
                <w:bCs/>
                <w:spacing w:val="-8"/>
                <w:kern w:val="36"/>
                <w:bdr w:val="none" w:sz="0" w:space="0" w:color="auto" w:frame="1"/>
              </w:rPr>
              <w:t>33</w:t>
            </w:r>
            <w:r w:rsidRPr="00A93BE4">
              <w:rPr>
                <w:bCs/>
                <w:spacing w:val="-8"/>
                <w:kern w:val="36"/>
                <w:bdr w:val="none" w:sz="0" w:space="0" w:color="auto" w:frame="1"/>
              </w:rPr>
              <w:t>0 mm</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frekvenčný rozsah min. 1 až 20 MHz</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interný HDD s kapacitou min. 200 GB</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pripojenie k sieti LAN</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DICOM pripojenie</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min 2 USB porty</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čiernobiela termotlačiareň</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HDMI výstup</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E12604">
            <w:pPr>
              <w:pStyle w:val="Default"/>
              <w:jc w:val="both"/>
              <w:rPr>
                <w:rFonts w:ascii="Times New Roman" w:hAnsi="Times New Roman" w:cs="Times New Roman"/>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zoom na živom i na zmrazenom obraze s možnosťou priblíženia min. 8x</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automatické meranie hrúbky Intima Media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harmonické zobrazenie</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automatické trasovanie dopplerovskej krivky v reálnom čase s výpočtom PI a RI indexov</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trapezoidný mód ako štandard pri lineárnych sondách</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E12604">
            <w:pPr>
              <w:jc w:val="both"/>
              <w:rPr>
                <w:color w:val="000000"/>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lastRenderedPageBreak/>
              <w:t>softvér pre meranie dĺžok, plôch, objemov a rýchlostí</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databáza s vyhľadávaním podľa demografických i diagnostických dát</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ukladanie obrázkov a slučiek vo formáte surových dát s možnosťou dodatočnej úpravy obraz. parametrov</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 xml:space="preserve">export obrázkov a slučiek vo formáte *.jpg, *.avi, možnosť uloženia vo formáte DICOM </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programovateľné kalkulácie</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užívateľsky jednoducho vytvárateľné a modifikovateľné prednastavenia (presety)</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E12604">
            <w:pPr>
              <w:jc w:val="both"/>
              <w:rPr>
                <w:color w:val="000000"/>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Sondy 2D, pre ktoré musí byť dostupná neuronavigácia: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plochá multifrekvenčná lineárna sonda so skenovacím adaptérom pre povrchové skenovanie do hĺbky v min. rozsahu 25-140 mm, frekvenčný rozsah min 4-12 MHz, držiak pre uchytenie navigačného senzora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plochá multifrekvenčná lineárna sonda so skenovacím adaptérom pre povrchové skenovanie do hĺbky v min. rozsahu 15-100 mm, frekvenčný rozsah min 9-18 MHz, držiak pre uchytenie navigačného senzora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multifrekvenčná fázovoriadená sonda so skenovacím adaptérom pre skenovanie v hĺbke v min. rozsahu 44-360 mm, frekvenčný rozsah min. 2-4 MHz, držiak pre uchytenie navigačného senzora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steering lúčov na lineárnej sonde min. +/- 30°</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E12604">
            <w:pPr>
              <w:pStyle w:val="Default"/>
              <w:jc w:val="both"/>
              <w:rPr>
                <w:rFonts w:ascii="Times New Roman" w:hAnsi="Times New Roman" w:cs="Times New Roman"/>
              </w:rPr>
            </w:pPr>
          </w:p>
        </w:tc>
        <w:tc>
          <w:tcPr>
            <w:tcW w:w="1411" w:type="pct"/>
          </w:tcPr>
          <w:p w:rsidR="00E12604" w:rsidRPr="002D0375"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59"/>
              </w:numPr>
              <w:ind w:left="567" w:hanging="573"/>
              <w:contextualSpacing/>
              <w:jc w:val="both"/>
              <w:rPr>
                <w:b/>
                <w:bCs/>
                <w:i/>
                <w:spacing w:val="-8"/>
                <w:kern w:val="36"/>
                <w:bdr w:val="none" w:sz="0" w:space="0" w:color="auto" w:frame="1"/>
              </w:rPr>
            </w:pPr>
            <w:r w:rsidRPr="00A93BE4">
              <w:rPr>
                <w:b/>
                <w:bCs/>
                <w:i/>
                <w:spacing w:val="-8"/>
                <w:kern w:val="36"/>
                <w:bdr w:val="none" w:sz="0" w:space="0" w:color="auto" w:frame="1"/>
              </w:rPr>
              <w:t>Integrovaná navigačno-skenovacia jednotka:</w:t>
            </w:r>
          </w:p>
        </w:tc>
        <w:tc>
          <w:tcPr>
            <w:tcW w:w="1411" w:type="pct"/>
          </w:tcPr>
          <w:p w:rsidR="00E12604" w:rsidRPr="002D0375"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Špeciálna technológia spracovania obrazu pre fúziu zobrazovacích modalít ultrazvukového zobrazenia a volumetrického CT, MR, PET zobrazenia v real-time režime s integrovaným navigovaním v uvedených zobrazovacích modalitách</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prístup do štandardného sonografického prostredia a špecializovanej pacientskej databázy z prostredia pre fúziu zobrazovacích modalít</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prijímač pre navádzanie ultrazvukovej sondy</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vysielací senzor na sonde max. 1 ks</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on-line verifikácia systémového nastavenia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multimodalitná fúzia obrazu v jednom zobrazovacom okne so zobrazením:</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ultrazvukového obrazu,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CT alebo MR obrazu,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PET obrazu 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3"/>
                <w:numId w:val="59"/>
              </w:numPr>
              <w:ind w:left="1701" w:hanging="992"/>
              <w:contextualSpacing/>
              <w:jc w:val="both"/>
              <w:rPr>
                <w:bCs/>
                <w:spacing w:val="-8"/>
                <w:kern w:val="36"/>
                <w:bdr w:val="none" w:sz="0" w:space="0" w:color="auto" w:frame="1"/>
              </w:rPr>
            </w:pPr>
            <w:r w:rsidRPr="00A93BE4">
              <w:rPr>
                <w:bCs/>
                <w:spacing w:val="-8"/>
                <w:kern w:val="36"/>
                <w:bdr w:val="none" w:sz="0" w:space="0" w:color="auto" w:frame="1"/>
              </w:rPr>
              <w:t>kombinácia preloženého ultrazvukového obrazu s CT alebo MR alebo PET obrazu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registrácia založená na min. 2 rovinách a jedným interným markerom</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import DICOM obrazov z iných modalít min. CT, MR, PET pomocou prenosných médií (CD / DVD / USB 2.0), alebo pomocou ethernetovej siete priamo z PACS systému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2"/>
                <w:numId w:val="59"/>
              </w:numPr>
              <w:ind w:left="709" w:hanging="709"/>
              <w:contextualSpacing/>
              <w:jc w:val="both"/>
              <w:rPr>
                <w:bCs/>
                <w:spacing w:val="-8"/>
                <w:kern w:val="36"/>
                <w:bdr w:val="none" w:sz="0" w:space="0" w:color="auto" w:frame="1"/>
              </w:rPr>
            </w:pPr>
            <w:r w:rsidRPr="00A93BE4">
              <w:rPr>
                <w:bCs/>
                <w:spacing w:val="-8"/>
                <w:kern w:val="36"/>
                <w:bdr w:val="none" w:sz="0" w:space="0" w:color="auto" w:frame="1"/>
              </w:rPr>
              <w:t>export všetkých diagnostických obrazov v DICOM</w:t>
            </w:r>
          </w:p>
        </w:tc>
        <w:tc>
          <w:tcPr>
            <w:tcW w:w="1411" w:type="pct"/>
          </w:tcPr>
          <w:p w:rsidR="00E12604" w:rsidRPr="00E12604" w:rsidRDefault="00E12604" w:rsidP="002D0375">
            <w:pPr>
              <w:ind w:left="-6"/>
              <w:contextualSpacing/>
              <w:jc w:val="both"/>
              <w:rPr>
                <w:bCs/>
                <w:spacing w:val="-8"/>
                <w:kern w:val="36"/>
                <w:bdr w:val="none" w:sz="0" w:space="0" w:color="auto" w:frame="1"/>
              </w:rPr>
            </w:pPr>
          </w:p>
        </w:tc>
      </w:tr>
    </w:tbl>
    <w:p w:rsidR="00050A0D" w:rsidRDefault="00050A0D">
      <w:pPr>
        <w:spacing w:after="200" w:line="276" w:lineRule="auto"/>
      </w:pPr>
      <w:r>
        <w:br w:type="page"/>
      </w:r>
    </w:p>
    <w:p w:rsidR="00050A0D" w:rsidRPr="005C5E91" w:rsidRDefault="00050A0D" w:rsidP="00050A0D">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e</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50A0D" w:rsidRPr="00050A0D" w:rsidRDefault="00050A0D" w:rsidP="00050A0D">
      <w:pPr>
        <w:pStyle w:val="Zoznam3"/>
        <w:ind w:left="0" w:firstLine="0"/>
        <w:jc w:val="both"/>
      </w:pPr>
    </w:p>
    <w:p w:rsidR="00050A0D" w:rsidRPr="00305859" w:rsidRDefault="00050A0D" w:rsidP="00050A0D">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050A0D" w:rsidRPr="00305859" w:rsidRDefault="00050A0D" w:rsidP="00050A0D">
      <w:pPr>
        <w:rPr>
          <w:bCs/>
        </w:rPr>
      </w:pPr>
    </w:p>
    <w:p w:rsidR="00050A0D" w:rsidRPr="00305859" w:rsidRDefault="00050A0D" w:rsidP="00050A0D">
      <w:pPr>
        <w:rPr>
          <w:bCs/>
        </w:rPr>
      </w:pPr>
    </w:p>
    <w:p w:rsidR="00050A0D" w:rsidRPr="00305859" w:rsidRDefault="00050A0D" w:rsidP="00050A0D">
      <w:pPr>
        <w:rPr>
          <w:b/>
          <w:bCs/>
        </w:rPr>
      </w:pPr>
      <w:r>
        <w:rPr>
          <w:b/>
          <w:bCs/>
        </w:rPr>
        <w:t>NA</w:t>
      </w:r>
      <w:r w:rsidRPr="00305859">
        <w:rPr>
          <w:b/>
          <w:bCs/>
        </w:rPr>
        <w:t>DLIMITNÁ ZÁKAZKA – tovary</w:t>
      </w:r>
    </w:p>
    <w:p w:rsidR="00050A0D" w:rsidRPr="00305859" w:rsidRDefault="00050A0D" w:rsidP="00050A0D"/>
    <w:p w:rsidR="00050A0D" w:rsidRPr="00305859" w:rsidRDefault="00050A0D" w:rsidP="00050A0D">
      <w:pPr>
        <w:jc w:val="both"/>
      </w:pPr>
    </w:p>
    <w:p w:rsidR="00050A0D" w:rsidRPr="00305859" w:rsidRDefault="00050A0D" w:rsidP="00050A0D">
      <w:pPr>
        <w:jc w:val="both"/>
      </w:pPr>
      <w:r w:rsidRPr="00305859">
        <w:t>Názov predmetu zákazky:</w:t>
      </w:r>
    </w:p>
    <w:p w:rsidR="00050A0D" w:rsidRDefault="00050A0D" w:rsidP="00050A0D">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857213">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5</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Pneumatický automatický kompresný systém na prevenciu hlbokej žilovej trombózy s príslušenstvom – 2 ks</w:t>
      </w:r>
    </w:p>
    <w:p w:rsidR="00050A0D" w:rsidRDefault="00050A0D" w:rsidP="00E12604">
      <w:pPr>
        <w:pStyle w:val="NormlnsWWW"/>
        <w:spacing w:before="0" w:after="0"/>
        <w:rPr>
          <w:rFonts w:ascii="Times New Roman" w:hAnsi="Times New Roman"/>
          <w:b/>
          <w:bCs/>
          <w:spacing w:val="-8"/>
          <w:kern w:val="36"/>
          <w:bdr w:val="none" w:sz="0" w:space="0" w:color="auto" w:frame="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A93BE4" w:rsidTr="00E12604">
        <w:trPr>
          <w:cantSplit/>
        </w:trPr>
        <w:tc>
          <w:tcPr>
            <w:tcW w:w="3589" w:type="pct"/>
            <w:vAlign w:val="center"/>
          </w:tcPr>
          <w:p w:rsidR="00E12604" w:rsidRPr="00A93BE4" w:rsidRDefault="00E12604" w:rsidP="00E12604">
            <w:pPr>
              <w:jc w:val="center"/>
              <w:rPr>
                <w:b/>
                <w:noProof/>
              </w:rPr>
            </w:pPr>
            <w:r w:rsidRPr="00A93BE4">
              <w:rPr>
                <w:b/>
                <w:noProof/>
              </w:rPr>
              <w:t>Požadovaný technicko-medicínsky parameter / opis / požadovaná hodnota</w:t>
            </w:r>
          </w:p>
        </w:tc>
        <w:tc>
          <w:tcPr>
            <w:tcW w:w="1411" w:type="pct"/>
          </w:tcPr>
          <w:p w:rsidR="00E12604" w:rsidRPr="00A93BE4" w:rsidRDefault="00E12604" w:rsidP="00E12604">
            <w:pPr>
              <w:jc w:val="center"/>
              <w:rPr>
                <w:b/>
                <w:noProof/>
              </w:rPr>
            </w:pPr>
            <w:r w:rsidRPr="00D92F53">
              <w:rPr>
                <w:b/>
              </w:rPr>
              <w:t>Vlastný návrh na plnenie predmetu zákazky</w:t>
            </w: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Automatická  kompresívna sekvenčná kompresia dolných končatín</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Kompresia lýtka 50 mmHg (+/-10%)</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Kompresia stehna 50 mmHg (+/-10%)</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Kompresia nohy 130 mmHg (+/-10%)</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E12604">
            <w:pPr>
              <w:jc w:val="both"/>
              <w:rPr>
                <w:bCs/>
                <w:spacing w:val="-8"/>
                <w:kern w:val="36"/>
                <w:bdr w:val="none" w:sz="0" w:space="0" w:color="auto" w:frame="1"/>
              </w:rPr>
            </w:pPr>
          </w:p>
        </w:tc>
        <w:tc>
          <w:tcPr>
            <w:tcW w:w="1411" w:type="pct"/>
          </w:tcPr>
          <w:p w:rsidR="00E12604" w:rsidRPr="00A93BE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Frekvencia pulzu</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Lýtko 1 x za min</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Stehno 1x za min</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A93BE4" w:rsidTr="00E12604">
        <w:trPr>
          <w:cantSplit/>
        </w:trPr>
        <w:tc>
          <w:tcPr>
            <w:tcW w:w="3589" w:type="pct"/>
          </w:tcPr>
          <w:p w:rsidR="00E12604" w:rsidRPr="00A93BE4" w:rsidRDefault="00E12604" w:rsidP="00584B0F">
            <w:pPr>
              <w:pStyle w:val="Odsekzoznamu"/>
              <w:numPr>
                <w:ilvl w:val="1"/>
                <w:numId w:val="60"/>
              </w:numPr>
              <w:ind w:left="567" w:hanging="573"/>
              <w:contextualSpacing/>
              <w:jc w:val="both"/>
              <w:rPr>
                <w:bCs/>
                <w:spacing w:val="-8"/>
                <w:kern w:val="36"/>
                <w:bdr w:val="none" w:sz="0" w:space="0" w:color="auto" w:frame="1"/>
              </w:rPr>
            </w:pPr>
            <w:r w:rsidRPr="00A93BE4">
              <w:rPr>
                <w:bCs/>
                <w:spacing w:val="-8"/>
                <w:kern w:val="36"/>
                <w:bdr w:val="none" w:sz="0" w:space="0" w:color="auto" w:frame="1"/>
              </w:rPr>
              <w:t>Noha 2x za min</w:t>
            </w:r>
          </w:p>
        </w:tc>
        <w:tc>
          <w:tcPr>
            <w:tcW w:w="1411" w:type="pct"/>
          </w:tcPr>
          <w:p w:rsidR="00E12604" w:rsidRPr="00E12604" w:rsidRDefault="00E12604" w:rsidP="00E12604">
            <w:pPr>
              <w:ind w:left="-6"/>
              <w:contextualSpacing/>
              <w:jc w:val="both"/>
              <w:rPr>
                <w:bCs/>
                <w:spacing w:val="-8"/>
                <w:kern w:val="36"/>
                <w:bdr w:val="none" w:sz="0" w:space="0" w:color="auto" w:frame="1"/>
              </w:rPr>
            </w:pPr>
          </w:p>
        </w:tc>
      </w:tr>
    </w:tbl>
    <w:p w:rsidR="00E12604" w:rsidRDefault="00E12604" w:rsidP="00E12604">
      <w:pPr>
        <w:tabs>
          <w:tab w:val="center" w:pos="4536"/>
          <w:tab w:val="center" w:pos="7797"/>
        </w:tabs>
      </w:pPr>
    </w:p>
    <w:p w:rsidR="00050A0D" w:rsidRDefault="00050A0D">
      <w:pPr>
        <w:spacing w:after="200" w:line="276" w:lineRule="auto"/>
      </w:pPr>
      <w:r>
        <w:br w:type="page"/>
      </w:r>
    </w:p>
    <w:p w:rsidR="00050A0D" w:rsidRPr="005C5E91" w:rsidRDefault="00050A0D" w:rsidP="00050A0D">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857213">
        <w:rPr>
          <w:rFonts w:ascii="Times New Roman" w:hAnsi="Times New Roman" w:cs="Times New Roman"/>
          <w:b w:val="0"/>
          <w:sz w:val="24"/>
          <w:szCs w:val="24"/>
        </w:rPr>
        <w:t>f</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050A0D" w:rsidRPr="00050A0D" w:rsidRDefault="00050A0D" w:rsidP="00050A0D">
      <w:pPr>
        <w:pStyle w:val="Zoznam3"/>
        <w:ind w:left="0" w:firstLine="0"/>
        <w:jc w:val="both"/>
      </w:pPr>
    </w:p>
    <w:p w:rsidR="00050A0D" w:rsidRPr="00305859" w:rsidRDefault="00050A0D" w:rsidP="00050A0D">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050A0D" w:rsidRPr="00305859" w:rsidRDefault="00050A0D" w:rsidP="00050A0D">
      <w:pPr>
        <w:rPr>
          <w:bCs/>
        </w:rPr>
      </w:pPr>
    </w:p>
    <w:p w:rsidR="00050A0D" w:rsidRPr="00305859" w:rsidRDefault="00050A0D" w:rsidP="00050A0D">
      <w:pPr>
        <w:rPr>
          <w:bCs/>
        </w:rPr>
      </w:pPr>
    </w:p>
    <w:p w:rsidR="00050A0D" w:rsidRPr="00305859" w:rsidRDefault="00050A0D" w:rsidP="00050A0D">
      <w:pPr>
        <w:rPr>
          <w:b/>
          <w:bCs/>
        </w:rPr>
      </w:pPr>
      <w:r>
        <w:rPr>
          <w:b/>
          <w:bCs/>
        </w:rPr>
        <w:t>NA</w:t>
      </w:r>
      <w:r w:rsidRPr="00305859">
        <w:rPr>
          <w:b/>
          <w:bCs/>
        </w:rPr>
        <w:t>DLIMITNÁ ZÁKAZKA – tovary</w:t>
      </w:r>
    </w:p>
    <w:p w:rsidR="00050A0D" w:rsidRPr="00305859" w:rsidRDefault="00050A0D" w:rsidP="00050A0D"/>
    <w:p w:rsidR="00050A0D" w:rsidRPr="00305859" w:rsidRDefault="00050A0D" w:rsidP="00050A0D">
      <w:pPr>
        <w:jc w:val="both"/>
      </w:pPr>
    </w:p>
    <w:p w:rsidR="00050A0D" w:rsidRPr="00305859" w:rsidRDefault="00050A0D" w:rsidP="00050A0D">
      <w:pPr>
        <w:jc w:val="both"/>
      </w:pPr>
      <w:r w:rsidRPr="00305859">
        <w:t>Názov predmetu zákazky:</w:t>
      </w:r>
    </w:p>
    <w:p w:rsidR="00050A0D" w:rsidRDefault="00050A0D" w:rsidP="00050A0D">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857213">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6</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12-zvodový EKG prístroj s LCD zobrazovaním – 1 ks</w:t>
      </w:r>
    </w:p>
    <w:p w:rsidR="00050A0D" w:rsidRPr="008E6E62" w:rsidRDefault="00050A0D" w:rsidP="00E12604">
      <w:pPr>
        <w:pStyle w:val="NormlnsWWW"/>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8E6E62" w:rsidTr="00E12604">
        <w:trPr>
          <w:cantSplit/>
        </w:trPr>
        <w:tc>
          <w:tcPr>
            <w:tcW w:w="3589" w:type="pct"/>
            <w:vAlign w:val="center"/>
          </w:tcPr>
          <w:p w:rsidR="00E12604" w:rsidRPr="008E6E62" w:rsidRDefault="00E12604" w:rsidP="00E12604">
            <w:pPr>
              <w:jc w:val="center"/>
              <w:rPr>
                <w:b/>
                <w:noProof/>
              </w:rPr>
            </w:pPr>
            <w:r w:rsidRPr="008E6E62">
              <w:rPr>
                <w:b/>
                <w:noProof/>
              </w:rPr>
              <w:t>Požadovaný technicko-medicínsky parameter / opis / požadovaná hodnota</w:t>
            </w:r>
          </w:p>
        </w:tc>
        <w:tc>
          <w:tcPr>
            <w:tcW w:w="1411" w:type="pct"/>
          </w:tcPr>
          <w:p w:rsidR="00E12604" w:rsidRPr="008E6E62" w:rsidRDefault="00E12604" w:rsidP="00E12604">
            <w:pPr>
              <w:jc w:val="center"/>
              <w:rPr>
                <w:b/>
                <w:noProof/>
              </w:rPr>
            </w:pPr>
            <w:r w:rsidRPr="00D92F53">
              <w:rPr>
                <w:b/>
              </w:rPr>
              <w:t>Vlastný návrh na plnenie predmetu zákazky</w:t>
            </w: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12 kanálové</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12 zvodové EKG </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Určené pre kardiológov, kliniky a nemocnice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Možnosťou použitia v záťažových pracoviskách</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Pripravené na elektronický zdravotný záznam e-Health</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Spustenie záznamu jedným tlačidlom</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Automatický, manuálny a rytmologický záznam 6 kanálový min. 7 palcový farebný LCD displej s vynikajúcou viditeľnosťou a rozlíšením obrazu so zobrazením 12 zvodov</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Zobrazenie kvality signálu ešte pred záznamom</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Možnosť rozšírenia záťažový SW</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Štand</w:t>
            </w:r>
            <w:r>
              <w:rPr>
                <w:bCs/>
                <w:spacing w:val="-8"/>
                <w:kern w:val="36"/>
                <w:bdr w:val="none" w:sz="0" w:space="0" w:color="auto" w:frame="1"/>
              </w:rPr>
              <w:t>ardne vstavaná batéria na min. 3</w:t>
            </w:r>
            <w:r w:rsidRPr="008E6E62">
              <w:rPr>
                <w:bCs/>
                <w:spacing w:val="-8"/>
                <w:kern w:val="36"/>
                <w:bdr w:val="none" w:sz="0" w:space="0" w:color="auto" w:frame="1"/>
              </w:rPr>
              <w:t>0 záznamov alebo min. 3</w:t>
            </w:r>
            <w:r>
              <w:rPr>
                <w:bCs/>
                <w:spacing w:val="-8"/>
                <w:kern w:val="36"/>
                <w:bdr w:val="none" w:sz="0" w:space="0" w:color="auto" w:frame="1"/>
              </w:rPr>
              <w:t>0</w:t>
            </w:r>
            <w:r w:rsidRPr="008E6E62">
              <w:rPr>
                <w:bCs/>
                <w:spacing w:val="-8"/>
                <w:kern w:val="36"/>
                <w:bdr w:val="none" w:sz="0" w:space="0" w:color="auto" w:frame="1"/>
              </w:rPr>
              <w:t xml:space="preserve"> </w:t>
            </w:r>
            <w:r>
              <w:rPr>
                <w:bCs/>
                <w:spacing w:val="-8"/>
                <w:kern w:val="36"/>
                <w:bdr w:val="none" w:sz="0" w:space="0" w:color="auto" w:frame="1"/>
              </w:rPr>
              <w:t>minút</w:t>
            </w:r>
            <w:r w:rsidRPr="008E6E62">
              <w:rPr>
                <w:bCs/>
                <w:spacing w:val="-8"/>
                <w:kern w:val="36"/>
                <w:bdr w:val="none" w:sz="0" w:space="0" w:color="auto" w:frame="1"/>
              </w:rPr>
              <w:t xml:space="preserve"> monitorovania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Možnosti prispôsobenia požiadavkám jednotlivých užívateľov, od displeju až po formát konečnej správy</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Rozmer EKG papiera A4</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Filter svalového tremoru</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Plná alfanumerická klávesnica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Štandardný SW: arytmologický s kontinuálnym sledovaním EKG a možnosťou tlače predvolených arytmií, sledovanie a zobrazenie kvality EKG</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Možnosť výberu SW: meranie, interpretácia, možnosť doplnenia: ACI-TIPI stanovenie pravdepodobnosti AIM, R-R analýza, vnútorná pamäť alebo externá pamäť na SD karty vo formáte XML</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Výstupy: modem, RJ 45</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Displej: min. 7 palcov, 800x480 bodov, zobrazenie srdcovej frekvencie, EKG kriviek, kontroly elektród, zobrazenie času, rýchlosti záznamu, nastavenia filtrov, chybové hlásenia, pomocné hlásenia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Elektródy sú vymeniteľné (hrubé, končatinové),</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1"/>
              </w:numPr>
              <w:ind w:left="567" w:hanging="573"/>
              <w:contextualSpacing/>
              <w:jc w:val="both"/>
              <w:rPr>
                <w:bCs/>
                <w:spacing w:val="-8"/>
                <w:kern w:val="36"/>
                <w:bdr w:val="none" w:sz="0" w:space="0" w:color="auto" w:frame="1"/>
              </w:rPr>
            </w:pPr>
            <w:r w:rsidRPr="008E6E62">
              <w:rPr>
                <w:bCs/>
                <w:spacing w:val="-8"/>
                <w:kern w:val="36"/>
                <w:bdr w:val="none" w:sz="0" w:space="0" w:color="auto" w:frame="1"/>
              </w:rPr>
              <w:t>Pojazdný stojan - kolieska s brzdiacim mechanizmom</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2"/>
                <w:numId w:val="61"/>
              </w:numPr>
              <w:ind w:left="1276" w:hanging="709"/>
              <w:contextualSpacing/>
              <w:jc w:val="both"/>
              <w:rPr>
                <w:bCs/>
                <w:spacing w:val="-8"/>
                <w:kern w:val="36"/>
                <w:bdr w:val="none" w:sz="0" w:space="0" w:color="auto" w:frame="1"/>
              </w:rPr>
            </w:pPr>
            <w:r w:rsidRPr="008E6E62">
              <w:rPr>
                <w:bCs/>
                <w:spacing w:val="-8"/>
                <w:kern w:val="36"/>
                <w:bdr w:val="none" w:sz="0" w:space="0" w:color="auto" w:frame="1"/>
              </w:rPr>
              <w:t>držiak pacientskeho kábla</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2"/>
                <w:numId w:val="61"/>
              </w:numPr>
              <w:ind w:left="1276" w:hanging="709"/>
              <w:contextualSpacing/>
              <w:jc w:val="both"/>
              <w:rPr>
                <w:bCs/>
                <w:spacing w:val="-8"/>
                <w:kern w:val="36"/>
                <w:bdr w:val="none" w:sz="0" w:space="0" w:color="auto" w:frame="1"/>
              </w:rPr>
            </w:pPr>
            <w:r w:rsidRPr="008E6E62">
              <w:rPr>
                <w:bCs/>
                <w:spacing w:val="-8"/>
                <w:kern w:val="36"/>
                <w:bdr w:val="none" w:sz="0" w:space="0" w:color="auto" w:frame="1"/>
              </w:rPr>
              <w:t>odkladacia priehradka pre EKG príslušenstvo</w:t>
            </w:r>
          </w:p>
        </w:tc>
        <w:tc>
          <w:tcPr>
            <w:tcW w:w="1411" w:type="pct"/>
          </w:tcPr>
          <w:p w:rsidR="00E12604" w:rsidRPr="00E12604" w:rsidRDefault="00E12604" w:rsidP="002D0375">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2"/>
                <w:numId w:val="61"/>
              </w:numPr>
              <w:ind w:left="1276" w:hanging="709"/>
              <w:contextualSpacing/>
              <w:jc w:val="both"/>
              <w:rPr>
                <w:bCs/>
                <w:spacing w:val="-8"/>
                <w:kern w:val="36"/>
                <w:bdr w:val="none" w:sz="0" w:space="0" w:color="auto" w:frame="1"/>
              </w:rPr>
            </w:pPr>
            <w:r w:rsidRPr="008E6E62">
              <w:rPr>
                <w:bCs/>
                <w:spacing w:val="-8"/>
                <w:kern w:val="36"/>
                <w:bdr w:val="none" w:sz="0" w:space="0" w:color="auto" w:frame="1"/>
              </w:rPr>
              <w:t>zásobník pre uloženie registračných papierov</w:t>
            </w:r>
          </w:p>
        </w:tc>
        <w:tc>
          <w:tcPr>
            <w:tcW w:w="1411" w:type="pct"/>
          </w:tcPr>
          <w:p w:rsidR="00E12604" w:rsidRPr="00E12604" w:rsidRDefault="00E12604" w:rsidP="002D0375">
            <w:pPr>
              <w:ind w:left="-6"/>
              <w:contextualSpacing/>
              <w:jc w:val="both"/>
              <w:rPr>
                <w:bCs/>
                <w:spacing w:val="-8"/>
                <w:kern w:val="36"/>
                <w:bdr w:val="none" w:sz="0" w:space="0" w:color="auto" w:frame="1"/>
              </w:rPr>
            </w:pPr>
          </w:p>
        </w:tc>
      </w:tr>
    </w:tbl>
    <w:p w:rsidR="00050A0D" w:rsidRDefault="00050A0D">
      <w:pPr>
        <w:spacing w:after="200" w:line="276" w:lineRule="auto"/>
      </w:pPr>
      <w:r>
        <w:br w:type="page"/>
      </w:r>
    </w:p>
    <w:p w:rsidR="00857213" w:rsidRPr="005C5E91" w:rsidRDefault="00857213" w:rsidP="008572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4g</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857213" w:rsidRPr="00050A0D" w:rsidRDefault="00857213" w:rsidP="00857213">
      <w:pPr>
        <w:pStyle w:val="Zoznam3"/>
        <w:ind w:left="0" w:firstLine="0"/>
        <w:jc w:val="both"/>
      </w:pPr>
    </w:p>
    <w:p w:rsidR="00857213" w:rsidRPr="00305859" w:rsidRDefault="00857213" w:rsidP="00857213">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857213" w:rsidRPr="00305859" w:rsidRDefault="00857213" w:rsidP="00857213">
      <w:pPr>
        <w:rPr>
          <w:bCs/>
        </w:rPr>
      </w:pPr>
    </w:p>
    <w:p w:rsidR="00857213" w:rsidRPr="00305859" w:rsidRDefault="00857213" w:rsidP="00857213">
      <w:pPr>
        <w:rPr>
          <w:bCs/>
        </w:rPr>
      </w:pPr>
    </w:p>
    <w:p w:rsidR="00857213" w:rsidRPr="00305859" w:rsidRDefault="00857213" w:rsidP="00857213">
      <w:pPr>
        <w:rPr>
          <w:b/>
          <w:bCs/>
        </w:rPr>
      </w:pPr>
      <w:r>
        <w:rPr>
          <w:b/>
          <w:bCs/>
        </w:rPr>
        <w:t>NA</w:t>
      </w:r>
      <w:r w:rsidRPr="00305859">
        <w:rPr>
          <w:b/>
          <w:bCs/>
        </w:rPr>
        <w:t>DLIMITNÁ ZÁKAZKA – tovary</w:t>
      </w:r>
    </w:p>
    <w:p w:rsidR="00857213" w:rsidRPr="00305859" w:rsidRDefault="00857213" w:rsidP="00857213"/>
    <w:p w:rsidR="00857213" w:rsidRPr="00305859" w:rsidRDefault="00857213" w:rsidP="00857213">
      <w:pPr>
        <w:jc w:val="both"/>
      </w:pPr>
    </w:p>
    <w:p w:rsidR="00857213" w:rsidRPr="00305859" w:rsidRDefault="00857213" w:rsidP="00857213">
      <w:pPr>
        <w:jc w:val="both"/>
      </w:pPr>
      <w:r w:rsidRPr="00305859">
        <w:t>Názov predmetu zákazky:</w:t>
      </w:r>
    </w:p>
    <w:p w:rsidR="00857213" w:rsidRDefault="00857213" w:rsidP="00857213">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857213">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7</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Externý defibrilátor s monitorom – 1 ks</w:t>
      </w:r>
    </w:p>
    <w:p w:rsidR="00857213" w:rsidRPr="008E6E62" w:rsidRDefault="00857213" w:rsidP="00E12604">
      <w:pPr>
        <w:pStyle w:val="NormlnsWWW"/>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8E6E62" w:rsidTr="00E12604">
        <w:trPr>
          <w:cantSplit/>
        </w:trPr>
        <w:tc>
          <w:tcPr>
            <w:tcW w:w="3589" w:type="pct"/>
            <w:vAlign w:val="center"/>
          </w:tcPr>
          <w:p w:rsidR="00E12604" w:rsidRPr="008E6E62" w:rsidRDefault="00E12604" w:rsidP="00E12604">
            <w:pPr>
              <w:jc w:val="center"/>
              <w:rPr>
                <w:b/>
                <w:noProof/>
              </w:rPr>
            </w:pPr>
            <w:r w:rsidRPr="008E6E62">
              <w:rPr>
                <w:b/>
                <w:noProof/>
              </w:rPr>
              <w:t>Požadovaný technicko-medicínsky parameter / opis / požadovaná hodnota</w:t>
            </w:r>
          </w:p>
        </w:tc>
        <w:tc>
          <w:tcPr>
            <w:tcW w:w="1411" w:type="pct"/>
          </w:tcPr>
          <w:p w:rsidR="00E12604" w:rsidRPr="008E6E62" w:rsidRDefault="00E12604" w:rsidP="00E12604">
            <w:pPr>
              <w:jc w:val="center"/>
              <w:rPr>
                <w:b/>
                <w:noProof/>
              </w:rPr>
            </w:pPr>
            <w:r w:rsidRPr="00D92F53">
              <w:rPr>
                <w:b/>
              </w:rPr>
              <w:t>Vlastný návrh na plnenie predmetu zákazky</w:t>
            </w: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 xml:space="preserve">ľahko prenášateľný, hmotnosť vr. batérie max. </w:t>
            </w:r>
            <w:r>
              <w:rPr>
                <w:bCs/>
                <w:spacing w:val="-8"/>
                <w:kern w:val="36"/>
                <w:bdr w:val="none" w:sz="0" w:space="0" w:color="auto" w:frame="1"/>
              </w:rPr>
              <w:t xml:space="preserve">6,9 </w:t>
            </w:r>
            <w:r w:rsidRPr="008E6E62">
              <w:rPr>
                <w:bCs/>
                <w:spacing w:val="-8"/>
                <w:kern w:val="36"/>
                <w:bdr w:val="none" w:sz="0" w:space="0" w:color="auto" w:frame="1"/>
              </w:rPr>
              <w:t>kg</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veľkosť displeja min. 5“</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počet nastaviteľných energetických úrovní min. 10</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rozsah nastaviteľných energetických úrovní v min. rozsahu 2-200 J</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kompaktný bifázický defibrilátor s intuitívnym ovládaním, bifázický pulzný defibrilačný impulz s pevnou optimálnou fyziologickou fázou trvania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napájanie zo siete alebo batérie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displej so zobrazením EKG krivky a SpO2</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USB interface pre prenos dát z internej pamäte a update software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AED funkcia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SpO2 funkcia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voľba pomocou otočného voliaceho prepínača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adaptér umožňujúci defibriláciu detí (opcia)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pacemaker mód Fix, Demand</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Pr>
                <w:bCs/>
                <w:spacing w:val="-8"/>
                <w:kern w:val="36"/>
                <w:bdr w:val="none" w:sz="0" w:space="0" w:color="auto" w:frame="1"/>
              </w:rPr>
              <w:t>min. 2</w:t>
            </w:r>
            <w:r w:rsidRPr="008E6E62">
              <w:rPr>
                <w:bCs/>
                <w:spacing w:val="-8"/>
                <w:kern w:val="36"/>
                <w:bdr w:val="none" w:sz="0" w:space="0" w:color="auto" w:frame="1"/>
              </w:rPr>
              <w:t>-kanálová termotlačiareň</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2"/>
              </w:numPr>
              <w:ind w:left="567" w:hanging="573"/>
              <w:contextualSpacing/>
              <w:jc w:val="both"/>
              <w:rPr>
                <w:bCs/>
                <w:spacing w:val="-8"/>
                <w:kern w:val="36"/>
                <w:bdr w:val="none" w:sz="0" w:space="0" w:color="auto" w:frame="1"/>
              </w:rPr>
            </w:pPr>
            <w:r w:rsidRPr="008E6E62">
              <w:rPr>
                <w:bCs/>
                <w:spacing w:val="-8"/>
                <w:kern w:val="36"/>
                <w:bdr w:val="none" w:sz="0" w:space="0" w:color="auto" w:frame="1"/>
              </w:rPr>
              <w:t>automatická alebo manuálna tlač</w:t>
            </w:r>
          </w:p>
        </w:tc>
        <w:tc>
          <w:tcPr>
            <w:tcW w:w="1411" w:type="pct"/>
          </w:tcPr>
          <w:p w:rsidR="00E12604" w:rsidRPr="00E12604" w:rsidRDefault="00E12604" w:rsidP="00E12604">
            <w:pPr>
              <w:ind w:left="-6"/>
              <w:contextualSpacing/>
              <w:jc w:val="both"/>
              <w:rPr>
                <w:bCs/>
                <w:spacing w:val="-8"/>
                <w:kern w:val="36"/>
                <w:bdr w:val="none" w:sz="0" w:space="0" w:color="auto" w:frame="1"/>
              </w:rPr>
            </w:pPr>
          </w:p>
        </w:tc>
      </w:tr>
    </w:tbl>
    <w:p w:rsidR="00E12604" w:rsidRDefault="00E12604" w:rsidP="00E12604">
      <w:pPr>
        <w:tabs>
          <w:tab w:val="center" w:pos="4536"/>
          <w:tab w:val="center" w:pos="7797"/>
        </w:tabs>
      </w:pPr>
    </w:p>
    <w:p w:rsidR="00857213" w:rsidRDefault="00857213">
      <w:pPr>
        <w:spacing w:after="200" w:line="276" w:lineRule="auto"/>
      </w:pPr>
      <w:r>
        <w:br w:type="page"/>
      </w:r>
    </w:p>
    <w:p w:rsidR="00857213" w:rsidRPr="005C5E91" w:rsidRDefault="00857213" w:rsidP="008572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4h</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857213" w:rsidRPr="00050A0D" w:rsidRDefault="00857213" w:rsidP="00857213">
      <w:pPr>
        <w:pStyle w:val="Zoznam3"/>
        <w:ind w:left="0" w:firstLine="0"/>
        <w:jc w:val="both"/>
      </w:pPr>
    </w:p>
    <w:p w:rsidR="00857213" w:rsidRPr="00305859" w:rsidRDefault="00857213" w:rsidP="00857213">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857213" w:rsidRPr="00305859" w:rsidRDefault="00857213" w:rsidP="00857213">
      <w:pPr>
        <w:rPr>
          <w:bCs/>
        </w:rPr>
      </w:pPr>
    </w:p>
    <w:p w:rsidR="00857213" w:rsidRPr="00305859" w:rsidRDefault="00857213" w:rsidP="00857213">
      <w:pPr>
        <w:rPr>
          <w:bCs/>
        </w:rPr>
      </w:pPr>
    </w:p>
    <w:p w:rsidR="00857213" w:rsidRPr="00305859" w:rsidRDefault="00857213" w:rsidP="00857213">
      <w:pPr>
        <w:rPr>
          <w:b/>
          <w:bCs/>
        </w:rPr>
      </w:pPr>
      <w:r>
        <w:rPr>
          <w:b/>
          <w:bCs/>
        </w:rPr>
        <w:t>NA</w:t>
      </w:r>
      <w:r w:rsidRPr="00305859">
        <w:rPr>
          <w:b/>
          <w:bCs/>
        </w:rPr>
        <w:t>DLIMITNÁ ZÁKAZKA – tovary</w:t>
      </w:r>
    </w:p>
    <w:p w:rsidR="00857213" w:rsidRPr="00305859" w:rsidRDefault="00857213" w:rsidP="00857213"/>
    <w:p w:rsidR="00857213" w:rsidRPr="00305859" w:rsidRDefault="00857213" w:rsidP="00857213">
      <w:pPr>
        <w:jc w:val="both"/>
      </w:pPr>
    </w:p>
    <w:p w:rsidR="00857213" w:rsidRPr="00305859" w:rsidRDefault="00857213" w:rsidP="00857213">
      <w:pPr>
        <w:jc w:val="both"/>
      </w:pPr>
      <w:r w:rsidRPr="00305859">
        <w:t>Názov predmetu zákazky:</w:t>
      </w:r>
    </w:p>
    <w:p w:rsidR="00857213" w:rsidRDefault="00857213" w:rsidP="00857213">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857213">
      <w:pPr>
        <w:pStyle w:val="NormlnsWWW"/>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8</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Samostatne stojaca prenosná odsávačka hlienov s príslušenstvom – 10 ks</w:t>
      </w:r>
    </w:p>
    <w:p w:rsidR="00857213" w:rsidRDefault="00857213" w:rsidP="00E12604">
      <w:pPr>
        <w:pStyle w:val="NormlnsWWW"/>
        <w:spacing w:before="0" w:after="0"/>
        <w:rPr>
          <w:rFonts w:ascii="Times New Roman" w:hAnsi="Times New Roman"/>
          <w:b/>
          <w:bCs/>
          <w:spacing w:val="-8"/>
          <w:kern w:val="36"/>
          <w:bdr w:val="none" w:sz="0" w:space="0" w:color="auto" w:frame="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8E6E62" w:rsidTr="00E12604">
        <w:trPr>
          <w:cantSplit/>
        </w:trPr>
        <w:tc>
          <w:tcPr>
            <w:tcW w:w="3589" w:type="pct"/>
            <w:vAlign w:val="center"/>
          </w:tcPr>
          <w:p w:rsidR="00E12604" w:rsidRPr="008E6E62" w:rsidRDefault="00E12604" w:rsidP="00E12604">
            <w:pPr>
              <w:jc w:val="center"/>
              <w:rPr>
                <w:b/>
                <w:noProof/>
              </w:rPr>
            </w:pPr>
            <w:r w:rsidRPr="008E6E62">
              <w:rPr>
                <w:b/>
                <w:noProof/>
              </w:rPr>
              <w:t>Požadovaný technicko-medicínsky parameter / opis / požadovaná hodnota</w:t>
            </w:r>
          </w:p>
        </w:tc>
        <w:tc>
          <w:tcPr>
            <w:tcW w:w="1411" w:type="pct"/>
          </w:tcPr>
          <w:p w:rsidR="00E12604" w:rsidRPr="008E6E62" w:rsidRDefault="00E12604" w:rsidP="00E12604">
            <w:pPr>
              <w:jc w:val="center"/>
              <w:rPr>
                <w:b/>
                <w:noProof/>
              </w:rPr>
            </w:pPr>
            <w:r w:rsidRPr="00D92F53">
              <w:rPr>
                <w:b/>
              </w:rPr>
              <w:t>Vlastný návrh na plnenie predmetu zákazky</w:t>
            </w: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 xml:space="preserve">sací výkon </w:t>
            </w:r>
            <w:r>
              <w:rPr>
                <w:bCs/>
                <w:spacing w:val="-8"/>
                <w:kern w:val="36"/>
                <w:bdr w:val="none" w:sz="0" w:space="0" w:color="auto" w:frame="1"/>
              </w:rPr>
              <w:t>min.</w:t>
            </w:r>
            <w:r w:rsidRPr="008E6E62">
              <w:rPr>
                <w:bCs/>
                <w:spacing w:val="-8"/>
                <w:kern w:val="36"/>
                <w:bdr w:val="none" w:sz="0" w:space="0" w:color="auto" w:frame="1"/>
              </w:rPr>
              <w:t xml:space="preserve"> 18 l / min</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regulátor vákua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sací modul z odolného materiálu, umožňujúci rýchle opravy</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možnosť nepretržitej prevádzky pri napájaní el. sieťou</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regulovateľný podtlak v min. rozsahu 0 až – 75 kPa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napájanie na batériu a elektrickú sieť</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optický a akustický alarm batérie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LED ukazovateľ stavu nabíjania</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zabudovaný vstup pre 12 V napájanie</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plavákové ventily vo vrchnákoch zberných nádob</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predradený bakteriálny filter s funkciou proti presatiu s min. dobou použitia 7 dní</w:t>
            </w:r>
          </w:p>
        </w:tc>
        <w:tc>
          <w:tcPr>
            <w:tcW w:w="1411" w:type="pct"/>
          </w:tcPr>
          <w:p w:rsidR="00E12604" w:rsidRPr="00E12604"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1"/>
                <w:numId w:val="63"/>
              </w:numPr>
              <w:ind w:left="567" w:hanging="573"/>
              <w:contextualSpacing/>
              <w:jc w:val="both"/>
              <w:rPr>
                <w:bCs/>
                <w:spacing w:val="-8"/>
                <w:kern w:val="36"/>
                <w:bdr w:val="none" w:sz="0" w:space="0" w:color="auto" w:frame="1"/>
              </w:rPr>
            </w:pPr>
            <w:r w:rsidRPr="008E6E62">
              <w:rPr>
                <w:bCs/>
                <w:spacing w:val="-8"/>
                <w:kern w:val="36"/>
                <w:bdr w:val="none" w:sz="0" w:space="0" w:color="auto" w:frame="1"/>
              </w:rPr>
              <w:t>jednoduchá a tichá prevádzka</w:t>
            </w:r>
          </w:p>
        </w:tc>
        <w:tc>
          <w:tcPr>
            <w:tcW w:w="1411" w:type="pct"/>
          </w:tcPr>
          <w:p w:rsidR="00E12604" w:rsidRPr="00E12604" w:rsidRDefault="00E12604" w:rsidP="00E12604">
            <w:pPr>
              <w:ind w:left="-6"/>
              <w:contextualSpacing/>
              <w:jc w:val="both"/>
              <w:rPr>
                <w:bCs/>
                <w:spacing w:val="-8"/>
                <w:kern w:val="36"/>
                <w:bdr w:val="none" w:sz="0" w:space="0" w:color="auto" w:frame="1"/>
              </w:rPr>
            </w:pPr>
          </w:p>
        </w:tc>
      </w:tr>
    </w:tbl>
    <w:p w:rsidR="00E12604" w:rsidRDefault="00E12604" w:rsidP="00E12604">
      <w:pPr>
        <w:tabs>
          <w:tab w:val="center" w:pos="4536"/>
          <w:tab w:val="center" w:pos="7797"/>
        </w:tabs>
      </w:pPr>
    </w:p>
    <w:p w:rsidR="00857213" w:rsidRDefault="00857213">
      <w:pPr>
        <w:spacing w:after="200" w:line="276" w:lineRule="auto"/>
      </w:pPr>
      <w:r>
        <w:br w:type="page"/>
      </w:r>
    </w:p>
    <w:p w:rsidR="00857213" w:rsidRPr="005C5E91" w:rsidRDefault="00857213" w:rsidP="008572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4i</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857213" w:rsidRPr="00050A0D" w:rsidRDefault="00857213" w:rsidP="00857213">
      <w:pPr>
        <w:pStyle w:val="Zoznam3"/>
        <w:ind w:left="0" w:firstLine="0"/>
        <w:jc w:val="both"/>
      </w:pPr>
    </w:p>
    <w:p w:rsidR="00857213" w:rsidRPr="00305859" w:rsidRDefault="00857213" w:rsidP="00857213">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857213" w:rsidRPr="00305859" w:rsidRDefault="00857213" w:rsidP="00857213">
      <w:pPr>
        <w:rPr>
          <w:bCs/>
        </w:rPr>
      </w:pPr>
    </w:p>
    <w:p w:rsidR="00857213" w:rsidRPr="00305859" w:rsidRDefault="00857213" w:rsidP="00857213">
      <w:pPr>
        <w:rPr>
          <w:bCs/>
        </w:rPr>
      </w:pPr>
    </w:p>
    <w:p w:rsidR="00857213" w:rsidRPr="00305859" w:rsidRDefault="00857213" w:rsidP="00857213">
      <w:pPr>
        <w:rPr>
          <w:b/>
          <w:bCs/>
        </w:rPr>
      </w:pPr>
      <w:r>
        <w:rPr>
          <w:b/>
          <w:bCs/>
        </w:rPr>
        <w:t>NA</w:t>
      </w:r>
      <w:r w:rsidRPr="00305859">
        <w:rPr>
          <w:b/>
          <w:bCs/>
        </w:rPr>
        <w:t>DLIMITNÁ ZÁKAZKA – tovary</w:t>
      </w:r>
    </w:p>
    <w:p w:rsidR="00857213" w:rsidRPr="00305859" w:rsidRDefault="00857213" w:rsidP="00857213"/>
    <w:p w:rsidR="00857213" w:rsidRPr="00305859" w:rsidRDefault="00857213" w:rsidP="00857213">
      <w:pPr>
        <w:jc w:val="both"/>
      </w:pPr>
    </w:p>
    <w:p w:rsidR="00857213" w:rsidRPr="00305859" w:rsidRDefault="00857213" w:rsidP="00857213">
      <w:pPr>
        <w:jc w:val="both"/>
      </w:pPr>
      <w:r w:rsidRPr="00305859">
        <w:t>Názov predmetu zákazky:</w:t>
      </w:r>
    </w:p>
    <w:p w:rsidR="00857213" w:rsidRDefault="00857213" w:rsidP="00857213">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E12604" w:rsidRDefault="00E12604" w:rsidP="00857213">
      <w:pPr>
        <w:pStyle w:val="NormlnsWWW"/>
        <w:keepNext/>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9</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Prístroj pre neinvazívnu a invazívnu ventiláciu – 1ks</w:t>
      </w:r>
    </w:p>
    <w:p w:rsidR="00857213" w:rsidRPr="008E6E62" w:rsidRDefault="00857213" w:rsidP="00E12604">
      <w:pPr>
        <w:pStyle w:val="NormlnsWWW"/>
        <w:keepNext/>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902DD7" w:rsidTr="00E12604">
        <w:trPr>
          <w:cantSplit/>
        </w:trPr>
        <w:tc>
          <w:tcPr>
            <w:tcW w:w="3589" w:type="pct"/>
            <w:vAlign w:val="center"/>
          </w:tcPr>
          <w:p w:rsidR="00E12604" w:rsidRPr="00740FCD" w:rsidRDefault="00E12604" w:rsidP="00E12604">
            <w:pPr>
              <w:keepNext/>
              <w:jc w:val="center"/>
              <w:rPr>
                <w:b/>
                <w:noProof/>
              </w:rPr>
            </w:pPr>
            <w:r w:rsidRPr="00740FCD">
              <w:rPr>
                <w:b/>
                <w:noProof/>
              </w:rPr>
              <w:t>Požadovaný technicko-medicínsky parameter / opis / požadovaná hodnota</w:t>
            </w:r>
          </w:p>
        </w:tc>
        <w:tc>
          <w:tcPr>
            <w:tcW w:w="1411" w:type="pct"/>
          </w:tcPr>
          <w:p w:rsidR="00E12604" w:rsidRPr="00740FCD" w:rsidRDefault="00E12604" w:rsidP="00E12604">
            <w:pPr>
              <w:keepNext/>
              <w:jc w:val="center"/>
              <w:rPr>
                <w:b/>
                <w:noProof/>
              </w:rPr>
            </w:pPr>
            <w:r w:rsidRPr="00740FCD">
              <w:rPr>
                <w:b/>
              </w:rPr>
              <w:t>Vlastný návrh na plnenie predmetu zákazky</w:t>
            </w: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ventilátor pre dospelých a detských pacientov (od 10 kg hmotnosti), určený pre pacientov s respiračným zlyhávaním, chronickou respiračnou insuficienciou alebo poruchami dýchania v spánku; zaistenie synchronizácie prístroja s dychom pacienta a tým zaistenie prijatia terapie aj pri maximálnom možnom úniku</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základné typy ventilácií a ventilačných režimov:</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tlakovo riadené (tlakovo riadená ventilácia, synchronizovaná tlakovo riadená ventilácia, spontánna ventilácia s tlakovou podporou, CPAP, viac (aspoň 2) úrovňová tlaková ventilácia, neinvazívna ventilácia)</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objemovo riadené (objemovo riadená ventilácia, synchronizovaná objemovo riadená ventilácia)</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dodávka zvoleného dychového objemu pri tlakovo riadenej ventilácii</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režim dvojúrovňovej liečby, ktorý umožňuje automatickú úpravu tlakovej podpory a frekvencie záložných dychov</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citlivý trigger</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kompenzácia únikov</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koncentrácia kyslíka 21 % – 100 %</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tlaková podpora minimálne v rozsahu 0 – 30 cmH2O</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dychový objem minimálne v rozsahu 100 – 2000 ml</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monitorovanie:</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inspirovaného a celkového dychového objemu</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inspirovaného a celkového minútového objemu ventilácie</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dychovej frekvencie</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rozsahu netesností</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vrcholový inspiračný tlak a prietok</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2"/>
                <w:numId w:val="22"/>
              </w:numPr>
              <w:ind w:left="1276" w:hanging="709"/>
              <w:contextualSpacing/>
              <w:jc w:val="both"/>
              <w:rPr>
                <w:bCs/>
                <w:spacing w:val="-8"/>
                <w:kern w:val="36"/>
                <w:bdr w:val="none" w:sz="0" w:space="0" w:color="auto" w:frame="1"/>
              </w:rPr>
            </w:pPr>
            <w:r w:rsidRPr="00740FCD">
              <w:rPr>
                <w:bCs/>
                <w:spacing w:val="-8"/>
                <w:kern w:val="36"/>
                <w:bdr w:val="none" w:sz="0" w:space="0" w:color="auto" w:frame="1"/>
              </w:rPr>
              <w:t>stredná hodnota tlaku</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možnosť pripojenia aktívneho alebo pasívneho výdychového okruhu</w:t>
            </w:r>
          </w:p>
        </w:tc>
        <w:tc>
          <w:tcPr>
            <w:tcW w:w="1411" w:type="pct"/>
          </w:tcPr>
          <w:p w:rsidR="00740FCD" w:rsidRPr="002D0375" w:rsidRDefault="00740FCD" w:rsidP="002D0375">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grafické zobrazenie monitorovaných kriviek</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akustické a optické alarmy chybových stavov</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prevádzka na batérie min. 3 hod.</w:t>
            </w:r>
          </w:p>
        </w:tc>
        <w:tc>
          <w:tcPr>
            <w:tcW w:w="1411" w:type="pct"/>
          </w:tcPr>
          <w:p w:rsidR="00740FCD" w:rsidRPr="002D0375" w:rsidRDefault="00740FCD" w:rsidP="00E12604">
            <w:pPr>
              <w:ind w:left="-6"/>
              <w:contextualSpacing/>
              <w:jc w:val="both"/>
              <w:rPr>
                <w:bCs/>
                <w:spacing w:val="-8"/>
                <w:kern w:val="36"/>
                <w:bdr w:val="none" w:sz="0" w:space="0" w:color="auto" w:frame="1"/>
              </w:rPr>
            </w:pPr>
          </w:p>
        </w:tc>
      </w:tr>
      <w:tr w:rsidR="00740FCD" w:rsidRPr="00902DD7" w:rsidTr="00E12604">
        <w:trPr>
          <w:cantSplit/>
        </w:trPr>
        <w:tc>
          <w:tcPr>
            <w:tcW w:w="3589" w:type="pct"/>
          </w:tcPr>
          <w:p w:rsidR="00740FCD" w:rsidRPr="00740FCD" w:rsidRDefault="00740FCD" w:rsidP="00671235">
            <w:pPr>
              <w:pStyle w:val="Odsekzoznamu"/>
              <w:numPr>
                <w:ilvl w:val="1"/>
                <w:numId w:val="22"/>
              </w:numPr>
              <w:ind w:left="567" w:hanging="573"/>
              <w:contextualSpacing/>
              <w:jc w:val="both"/>
              <w:rPr>
                <w:bCs/>
                <w:spacing w:val="-8"/>
                <w:kern w:val="36"/>
                <w:bdr w:val="none" w:sz="0" w:space="0" w:color="auto" w:frame="1"/>
              </w:rPr>
            </w:pPr>
            <w:r w:rsidRPr="00740FCD">
              <w:rPr>
                <w:bCs/>
                <w:spacing w:val="-8"/>
                <w:kern w:val="36"/>
                <w:bdr w:val="none" w:sz="0" w:space="0" w:color="auto" w:frame="1"/>
              </w:rPr>
              <w:t>dodávka vrátane stojanu</w:t>
            </w:r>
          </w:p>
        </w:tc>
        <w:tc>
          <w:tcPr>
            <w:tcW w:w="1411" w:type="pct"/>
          </w:tcPr>
          <w:p w:rsidR="00740FCD" w:rsidRPr="002D0375" w:rsidRDefault="00740FCD" w:rsidP="00E12604">
            <w:pPr>
              <w:ind w:left="-6"/>
              <w:contextualSpacing/>
              <w:jc w:val="both"/>
              <w:rPr>
                <w:bCs/>
                <w:spacing w:val="-8"/>
                <w:kern w:val="36"/>
                <w:bdr w:val="none" w:sz="0" w:space="0" w:color="auto" w:frame="1"/>
              </w:rPr>
            </w:pPr>
          </w:p>
        </w:tc>
      </w:tr>
    </w:tbl>
    <w:p w:rsidR="00857213" w:rsidRDefault="00857213">
      <w:pPr>
        <w:spacing w:after="200" w:line="276" w:lineRule="auto"/>
      </w:pPr>
      <w:r>
        <w:br w:type="page"/>
      </w:r>
    </w:p>
    <w:p w:rsidR="00857213" w:rsidRPr="005C5E91" w:rsidRDefault="00857213" w:rsidP="008572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4j</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857213" w:rsidRPr="00050A0D" w:rsidRDefault="00857213" w:rsidP="00857213">
      <w:pPr>
        <w:pStyle w:val="Zoznam3"/>
        <w:ind w:left="0" w:firstLine="0"/>
        <w:jc w:val="both"/>
      </w:pPr>
    </w:p>
    <w:p w:rsidR="00857213" w:rsidRPr="00305859" w:rsidRDefault="00857213" w:rsidP="00857213">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857213" w:rsidRPr="00305859" w:rsidRDefault="00857213" w:rsidP="00857213">
      <w:pPr>
        <w:rPr>
          <w:bCs/>
        </w:rPr>
      </w:pPr>
    </w:p>
    <w:p w:rsidR="00857213" w:rsidRPr="00305859" w:rsidRDefault="00857213" w:rsidP="00857213">
      <w:pPr>
        <w:rPr>
          <w:bCs/>
        </w:rPr>
      </w:pPr>
    </w:p>
    <w:p w:rsidR="00857213" w:rsidRPr="00305859" w:rsidRDefault="00857213" w:rsidP="00857213">
      <w:pPr>
        <w:rPr>
          <w:b/>
          <w:bCs/>
        </w:rPr>
      </w:pPr>
      <w:r>
        <w:rPr>
          <w:b/>
          <w:bCs/>
        </w:rPr>
        <w:t>NA</w:t>
      </w:r>
      <w:r w:rsidRPr="00305859">
        <w:rPr>
          <w:b/>
          <w:bCs/>
        </w:rPr>
        <w:t>DLIMITNÁ ZÁKAZKA – tovary</w:t>
      </w:r>
    </w:p>
    <w:p w:rsidR="00857213" w:rsidRPr="00305859" w:rsidRDefault="00857213" w:rsidP="00857213"/>
    <w:p w:rsidR="00857213" w:rsidRPr="00305859" w:rsidRDefault="00857213" w:rsidP="00857213">
      <w:pPr>
        <w:jc w:val="both"/>
      </w:pPr>
    </w:p>
    <w:p w:rsidR="00857213" w:rsidRPr="00305859" w:rsidRDefault="00857213" w:rsidP="00857213">
      <w:pPr>
        <w:jc w:val="both"/>
      </w:pPr>
      <w:r w:rsidRPr="00305859">
        <w:t>Názov predmetu zákazky:</w:t>
      </w:r>
    </w:p>
    <w:p w:rsidR="00857213" w:rsidRDefault="00857213" w:rsidP="00857213">
      <w:pPr>
        <w:pStyle w:val="Zkladntext"/>
        <w:rPr>
          <w:b/>
          <w:bCs/>
          <w:sz w:val="28"/>
          <w:szCs w:val="28"/>
        </w:rPr>
      </w:pPr>
      <w:r w:rsidRPr="007344FD">
        <w:rPr>
          <w:b/>
          <w:sz w:val="28"/>
          <w:szCs w:val="28"/>
          <w:lang w:eastAsia="sk-SK"/>
        </w:rPr>
        <w:t>Vybavenie neurologickej JIS / Iktového centra – zdravotnícka technika</w:t>
      </w:r>
    </w:p>
    <w:p w:rsidR="00E12604" w:rsidRDefault="00E12604" w:rsidP="00E12604">
      <w:pPr>
        <w:tabs>
          <w:tab w:val="center" w:pos="4536"/>
          <w:tab w:val="center" w:pos="7797"/>
        </w:tabs>
      </w:pPr>
    </w:p>
    <w:p w:rsidR="00086372" w:rsidRDefault="00E12604" w:rsidP="00857213">
      <w:pPr>
        <w:pStyle w:val="NormlnsWWW"/>
        <w:keepNext/>
        <w:spacing w:before="0" w:after="0"/>
        <w:jc w:val="both"/>
        <w:rPr>
          <w:rFonts w:ascii="Times New Roman" w:hAnsi="Times New Roman"/>
          <w:b/>
          <w:bCs/>
          <w:color w:val="auto"/>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10</w:t>
      </w:r>
      <w:r w:rsidRPr="00EB410D">
        <w:rPr>
          <w:rFonts w:ascii="Times New Roman" w:hAnsi="Times New Roman"/>
          <w:noProof/>
        </w:rPr>
        <w:t>:</w:t>
      </w:r>
      <w:r>
        <w:rPr>
          <w:rFonts w:ascii="Times New Roman" w:hAnsi="Times New Roman"/>
          <w:noProof/>
        </w:rPr>
        <w:t xml:space="preserve"> </w:t>
      </w:r>
      <w:r w:rsidR="00086372" w:rsidRPr="00857213">
        <w:rPr>
          <w:rFonts w:ascii="Times New Roman" w:hAnsi="Times New Roman"/>
          <w:b/>
          <w:bCs/>
          <w:i/>
          <w:color w:val="auto"/>
          <w:kern w:val="36"/>
          <w:sz w:val="28"/>
          <w:szCs w:val="28"/>
          <w:bdr w:val="none" w:sz="0" w:space="0" w:color="auto" w:frame="1"/>
        </w:rPr>
        <w:t xml:space="preserve">Oplachovač podložných mís s výlevkou – </w:t>
      </w:r>
      <w:r w:rsidR="0052678D">
        <w:rPr>
          <w:rFonts w:ascii="Times New Roman" w:hAnsi="Times New Roman"/>
          <w:b/>
          <w:bCs/>
          <w:i/>
          <w:color w:val="auto"/>
          <w:kern w:val="36"/>
          <w:sz w:val="28"/>
          <w:szCs w:val="28"/>
          <w:bdr w:val="none" w:sz="0" w:space="0" w:color="auto" w:frame="1"/>
        </w:rPr>
        <w:t>2</w:t>
      </w:r>
      <w:r w:rsidR="00086372" w:rsidRPr="00857213">
        <w:rPr>
          <w:rFonts w:ascii="Times New Roman" w:hAnsi="Times New Roman"/>
          <w:b/>
          <w:bCs/>
          <w:i/>
          <w:color w:val="auto"/>
          <w:kern w:val="36"/>
          <w:sz w:val="28"/>
          <w:szCs w:val="28"/>
          <w:bdr w:val="none" w:sz="0" w:space="0" w:color="auto" w:frame="1"/>
        </w:rPr>
        <w:t xml:space="preserve"> ks</w:t>
      </w:r>
    </w:p>
    <w:p w:rsidR="00857213" w:rsidRPr="000B4863" w:rsidRDefault="00857213" w:rsidP="00050A0D">
      <w:pPr>
        <w:pStyle w:val="NormlnsWWW"/>
        <w:keepNext/>
        <w:spacing w:before="0" w:after="0"/>
        <w:rPr>
          <w:rFonts w:ascii="Times New Roman" w:hAnsi="Times New Roman"/>
          <w:noProof/>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086372" w:rsidRPr="000B4863" w:rsidTr="00086372">
        <w:trPr>
          <w:cantSplit/>
        </w:trPr>
        <w:tc>
          <w:tcPr>
            <w:tcW w:w="3589" w:type="pct"/>
            <w:vAlign w:val="center"/>
          </w:tcPr>
          <w:p w:rsidR="00086372" w:rsidRPr="000B4863" w:rsidRDefault="00086372" w:rsidP="00086372">
            <w:pPr>
              <w:jc w:val="center"/>
              <w:rPr>
                <w:b/>
                <w:noProof/>
              </w:rPr>
            </w:pPr>
            <w:r w:rsidRPr="000B4863">
              <w:rPr>
                <w:b/>
                <w:noProof/>
              </w:rPr>
              <w:t>Požadovaný technicko-medicínsky parameter / opis / požadovaná hodnota</w:t>
            </w:r>
          </w:p>
        </w:tc>
        <w:tc>
          <w:tcPr>
            <w:tcW w:w="1411" w:type="pct"/>
          </w:tcPr>
          <w:p w:rsidR="00086372" w:rsidRPr="000B4863" w:rsidRDefault="00086372" w:rsidP="00086372">
            <w:pPr>
              <w:jc w:val="center"/>
              <w:rPr>
                <w:b/>
                <w:noProof/>
              </w:rPr>
            </w:pPr>
            <w:r w:rsidRPr="000B4863">
              <w:rPr>
                <w:b/>
                <w:noProof/>
              </w:rPr>
              <w:t>Vlastný návrh na plnenie predmetu zákazky</w:t>
            </w: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Prístroj slúžiaci na oplachovanie, čistenie a dezinfekciu toaletných nádob</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Jednodverová voľne stojaca</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Celkové rozmery:</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276" w:hanging="709"/>
              <w:contextualSpacing/>
              <w:jc w:val="both"/>
              <w:rPr>
                <w:bCs/>
                <w:spacing w:val="-8"/>
                <w:kern w:val="36"/>
                <w:bdr w:val="none" w:sz="0" w:space="0" w:color="auto" w:frame="1"/>
              </w:rPr>
            </w:pPr>
            <w:r w:rsidRPr="000B4863">
              <w:rPr>
                <w:bCs/>
                <w:spacing w:val="-8"/>
                <w:kern w:val="36"/>
                <w:bdr w:val="none" w:sz="0" w:space="0" w:color="auto" w:frame="1"/>
              </w:rPr>
              <w:t xml:space="preserve">výška: max. </w:t>
            </w:r>
            <w:r w:rsidRPr="00DD4135">
              <w:rPr>
                <w:bCs/>
                <w:spacing w:val="-8"/>
                <w:kern w:val="36"/>
                <w:bdr w:val="none" w:sz="0" w:space="0" w:color="auto" w:frame="1"/>
              </w:rPr>
              <w:t>150 cm</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276" w:hanging="709"/>
              <w:contextualSpacing/>
              <w:jc w:val="both"/>
              <w:rPr>
                <w:bCs/>
                <w:spacing w:val="-8"/>
                <w:kern w:val="36"/>
                <w:bdr w:val="none" w:sz="0" w:space="0" w:color="auto" w:frame="1"/>
              </w:rPr>
            </w:pPr>
            <w:r w:rsidRPr="000B4863">
              <w:rPr>
                <w:bCs/>
                <w:spacing w:val="-8"/>
                <w:kern w:val="36"/>
                <w:bdr w:val="none" w:sz="0" w:space="0" w:color="auto" w:frame="1"/>
              </w:rPr>
              <w:t>šírka: max. 60 cm</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276" w:hanging="709"/>
              <w:contextualSpacing/>
              <w:jc w:val="both"/>
              <w:rPr>
                <w:bCs/>
                <w:spacing w:val="-8"/>
                <w:kern w:val="36"/>
                <w:bdr w:val="none" w:sz="0" w:space="0" w:color="auto" w:frame="1"/>
              </w:rPr>
            </w:pPr>
            <w:r w:rsidRPr="000B4863">
              <w:rPr>
                <w:bCs/>
                <w:spacing w:val="-8"/>
                <w:kern w:val="36"/>
                <w:bdr w:val="none" w:sz="0" w:space="0" w:color="auto" w:frame="1"/>
              </w:rPr>
              <w:t>hĺbka: max. 65 cm</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Tepelná parná dezinfekcia: min. 90 °C</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Umývacích programov štandardných s ľubovoľným programovaním min. 5</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Možnosť dĺžky programu min. 2 max. 30 min.</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Kapacita umývania:</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134" w:hanging="567"/>
              <w:contextualSpacing/>
              <w:jc w:val="both"/>
              <w:rPr>
                <w:bCs/>
                <w:spacing w:val="-8"/>
                <w:kern w:val="36"/>
                <w:bdr w:val="none" w:sz="0" w:space="0" w:color="auto" w:frame="1"/>
              </w:rPr>
            </w:pPr>
            <w:r>
              <w:rPr>
                <w:bCs/>
                <w:spacing w:val="-8"/>
                <w:kern w:val="36"/>
                <w:bdr w:val="none" w:sz="0" w:space="0" w:color="auto" w:frame="1"/>
              </w:rPr>
              <w:t xml:space="preserve">min. 2 ks </w:t>
            </w:r>
            <w:r w:rsidRPr="000B4863">
              <w:rPr>
                <w:bCs/>
                <w:spacing w:val="-8"/>
                <w:kern w:val="36"/>
                <w:bdr w:val="none" w:sz="0" w:space="0" w:color="auto" w:frame="1"/>
              </w:rPr>
              <w:t>podložn</w:t>
            </w:r>
            <w:r>
              <w:rPr>
                <w:bCs/>
                <w:spacing w:val="-8"/>
                <w:kern w:val="36"/>
                <w:bdr w:val="none" w:sz="0" w:space="0" w:color="auto" w:frame="1"/>
              </w:rPr>
              <w:t>ých mí</w:t>
            </w:r>
            <w:r w:rsidRPr="000B4863">
              <w:rPr>
                <w:bCs/>
                <w:spacing w:val="-8"/>
                <w:kern w:val="36"/>
                <w:bdr w:val="none" w:sz="0" w:space="0" w:color="auto" w:frame="1"/>
              </w:rPr>
              <w:t>s vrátane vrchnákov</w:t>
            </w:r>
            <w:r>
              <w:rPr>
                <w:bCs/>
                <w:spacing w:val="-8"/>
                <w:kern w:val="36"/>
                <w:bdr w:val="none" w:sz="0" w:space="0" w:color="auto" w:frame="1"/>
              </w:rPr>
              <w:t xml:space="preserve"> a min. </w:t>
            </w:r>
            <w:r w:rsidRPr="000B4863">
              <w:rPr>
                <w:bCs/>
                <w:spacing w:val="-8"/>
                <w:kern w:val="36"/>
                <w:bdr w:val="none" w:sz="0" w:space="0" w:color="auto" w:frame="1"/>
              </w:rPr>
              <w:t>4 ks urinálnych fliaš</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134" w:hanging="567"/>
              <w:contextualSpacing/>
              <w:jc w:val="both"/>
              <w:rPr>
                <w:bCs/>
                <w:spacing w:val="-8"/>
                <w:kern w:val="36"/>
                <w:bdr w:val="none" w:sz="0" w:space="0" w:color="auto" w:frame="1"/>
              </w:rPr>
            </w:pPr>
            <w:r w:rsidRPr="000B4863">
              <w:rPr>
                <w:bCs/>
                <w:spacing w:val="-8"/>
                <w:kern w:val="36"/>
                <w:bdr w:val="none" w:sz="0" w:space="0" w:color="auto" w:frame="1"/>
              </w:rPr>
              <w:t>alebo min. 6 ks urinálnych džbánov</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134" w:hanging="567"/>
              <w:contextualSpacing/>
              <w:jc w:val="both"/>
              <w:rPr>
                <w:bCs/>
                <w:spacing w:val="-8"/>
                <w:kern w:val="36"/>
                <w:bdr w:val="none" w:sz="0" w:space="0" w:color="auto" w:frame="1"/>
              </w:rPr>
            </w:pPr>
            <w:r w:rsidRPr="000B4863">
              <w:rPr>
                <w:bCs/>
                <w:spacing w:val="-8"/>
                <w:kern w:val="36"/>
                <w:bdr w:val="none" w:sz="0" w:space="0" w:color="auto" w:frame="1"/>
              </w:rPr>
              <w:t>alebo min. 1 ks vedro (min. kapacita 10 l)</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134" w:hanging="567"/>
              <w:contextualSpacing/>
              <w:jc w:val="both"/>
              <w:rPr>
                <w:bCs/>
                <w:spacing w:val="-8"/>
                <w:kern w:val="36"/>
                <w:bdr w:val="none" w:sz="0" w:space="0" w:color="auto" w:frame="1"/>
              </w:rPr>
            </w:pPr>
            <w:r w:rsidRPr="000B4863">
              <w:rPr>
                <w:bCs/>
                <w:spacing w:val="-8"/>
                <w:kern w:val="36"/>
                <w:bdr w:val="none" w:sz="0" w:space="0" w:color="auto" w:frame="1"/>
              </w:rPr>
              <w:t>alebo min. 4 ks umývadiel s priemerom cca 40 cm</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2"/>
                <w:numId w:val="98"/>
              </w:numPr>
              <w:ind w:left="1134" w:hanging="567"/>
              <w:contextualSpacing/>
              <w:jc w:val="both"/>
              <w:rPr>
                <w:bCs/>
                <w:spacing w:val="-8"/>
                <w:kern w:val="36"/>
                <w:bdr w:val="none" w:sz="0" w:space="0" w:color="auto" w:frame="1"/>
              </w:rPr>
            </w:pPr>
            <w:r w:rsidRPr="000B4863">
              <w:rPr>
                <w:bCs/>
                <w:spacing w:val="-8"/>
                <w:kern w:val="36"/>
                <w:bdr w:val="none" w:sz="0" w:space="0" w:color="auto" w:frame="1"/>
              </w:rPr>
              <w:t>alebo min. 6 ks ľadvinových misiek</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Príslušenstvo: štandardne dodávané stojany, Stojan na ľadvinové misky, Kôš na inštrumenty – sito s vrchnákom</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Umiestnenie na zemi, flexibilná hadica na pripojenie teplej, studenej vody, prívod elektrickej energie a odpadu smerom do podlahy alebo do steny</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Celonerezové prevedenie</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Automatické vyprázdňovanie podložných mís a fliaš</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Automatické dávkovanie detergentu</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Displej zobrazujúci informáciu o umývacom procese</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Vlastný vyvíjač pary</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Nerezové oplachovacie rameno</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Umývanie pomocou trysiek</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Systém umývania nezávislý na prívodnom tlaku vody, s vylúčením spätného toku znečistenia do zdroja vody</w:t>
            </w:r>
          </w:p>
        </w:tc>
        <w:tc>
          <w:tcPr>
            <w:tcW w:w="1411" w:type="pct"/>
          </w:tcPr>
          <w:p w:rsidR="002645E7" w:rsidRPr="000B4863" w:rsidRDefault="002645E7" w:rsidP="00086372">
            <w:pPr>
              <w:rPr>
                <w:noProof/>
              </w:rPr>
            </w:pPr>
          </w:p>
        </w:tc>
      </w:tr>
      <w:tr w:rsidR="002645E7" w:rsidRPr="000B4863" w:rsidTr="00086372">
        <w:trPr>
          <w:cantSplit/>
        </w:trPr>
        <w:tc>
          <w:tcPr>
            <w:tcW w:w="3589" w:type="pct"/>
          </w:tcPr>
          <w:p w:rsidR="002645E7" w:rsidRPr="000B4863" w:rsidRDefault="002645E7" w:rsidP="002645E7">
            <w:pPr>
              <w:pStyle w:val="Odsekzoznamu"/>
              <w:numPr>
                <w:ilvl w:val="1"/>
                <w:numId w:val="98"/>
              </w:numPr>
              <w:ind w:left="567" w:hanging="573"/>
              <w:contextualSpacing/>
              <w:jc w:val="both"/>
              <w:rPr>
                <w:bCs/>
                <w:spacing w:val="-8"/>
                <w:kern w:val="36"/>
                <w:bdr w:val="none" w:sz="0" w:space="0" w:color="auto" w:frame="1"/>
              </w:rPr>
            </w:pPr>
            <w:r w:rsidRPr="000B4863">
              <w:rPr>
                <w:bCs/>
                <w:spacing w:val="-8"/>
                <w:kern w:val="36"/>
                <w:bdr w:val="none" w:sz="0" w:space="0" w:color="auto" w:frame="1"/>
              </w:rPr>
              <w:t>Dezinfekcia vrátane termodezinfekcie odpadu</w:t>
            </w:r>
          </w:p>
        </w:tc>
        <w:tc>
          <w:tcPr>
            <w:tcW w:w="1411" w:type="pct"/>
          </w:tcPr>
          <w:p w:rsidR="002645E7" w:rsidRPr="000B4863" w:rsidRDefault="002645E7" w:rsidP="00086372">
            <w:pPr>
              <w:rPr>
                <w:noProof/>
              </w:rPr>
            </w:pPr>
          </w:p>
        </w:tc>
      </w:tr>
    </w:tbl>
    <w:p w:rsidR="00086372" w:rsidRDefault="00086372" w:rsidP="00086372">
      <w:pPr>
        <w:tabs>
          <w:tab w:val="center" w:pos="4536"/>
          <w:tab w:val="center" w:pos="7797"/>
        </w:tabs>
      </w:pPr>
    </w:p>
    <w:p w:rsidR="00857213" w:rsidRDefault="00857213">
      <w:pPr>
        <w:spacing w:after="200" w:line="276" w:lineRule="auto"/>
      </w:pPr>
      <w:r>
        <w:br w:type="page"/>
      </w:r>
    </w:p>
    <w:p w:rsidR="00857213" w:rsidRPr="005C5E91" w:rsidRDefault="00857213" w:rsidP="00857213">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4k</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857213" w:rsidRPr="00050A0D" w:rsidRDefault="00857213" w:rsidP="00857213">
      <w:pPr>
        <w:pStyle w:val="Zoznam3"/>
        <w:ind w:left="0" w:firstLine="0"/>
        <w:jc w:val="both"/>
      </w:pPr>
    </w:p>
    <w:p w:rsidR="00857213" w:rsidRPr="00305859" w:rsidRDefault="00857213" w:rsidP="00857213">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305859">
        <w:rPr>
          <w:rFonts w:ascii="Times New Roman" w:hAnsi="Times New Roman" w:cs="Times New Roman"/>
          <w:sz w:val="24"/>
          <w:szCs w:val="24"/>
        </w:rPr>
        <w:t>Univerzitná nemocnica Martin, Kollárova 2, 036 59 Martin</w:t>
      </w:r>
    </w:p>
    <w:p w:rsidR="00857213" w:rsidRPr="00305859" w:rsidRDefault="00857213" w:rsidP="00857213">
      <w:pPr>
        <w:rPr>
          <w:bCs/>
        </w:rPr>
      </w:pPr>
    </w:p>
    <w:p w:rsidR="00857213" w:rsidRPr="00305859" w:rsidRDefault="00857213" w:rsidP="00857213">
      <w:pPr>
        <w:rPr>
          <w:bCs/>
        </w:rPr>
      </w:pPr>
    </w:p>
    <w:p w:rsidR="00857213" w:rsidRPr="00305859" w:rsidRDefault="00857213" w:rsidP="00857213">
      <w:pPr>
        <w:rPr>
          <w:b/>
          <w:bCs/>
        </w:rPr>
      </w:pPr>
      <w:r>
        <w:rPr>
          <w:b/>
          <w:bCs/>
        </w:rPr>
        <w:t>NA</w:t>
      </w:r>
      <w:r w:rsidRPr="00305859">
        <w:rPr>
          <w:b/>
          <w:bCs/>
        </w:rPr>
        <w:t>DLIMITNÁ ZÁKAZKA – tovary</w:t>
      </w:r>
    </w:p>
    <w:p w:rsidR="00857213" w:rsidRPr="00305859" w:rsidRDefault="00857213" w:rsidP="00857213"/>
    <w:p w:rsidR="00857213" w:rsidRPr="00305859" w:rsidRDefault="00857213" w:rsidP="00857213">
      <w:pPr>
        <w:jc w:val="both"/>
      </w:pPr>
    </w:p>
    <w:p w:rsidR="00857213" w:rsidRPr="00305859" w:rsidRDefault="00857213" w:rsidP="00857213">
      <w:pPr>
        <w:jc w:val="both"/>
      </w:pPr>
      <w:r w:rsidRPr="00305859">
        <w:t>Názov predmetu zákazky:</w:t>
      </w:r>
    </w:p>
    <w:p w:rsidR="00857213" w:rsidRDefault="00857213" w:rsidP="00857213">
      <w:pPr>
        <w:pStyle w:val="Zkladntext"/>
        <w:rPr>
          <w:b/>
          <w:bCs/>
          <w:sz w:val="28"/>
          <w:szCs w:val="28"/>
        </w:rPr>
      </w:pPr>
      <w:r w:rsidRPr="007344FD">
        <w:rPr>
          <w:b/>
          <w:sz w:val="28"/>
          <w:szCs w:val="28"/>
          <w:lang w:eastAsia="sk-SK"/>
        </w:rPr>
        <w:t>Vybavenie neurologickej JIS / Iktového centra – zdravotnícka technika</w:t>
      </w:r>
    </w:p>
    <w:p w:rsidR="00086372" w:rsidRDefault="00086372" w:rsidP="00E12604">
      <w:pPr>
        <w:tabs>
          <w:tab w:val="center" w:pos="4536"/>
          <w:tab w:val="center" w:pos="7797"/>
        </w:tabs>
      </w:pPr>
    </w:p>
    <w:p w:rsidR="00E12604" w:rsidRDefault="00E12604" w:rsidP="00857213">
      <w:pPr>
        <w:pStyle w:val="NormlnsWWW"/>
        <w:keepNext/>
        <w:spacing w:before="0" w:after="0"/>
        <w:jc w:val="both"/>
        <w:rPr>
          <w:rFonts w:ascii="Times New Roman" w:hAnsi="Times New Roman"/>
          <w:b/>
          <w:bCs/>
          <w:spacing w:val="-8"/>
          <w:kern w:val="36"/>
          <w:bdr w:val="none" w:sz="0" w:space="0" w:color="auto" w:frame="1"/>
        </w:rPr>
      </w:pPr>
      <w:r>
        <w:rPr>
          <w:rFonts w:ascii="Times New Roman" w:hAnsi="Times New Roman"/>
          <w:noProof/>
        </w:rPr>
        <w:t>Časť</w:t>
      </w:r>
      <w:r w:rsidRPr="00EB410D">
        <w:rPr>
          <w:rFonts w:ascii="Times New Roman" w:hAnsi="Times New Roman"/>
          <w:noProof/>
        </w:rPr>
        <w:t xml:space="preserve"> č.</w:t>
      </w:r>
      <w:r>
        <w:rPr>
          <w:rFonts w:ascii="Times New Roman" w:hAnsi="Times New Roman"/>
          <w:noProof/>
        </w:rPr>
        <w:t>1</w:t>
      </w:r>
      <w:r w:rsidR="00050A0D">
        <w:rPr>
          <w:rFonts w:ascii="Times New Roman" w:hAnsi="Times New Roman"/>
          <w:noProof/>
        </w:rPr>
        <w:t>1</w:t>
      </w:r>
      <w:r w:rsidRPr="00EB410D">
        <w:rPr>
          <w:rFonts w:ascii="Times New Roman" w:hAnsi="Times New Roman"/>
          <w:noProof/>
        </w:rPr>
        <w:t>:</w:t>
      </w:r>
      <w:r>
        <w:rPr>
          <w:rFonts w:ascii="Times New Roman" w:hAnsi="Times New Roman"/>
          <w:noProof/>
        </w:rPr>
        <w:t xml:space="preserve"> </w:t>
      </w:r>
      <w:r w:rsidRPr="00857213">
        <w:rPr>
          <w:rFonts w:ascii="Times New Roman" w:hAnsi="Times New Roman"/>
          <w:b/>
          <w:bCs/>
          <w:i/>
          <w:kern w:val="36"/>
          <w:sz w:val="28"/>
          <w:szCs w:val="28"/>
          <w:bdr w:val="none" w:sz="0" w:space="0" w:color="auto" w:frame="1"/>
        </w:rPr>
        <w:t>Výhrevná prikrývka na teplotný režim pacienta – 2 ks</w:t>
      </w:r>
    </w:p>
    <w:p w:rsidR="00857213" w:rsidRPr="008E6E62" w:rsidRDefault="00857213" w:rsidP="002645E7">
      <w:pPr>
        <w:pStyle w:val="NormlnsWWW"/>
        <w:keepNext/>
        <w:spacing w:before="0" w:after="0"/>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941"/>
      </w:tblGrid>
      <w:tr w:rsidR="00E12604" w:rsidRPr="008E6E62" w:rsidTr="00E12604">
        <w:trPr>
          <w:cantSplit/>
        </w:trPr>
        <w:tc>
          <w:tcPr>
            <w:tcW w:w="3589" w:type="pct"/>
            <w:vAlign w:val="center"/>
          </w:tcPr>
          <w:p w:rsidR="00E12604" w:rsidRPr="008E6E62" w:rsidRDefault="00E12604" w:rsidP="00E12604">
            <w:pPr>
              <w:jc w:val="center"/>
              <w:rPr>
                <w:b/>
                <w:noProof/>
              </w:rPr>
            </w:pPr>
            <w:r w:rsidRPr="008E6E62">
              <w:rPr>
                <w:b/>
                <w:noProof/>
              </w:rPr>
              <w:t>Požadovaný technicko-medicínsky parameter / opis / požadovaná hodnota</w:t>
            </w:r>
          </w:p>
        </w:tc>
        <w:tc>
          <w:tcPr>
            <w:tcW w:w="1411" w:type="pct"/>
          </w:tcPr>
          <w:p w:rsidR="00E12604" w:rsidRPr="008E6E62" w:rsidRDefault="00E12604" w:rsidP="00E12604">
            <w:pPr>
              <w:jc w:val="center"/>
              <w:rPr>
                <w:b/>
                <w:noProof/>
              </w:rPr>
            </w:pPr>
            <w:r w:rsidRPr="00D92F53">
              <w:rPr>
                <w:b/>
              </w:rPr>
              <w:t>Vlastný návrh na plnenie predmetu zákazky</w:t>
            </w:r>
          </w:p>
        </w:tc>
      </w:tr>
      <w:tr w:rsidR="00E12604" w:rsidRPr="008E6E62" w:rsidTr="00E12604">
        <w:trPr>
          <w:cantSplit/>
        </w:trPr>
        <w:tc>
          <w:tcPr>
            <w:tcW w:w="3589" w:type="pct"/>
          </w:tcPr>
          <w:p w:rsidR="00E12604" w:rsidRPr="008E6E62" w:rsidRDefault="00E12604" w:rsidP="00584B0F">
            <w:pPr>
              <w:pStyle w:val="Odsekzoznamu"/>
              <w:numPr>
                <w:ilvl w:val="1"/>
                <w:numId w:val="67"/>
              </w:numPr>
              <w:ind w:left="567" w:hanging="573"/>
              <w:contextualSpacing/>
              <w:jc w:val="both"/>
              <w:rPr>
                <w:bCs/>
                <w:spacing w:val="-8"/>
                <w:kern w:val="36"/>
                <w:bdr w:val="none" w:sz="0" w:space="0" w:color="auto" w:frame="1"/>
              </w:rPr>
            </w:pPr>
            <w:r w:rsidRPr="008E6E62">
              <w:rPr>
                <w:bCs/>
                <w:spacing w:val="-8"/>
                <w:kern w:val="36"/>
                <w:bdr w:val="none" w:sz="0" w:space="0" w:color="auto" w:frame="1"/>
              </w:rPr>
              <w:t>Systém ohrevu pacienta konvekčnou metódou s príslušenstvom (bez podvozku)</w:t>
            </w:r>
          </w:p>
        </w:tc>
        <w:tc>
          <w:tcPr>
            <w:tcW w:w="1411" w:type="pct"/>
          </w:tcPr>
          <w:p w:rsidR="00E12604" w:rsidRPr="002D0375" w:rsidRDefault="00E12604" w:rsidP="00E12604">
            <w:pPr>
              <w:ind w:left="-6"/>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2"/>
                <w:numId w:val="67"/>
              </w:numPr>
              <w:ind w:left="1418" w:hanging="851"/>
              <w:contextualSpacing/>
              <w:jc w:val="both"/>
              <w:rPr>
                <w:bCs/>
                <w:spacing w:val="-8"/>
                <w:kern w:val="36"/>
                <w:bdr w:val="none" w:sz="0" w:space="0" w:color="auto" w:frame="1"/>
              </w:rPr>
            </w:pPr>
            <w:r w:rsidRPr="008E6E62">
              <w:rPr>
                <w:bCs/>
                <w:spacing w:val="-8"/>
                <w:kern w:val="36"/>
                <w:bdr w:val="none" w:sz="0" w:space="0" w:color="auto" w:frame="1"/>
              </w:rPr>
              <w:t>Požiadavky na zariadenie:</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spôsob ohrievania: vháňaný vzduch cez jednorázové prikrývky alebo podložky</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aspoň 4 polohy nastavenia teploty</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aspoň 3 teplotné čidlá</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filter minimálne 0,2 mikronov</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7754F2" w:rsidRDefault="00E12604" w:rsidP="00584B0F">
            <w:pPr>
              <w:pStyle w:val="Odsekzoznamu"/>
              <w:numPr>
                <w:ilvl w:val="3"/>
                <w:numId w:val="67"/>
              </w:numPr>
              <w:ind w:left="1701" w:hanging="992"/>
              <w:contextualSpacing/>
              <w:jc w:val="both"/>
              <w:rPr>
                <w:bCs/>
                <w:spacing w:val="-8"/>
                <w:kern w:val="36"/>
                <w:bdr w:val="none" w:sz="0" w:space="0" w:color="auto" w:frame="1"/>
              </w:rPr>
            </w:pPr>
            <w:r w:rsidRPr="007754F2">
              <w:rPr>
                <w:bCs/>
                <w:spacing w:val="-8"/>
                <w:kern w:val="36"/>
                <w:bdr w:val="none" w:sz="0" w:space="0" w:color="auto" w:frame="1"/>
              </w:rPr>
              <w:t>umožnenie paralelného ohrevu tekutín (krvné deriváty, infúzne roztoky)</w:t>
            </w:r>
          </w:p>
        </w:tc>
        <w:tc>
          <w:tcPr>
            <w:tcW w:w="1411" w:type="pct"/>
          </w:tcPr>
          <w:p w:rsidR="00E12604" w:rsidRPr="007754F2"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2"/>
                <w:numId w:val="67"/>
              </w:numPr>
              <w:ind w:left="1418" w:hanging="851"/>
              <w:contextualSpacing/>
              <w:jc w:val="both"/>
              <w:rPr>
                <w:bCs/>
                <w:spacing w:val="-8"/>
                <w:kern w:val="36"/>
                <w:bdr w:val="none" w:sz="0" w:space="0" w:color="auto" w:frame="1"/>
              </w:rPr>
            </w:pPr>
            <w:r w:rsidRPr="008E6E62">
              <w:rPr>
                <w:bCs/>
                <w:spacing w:val="-8"/>
                <w:kern w:val="36"/>
                <w:bdr w:val="none" w:sz="0" w:space="0" w:color="auto" w:frame="1"/>
              </w:rPr>
              <w:t>Príslušenstvo ku každému zariadeniu:</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podložky pre dospelých – 5ks</w:t>
            </w:r>
            <w:r w:rsidR="002D0375">
              <w:rPr>
                <w:bCs/>
                <w:spacing w:val="-8"/>
                <w:kern w:val="36"/>
                <w:bdr w:val="none" w:sz="0" w:space="0" w:color="auto" w:frame="1"/>
              </w:rPr>
              <w:t>, t.j. 10 ks spolu pre obe zariadenia</w:t>
            </w:r>
          </w:p>
        </w:tc>
        <w:tc>
          <w:tcPr>
            <w:tcW w:w="1411" w:type="pct"/>
          </w:tcPr>
          <w:p w:rsidR="00E12604" w:rsidRPr="002D0375" w:rsidRDefault="00E12604" w:rsidP="00E12604">
            <w:pPr>
              <w:contextualSpacing/>
              <w:jc w:val="both"/>
              <w:rPr>
                <w:bCs/>
                <w:spacing w:val="-8"/>
                <w:kern w:val="36"/>
                <w:bdr w:val="none" w:sz="0" w:space="0" w:color="auto" w:frame="1"/>
              </w:rPr>
            </w:pPr>
          </w:p>
        </w:tc>
      </w:tr>
      <w:tr w:rsidR="00E12604" w:rsidRPr="008E6E62" w:rsidTr="00E12604">
        <w:trPr>
          <w:cantSplit/>
        </w:trPr>
        <w:tc>
          <w:tcPr>
            <w:tcW w:w="3589" w:type="pct"/>
          </w:tcPr>
          <w:p w:rsidR="00E12604" w:rsidRPr="008E6E62" w:rsidRDefault="00E12604" w:rsidP="00584B0F">
            <w:pPr>
              <w:pStyle w:val="Odsekzoznamu"/>
              <w:numPr>
                <w:ilvl w:val="3"/>
                <w:numId w:val="67"/>
              </w:numPr>
              <w:ind w:left="1701" w:hanging="992"/>
              <w:contextualSpacing/>
              <w:jc w:val="both"/>
              <w:rPr>
                <w:bCs/>
                <w:spacing w:val="-8"/>
                <w:kern w:val="36"/>
                <w:bdr w:val="none" w:sz="0" w:space="0" w:color="auto" w:frame="1"/>
              </w:rPr>
            </w:pPr>
            <w:r w:rsidRPr="008E6E62">
              <w:rPr>
                <w:bCs/>
                <w:spacing w:val="-8"/>
                <w:kern w:val="36"/>
                <w:bdr w:val="none" w:sz="0" w:space="0" w:color="auto" w:frame="1"/>
              </w:rPr>
              <w:t>prikrývky pre dospelých – 5ks</w:t>
            </w:r>
            <w:r w:rsidR="002D0375">
              <w:rPr>
                <w:bCs/>
                <w:spacing w:val="-8"/>
                <w:kern w:val="36"/>
                <w:bdr w:val="none" w:sz="0" w:space="0" w:color="auto" w:frame="1"/>
              </w:rPr>
              <w:t>, t.j. 10 ks spolu pre obe zariadenia</w:t>
            </w:r>
          </w:p>
        </w:tc>
        <w:tc>
          <w:tcPr>
            <w:tcW w:w="1411" w:type="pct"/>
          </w:tcPr>
          <w:p w:rsidR="00E12604" w:rsidRPr="002D0375" w:rsidRDefault="00E12604" w:rsidP="00E12604">
            <w:pPr>
              <w:contextualSpacing/>
              <w:jc w:val="both"/>
              <w:rPr>
                <w:bCs/>
                <w:spacing w:val="-8"/>
                <w:kern w:val="36"/>
                <w:bdr w:val="none" w:sz="0" w:space="0" w:color="auto" w:frame="1"/>
              </w:rPr>
            </w:pPr>
          </w:p>
        </w:tc>
      </w:tr>
    </w:tbl>
    <w:p w:rsidR="00E12604" w:rsidRDefault="00E12604" w:rsidP="00E12604">
      <w:pPr>
        <w:tabs>
          <w:tab w:val="center" w:pos="4536"/>
          <w:tab w:val="center" w:pos="7797"/>
        </w:tabs>
      </w:pPr>
    </w:p>
    <w:p w:rsidR="000F179B" w:rsidRDefault="000F179B" w:rsidP="000F179B">
      <w:pPr>
        <w:pStyle w:val="Zkladntext"/>
      </w:pPr>
    </w:p>
    <w:sectPr w:rsidR="000F179B" w:rsidSect="00E12604">
      <w:pgSz w:w="11906" w:h="16838"/>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113" w:rsidRDefault="004A7113">
      <w:r>
        <w:separator/>
      </w:r>
    </w:p>
  </w:endnote>
  <w:endnote w:type="continuationSeparator" w:id="1">
    <w:p w:rsidR="004A7113" w:rsidRDefault="004A7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7" w:rsidRPr="003970E3" w:rsidRDefault="00C82C87" w:rsidP="009F1129">
    <w:pPr>
      <w:pStyle w:val="Pta"/>
      <w:pBdr>
        <w:top w:val="thinThickSmallGap" w:sz="24" w:space="1" w:color="622423"/>
      </w:pBdr>
      <w:tabs>
        <w:tab w:val="clear" w:pos="4536"/>
      </w:tabs>
      <w:rPr>
        <w:sz w:val="18"/>
        <w:szCs w:val="18"/>
      </w:rPr>
    </w:pPr>
    <w:r w:rsidRPr="007344FD">
      <w:rPr>
        <w:sz w:val="18"/>
        <w:szCs w:val="18"/>
      </w:rPr>
      <w:t>Vybavenie neurologickej JIS / Iktového centra – zdravotnícka techn</w:t>
    </w:r>
    <w:r>
      <w:rPr>
        <w:sz w:val="18"/>
        <w:szCs w:val="18"/>
      </w:rPr>
      <w:t>ika</w:t>
    </w:r>
    <w:r w:rsidRPr="003970E3">
      <w:rPr>
        <w:sz w:val="18"/>
        <w:szCs w:val="18"/>
      </w:rPr>
      <w:tab/>
      <w:t xml:space="preserve">Strana </w:t>
    </w:r>
    <w:r w:rsidR="004A594C" w:rsidRPr="003970E3">
      <w:rPr>
        <w:sz w:val="18"/>
        <w:szCs w:val="18"/>
      </w:rPr>
      <w:fldChar w:fldCharType="begin"/>
    </w:r>
    <w:r w:rsidRPr="003970E3">
      <w:rPr>
        <w:sz w:val="18"/>
        <w:szCs w:val="18"/>
      </w:rPr>
      <w:instrText xml:space="preserve"> PAGE   \* MERGEFORMAT </w:instrText>
    </w:r>
    <w:r w:rsidR="004A594C" w:rsidRPr="003970E3">
      <w:rPr>
        <w:sz w:val="18"/>
        <w:szCs w:val="18"/>
      </w:rPr>
      <w:fldChar w:fldCharType="separate"/>
    </w:r>
    <w:r w:rsidR="003F644A">
      <w:rPr>
        <w:noProof/>
        <w:sz w:val="18"/>
        <w:szCs w:val="18"/>
      </w:rPr>
      <w:t>24</w:t>
    </w:r>
    <w:r w:rsidR="004A594C" w:rsidRPr="003970E3">
      <w:rPr>
        <w:sz w:val="18"/>
        <w:szCs w:val="18"/>
      </w:rPr>
      <w:fldChar w:fldCharType="end"/>
    </w:r>
  </w:p>
  <w:p w:rsidR="00C82C87" w:rsidRDefault="00C82C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113" w:rsidRDefault="004A7113">
      <w:r>
        <w:separator/>
      </w:r>
    </w:p>
  </w:footnote>
  <w:footnote w:type="continuationSeparator" w:id="1">
    <w:p w:rsidR="004A7113" w:rsidRDefault="004A7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D66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253A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04F737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0E76A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286A6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7861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B37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FF4F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5F3FB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DE4E3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A075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143A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A20AB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D6673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1E7F9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81471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0">
    <w:nsid w:val="15D9658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65D1C9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6BE387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71F398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297DD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A81701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06D37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27F2D4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2AF482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8024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0329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788408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0E46A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98771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E7A491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FC66CE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31902B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E10ED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6DE148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7C83AC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8176D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9F53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6317B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CC45D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BF85C5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FF300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0A3762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A35EB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3DA3A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2">
    <w:nsid w:val="44AA7BE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E2212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733267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9B3F4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C8D08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CA344E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59">
    <w:nsid w:val="4FA5267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0D136E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123604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2CA5FC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40B7FE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4ED46C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5DE5DCE"/>
    <w:multiLevelType w:val="multilevel"/>
    <w:tmpl w:val="058884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6A37F6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180D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5C4D2DD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72">
    <w:nsid w:val="5E66287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EF059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D341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631901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5D7325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650562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6A46D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6E94F8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73D4FC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7783982"/>
    <w:multiLevelType w:val="hybridMultilevel"/>
    <w:tmpl w:val="5E984154"/>
    <w:numStyleLink w:val="Importovantl1"/>
  </w:abstractNum>
  <w:abstractNum w:abstractNumId="84">
    <w:nsid w:val="69D6063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A5927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EA051B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4E68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26F695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3EF5D7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57971D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74E2D7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94">
    <w:nsid w:val="78523A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887151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ACE0E8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D4357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E583E3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F65140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F8028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8"/>
  </w:num>
  <w:num w:numId="3">
    <w:abstractNumId w:val="88"/>
  </w:num>
  <w:num w:numId="4">
    <w:abstractNumId w:val="71"/>
  </w:num>
  <w:num w:numId="5">
    <w:abstractNumId w:val="15"/>
  </w:num>
  <w:num w:numId="6">
    <w:abstractNumId w:val="93"/>
  </w:num>
  <w:num w:numId="7">
    <w:abstractNumId w:val="19"/>
  </w:num>
  <w:num w:numId="8">
    <w:abstractNumId w:val="51"/>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97"/>
  </w:num>
  <w:num w:numId="13">
    <w:abstractNumId w:val="46"/>
  </w:num>
  <w:num w:numId="14">
    <w:abstractNumId w:val="74"/>
  </w:num>
  <w:num w:numId="15">
    <w:abstractNumId w:val="62"/>
  </w:num>
  <w:num w:numId="16">
    <w:abstractNumId w:val="65"/>
  </w:num>
  <w:num w:numId="17">
    <w:abstractNumId w:val="9"/>
  </w:num>
  <w:num w:numId="18">
    <w:abstractNumId w:val="17"/>
  </w:num>
  <w:num w:numId="19">
    <w:abstractNumId w:val="33"/>
  </w:num>
  <w:num w:numId="20">
    <w:abstractNumId w:val="31"/>
  </w:num>
  <w:num w:numId="21">
    <w:abstractNumId w:val="91"/>
  </w:num>
  <w:num w:numId="22">
    <w:abstractNumId w:val="44"/>
  </w:num>
  <w:num w:numId="23">
    <w:abstractNumId w:val="78"/>
  </w:num>
  <w:num w:numId="24">
    <w:abstractNumId w:val="26"/>
  </w:num>
  <w:num w:numId="25">
    <w:abstractNumId w:val="66"/>
  </w:num>
  <w:num w:numId="26">
    <w:abstractNumId w:val="100"/>
  </w:num>
  <w:num w:numId="27">
    <w:abstractNumId w:val="6"/>
  </w:num>
  <w:num w:numId="28">
    <w:abstractNumId w:val="95"/>
  </w:num>
  <w:num w:numId="29">
    <w:abstractNumId w:val="37"/>
  </w:num>
  <w:num w:numId="30">
    <w:abstractNumId w:val="98"/>
  </w:num>
  <w:num w:numId="31">
    <w:abstractNumId w:val="63"/>
  </w:num>
  <w:num w:numId="32">
    <w:abstractNumId w:val="68"/>
  </w:num>
  <w:num w:numId="33">
    <w:abstractNumId w:val="32"/>
  </w:num>
  <w:num w:numId="34">
    <w:abstractNumId w:val="72"/>
  </w:num>
  <w:num w:numId="35">
    <w:abstractNumId w:val="2"/>
  </w:num>
  <w:num w:numId="36">
    <w:abstractNumId w:val="94"/>
  </w:num>
  <w:num w:numId="37">
    <w:abstractNumId w:val="99"/>
  </w:num>
  <w:num w:numId="38">
    <w:abstractNumId w:val="38"/>
  </w:num>
  <w:num w:numId="39">
    <w:abstractNumId w:val="47"/>
  </w:num>
  <w:num w:numId="40">
    <w:abstractNumId w:val="45"/>
  </w:num>
  <w:num w:numId="41">
    <w:abstractNumId w:val="27"/>
  </w:num>
  <w:num w:numId="42">
    <w:abstractNumId w:val="50"/>
  </w:num>
  <w:num w:numId="43">
    <w:abstractNumId w:val="53"/>
  </w:num>
  <w:num w:numId="44">
    <w:abstractNumId w:val="89"/>
  </w:num>
  <w:num w:numId="45">
    <w:abstractNumId w:val="8"/>
  </w:num>
  <w:num w:numId="46">
    <w:abstractNumId w:val="90"/>
  </w:num>
  <w:num w:numId="47">
    <w:abstractNumId w:val="29"/>
  </w:num>
  <w:num w:numId="48">
    <w:abstractNumId w:val="10"/>
  </w:num>
  <w:num w:numId="49">
    <w:abstractNumId w:val="24"/>
  </w:num>
  <w:num w:numId="50">
    <w:abstractNumId w:val="42"/>
  </w:num>
  <w:num w:numId="51">
    <w:abstractNumId w:val="80"/>
  </w:num>
  <w:num w:numId="52">
    <w:abstractNumId w:val="28"/>
  </w:num>
  <w:num w:numId="53">
    <w:abstractNumId w:val="96"/>
  </w:num>
  <w:num w:numId="54">
    <w:abstractNumId w:val="7"/>
  </w:num>
  <w:num w:numId="55">
    <w:abstractNumId w:val="11"/>
  </w:num>
  <w:num w:numId="56">
    <w:abstractNumId w:val="36"/>
  </w:num>
  <w:num w:numId="57">
    <w:abstractNumId w:val="34"/>
  </w:num>
  <w:num w:numId="58">
    <w:abstractNumId w:val="59"/>
  </w:num>
  <w:num w:numId="59">
    <w:abstractNumId w:val="14"/>
  </w:num>
  <w:num w:numId="60">
    <w:abstractNumId w:val="1"/>
  </w:num>
  <w:num w:numId="61">
    <w:abstractNumId w:val="52"/>
  </w:num>
  <w:num w:numId="62">
    <w:abstractNumId w:val="73"/>
  </w:num>
  <w:num w:numId="63">
    <w:abstractNumId w:val="75"/>
  </w:num>
  <w:num w:numId="64">
    <w:abstractNumId w:val="22"/>
  </w:num>
  <w:num w:numId="65">
    <w:abstractNumId w:val="41"/>
  </w:num>
  <w:num w:numId="66">
    <w:abstractNumId w:val="49"/>
  </w:num>
  <w:num w:numId="67">
    <w:abstractNumId w:val="54"/>
  </w:num>
  <w:num w:numId="68">
    <w:abstractNumId w:val="30"/>
  </w:num>
  <w:num w:numId="69">
    <w:abstractNumId w:val="77"/>
  </w:num>
  <w:num w:numId="70">
    <w:abstractNumId w:val="16"/>
  </w:num>
  <w:num w:numId="71">
    <w:abstractNumId w:val="85"/>
  </w:num>
  <w:num w:numId="72">
    <w:abstractNumId w:val="86"/>
  </w:num>
  <w:num w:numId="73">
    <w:abstractNumId w:val="81"/>
  </w:num>
  <w:num w:numId="74">
    <w:abstractNumId w:val="35"/>
  </w:num>
  <w:num w:numId="75">
    <w:abstractNumId w:val="57"/>
  </w:num>
  <w:num w:numId="76">
    <w:abstractNumId w:val="56"/>
  </w:num>
  <w:num w:numId="77">
    <w:abstractNumId w:val="12"/>
  </w:num>
  <w:num w:numId="78">
    <w:abstractNumId w:val="79"/>
  </w:num>
  <w:num w:numId="79">
    <w:abstractNumId w:val="55"/>
  </w:num>
  <w:num w:numId="80">
    <w:abstractNumId w:val="43"/>
  </w:num>
  <w:num w:numId="81">
    <w:abstractNumId w:val="23"/>
  </w:num>
  <w:num w:numId="82">
    <w:abstractNumId w:val="21"/>
  </w:num>
  <w:num w:numId="83">
    <w:abstractNumId w:val="20"/>
  </w:num>
  <w:num w:numId="84">
    <w:abstractNumId w:val="84"/>
  </w:num>
  <w:num w:numId="85">
    <w:abstractNumId w:val="39"/>
  </w:num>
  <w:num w:numId="86">
    <w:abstractNumId w:val="0"/>
  </w:num>
  <w:num w:numId="87">
    <w:abstractNumId w:val="67"/>
  </w:num>
  <w:num w:numId="88">
    <w:abstractNumId w:val="40"/>
  </w:num>
  <w:num w:numId="89">
    <w:abstractNumId w:val="18"/>
  </w:num>
  <w:num w:numId="90">
    <w:abstractNumId w:val="4"/>
  </w:num>
  <w:num w:numId="91">
    <w:abstractNumId w:val="61"/>
  </w:num>
  <w:num w:numId="92">
    <w:abstractNumId w:val="87"/>
  </w:num>
  <w:num w:numId="93">
    <w:abstractNumId w:val="101"/>
  </w:num>
  <w:num w:numId="94">
    <w:abstractNumId w:val="48"/>
  </w:num>
  <w:num w:numId="95">
    <w:abstractNumId w:val="82"/>
  </w:num>
  <w:num w:numId="96">
    <w:abstractNumId w:val="70"/>
  </w:num>
  <w:num w:numId="97">
    <w:abstractNumId w:val="13"/>
  </w:num>
  <w:num w:numId="98">
    <w:abstractNumId w:val="5"/>
  </w:num>
  <w:num w:numId="99">
    <w:abstractNumId w:val="92"/>
  </w:num>
  <w:num w:numId="100">
    <w:abstractNumId w:val="64"/>
  </w:num>
  <w:num w:numId="101">
    <w:abstractNumId w:val="76"/>
  </w:num>
  <w:num w:numId="102">
    <w:abstractNumId w:val="8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76162"/>
  </w:hdrShapeDefaults>
  <w:footnotePr>
    <w:footnote w:id="0"/>
    <w:footnote w:id="1"/>
  </w:footnotePr>
  <w:endnotePr>
    <w:endnote w:id="0"/>
    <w:endnote w:id="1"/>
  </w:endnotePr>
  <w:compat/>
  <w:rsids>
    <w:rsidRoot w:val="0029417D"/>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23927"/>
    <w:rsid w:val="00024F59"/>
    <w:rsid w:val="0002585D"/>
    <w:rsid w:val="000262D3"/>
    <w:rsid w:val="00027284"/>
    <w:rsid w:val="00027847"/>
    <w:rsid w:val="00030646"/>
    <w:rsid w:val="00030FF5"/>
    <w:rsid w:val="00032FE3"/>
    <w:rsid w:val="000336AB"/>
    <w:rsid w:val="000343DC"/>
    <w:rsid w:val="00034EC5"/>
    <w:rsid w:val="00035008"/>
    <w:rsid w:val="0003565D"/>
    <w:rsid w:val="000419D2"/>
    <w:rsid w:val="00042C19"/>
    <w:rsid w:val="000435CF"/>
    <w:rsid w:val="00044BE6"/>
    <w:rsid w:val="00045FD8"/>
    <w:rsid w:val="00046778"/>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74EB"/>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6E2D"/>
    <w:rsid w:val="000D042A"/>
    <w:rsid w:val="000D1361"/>
    <w:rsid w:val="000D2F10"/>
    <w:rsid w:val="000D49E1"/>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12F5"/>
    <w:rsid w:val="00121632"/>
    <w:rsid w:val="00122D86"/>
    <w:rsid w:val="00123C66"/>
    <w:rsid w:val="00125863"/>
    <w:rsid w:val="00126765"/>
    <w:rsid w:val="00126E2A"/>
    <w:rsid w:val="00127315"/>
    <w:rsid w:val="0013151D"/>
    <w:rsid w:val="001324D7"/>
    <w:rsid w:val="00136A02"/>
    <w:rsid w:val="00136B1D"/>
    <w:rsid w:val="00136CE1"/>
    <w:rsid w:val="00141646"/>
    <w:rsid w:val="00143B07"/>
    <w:rsid w:val="00144E74"/>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3474"/>
    <w:rsid w:val="001D52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70C2"/>
    <w:rsid w:val="0020737F"/>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2030"/>
    <w:rsid w:val="00242249"/>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45E7"/>
    <w:rsid w:val="002650B6"/>
    <w:rsid w:val="002658C0"/>
    <w:rsid w:val="00265B5E"/>
    <w:rsid w:val="00265CFB"/>
    <w:rsid w:val="00265E78"/>
    <w:rsid w:val="00266B43"/>
    <w:rsid w:val="0026744D"/>
    <w:rsid w:val="002710DC"/>
    <w:rsid w:val="00271471"/>
    <w:rsid w:val="002753F7"/>
    <w:rsid w:val="00275A84"/>
    <w:rsid w:val="00275C9B"/>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A32"/>
    <w:rsid w:val="002B4024"/>
    <w:rsid w:val="002B5845"/>
    <w:rsid w:val="002B5B41"/>
    <w:rsid w:val="002B6623"/>
    <w:rsid w:val="002B68C2"/>
    <w:rsid w:val="002B736D"/>
    <w:rsid w:val="002B7A8C"/>
    <w:rsid w:val="002C0B8B"/>
    <w:rsid w:val="002C0D40"/>
    <w:rsid w:val="002C1FCF"/>
    <w:rsid w:val="002C525F"/>
    <w:rsid w:val="002C65B8"/>
    <w:rsid w:val="002D0375"/>
    <w:rsid w:val="002D2E01"/>
    <w:rsid w:val="002D4706"/>
    <w:rsid w:val="002D4AF7"/>
    <w:rsid w:val="002E071B"/>
    <w:rsid w:val="002E0DAA"/>
    <w:rsid w:val="002E2129"/>
    <w:rsid w:val="002E3BD2"/>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5D9E"/>
    <w:rsid w:val="003469BA"/>
    <w:rsid w:val="00347616"/>
    <w:rsid w:val="00350A13"/>
    <w:rsid w:val="00350CFF"/>
    <w:rsid w:val="00350F7D"/>
    <w:rsid w:val="00351CF6"/>
    <w:rsid w:val="00351D0A"/>
    <w:rsid w:val="003530E0"/>
    <w:rsid w:val="00356C78"/>
    <w:rsid w:val="00361061"/>
    <w:rsid w:val="00361C3A"/>
    <w:rsid w:val="00362FF4"/>
    <w:rsid w:val="00363ABA"/>
    <w:rsid w:val="003645FF"/>
    <w:rsid w:val="003646A6"/>
    <w:rsid w:val="00364CF0"/>
    <w:rsid w:val="003659FC"/>
    <w:rsid w:val="00367624"/>
    <w:rsid w:val="003718FB"/>
    <w:rsid w:val="00371CCA"/>
    <w:rsid w:val="003728A9"/>
    <w:rsid w:val="00373457"/>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42BE"/>
    <w:rsid w:val="003B5653"/>
    <w:rsid w:val="003B6133"/>
    <w:rsid w:val="003B7905"/>
    <w:rsid w:val="003B7C8B"/>
    <w:rsid w:val="003C0104"/>
    <w:rsid w:val="003C2179"/>
    <w:rsid w:val="003C559A"/>
    <w:rsid w:val="003C5AB1"/>
    <w:rsid w:val="003C6F4B"/>
    <w:rsid w:val="003D4261"/>
    <w:rsid w:val="003D45E2"/>
    <w:rsid w:val="003D580E"/>
    <w:rsid w:val="003D7AB5"/>
    <w:rsid w:val="003E1758"/>
    <w:rsid w:val="003E176F"/>
    <w:rsid w:val="003E23B9"/>
    <w:rsid w:val="003E4E30"/>
    <w:rsid w:val="003E6E88"/>
    <w:rsid w:val="003E7C8C"/>
    <w:rsid w:val="003F02CC"/>
    <w:rsid w:val="003F2936"/>
    <w:rsid w:val="003F2F80"/>
    <w:rsid w:val="003F3A77"/>
    <w:rsid w:val="003F3B4C"/>
    <w:rsid w:val="003F3D50"/>
    <w:rsid w:val="003F4325"/>
    <w:rsid w:val="003F4CDD"/>
    <w:rsid w:val="003F53DF"/>
    <w:rsid w:val="003F644A"/>
    <w:rsid w:val="003F73BC"/>
    <w:rsid w:val="003F75A8"/>
    <w:rsid w:val="00400B6C"/>
    <w:rsid w:val="00401227"/>
    <w:rsid w:val="00402279"/>
    <w:rsid w:val="00403136"/>
    <w:rsid w:val="0040598F"/>
    <w:rsid w:val="0040738E"/>
    <w:rsid w:val="00411D29"/>
    <w:rsid w:val="00414A88"/>
    <w:rsid w:val="00415954"/>
    <w:rsid w:val="00417FF6"/>
    <w:rsid w:val="004225F8"/>
    <w:rsid w:val="004237B0"/>
    <w:rsid w:val="00430F09"/>
    <w:rsid w:val="004313BE"/>
    <w:rsid w:val="004316E5"/>
    <w:rsid w:val="0043276D"/>
    <w:rsid w:val="00432D0F"/>
    <w:rsid w:val="0043357B"/>
    <w:rsid w:val="00433A49"/>
    <w:rsid w:val="00433C2C"/>
    <w:rsid w:val="004349A0"/>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594C"/>
    <w:rsid w:val="004A6D05"/>
    <w:rsid w:val="004A7113"/>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453"/>
    <w:rsid w:val="00520CEB"/>
    <w:rsid w:val="00521AFE"/>
    <w:rsid w:val="00522FB3"/>
    <w:rsid w:val="005253C2"/>
    <w:rsid w:val="005261DE"/>
    <w:rsid w:val="0052678D"/>
    <w:rsid w:val="005267F6"/>
    <w:rsid w:val="00526BF2"/>
    <w:rsid w:val="0053097E"/>
    <w:rsid w:val="005322B2"/>
    <w:rsid w:val="00533187"/>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70F6C"/>
    <w:rsid w:val="00572C38"/>
    <w:rsid w:val="00573F77"/>
    <w:rsid w:val="00573F81"/>
    <w:rsid w:val="00574048"/>
    <w:rsid w:val="00574D26"/>
    <w:rsid w:val="00575B70"/>
    <w:rsid w:val="00580999"/>
    <w:rsid w:val="00582392"/>
    <w:rsid w:val="00584B0F"/>
    <w:rsid w:val="0058528E"/>
    <w:rsid w:val="005858C0"/>
    <w:rsid w:val="00585AB9"/>
    <w:rsid w:val="00587600"/>
    <w:rsid w:val="00587646"/>
    <w:rsid w:val="005908BE"/>
    <w:rsid w:val="00590DE6"/>
    <w:rsid w:val="00592AB1"/>
    <w:rsid w:val="005955CF"/>
    <w:rsid w:val="005976AC"/>
    <w:rsid w:val="005A13A6"/>
    <w:rsid w:val="005A1729"/>
    <w:rsid w:val="005A302F"/>
    <w:rsid w:val="005A59C7"/>
    <w:rsid w:val="005A5CE2"/>
    <w:rsid w:val="005A5DE3"/>
    <w:rsid w:val="005A6E3D"/>
    <w:rsid w:val="005A7DB1"/>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96C"/>
    <w:rsid w:val="005D1A5D"/>
    <w:rsid w:val="005D1D1F"/>
    <w:rsid w:val="005D2199"/>
    <w:rsid w:val="005D3878"/>
    <w:rsid w:val="005D3B6C"/>
    <w:rsid w:val="005D42EB"/>
    <w:rsid w:val="005D56E4"/>
    <w:rsid w:val="005D5ABC"/>
    <w:rsid w:val="005D5DF9"/>
    <w:rsid w:val="005D684D"/>
    <w:rsid w:val="005E1542"/>
    <w:rsid w:val="005E1DF3"/>
    <w:rsid w:val="005E2263"/>
    <w:rsid w:val="005E2351"/>
    <w:rsid w:val="005E4DD9"/>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27C6"/>
    <w:rsid w:val="00634947"/>
    <w:rsid w:val="00635917"/>
    <w:rsid w:val="00635CEA"/>
    <w:rsid w:val="006365AC"/>
    <w:rsid w:val="00636E7E"/>
    <w:rsid w:val="00640818"/>
    <w:rsid w:val="0064221F"/>
    <w:rsid w:val="006434A6"/>
    <w:rsid w:val="00645D98"/>
    <w:rsid w:val="006518E7"/>
    <w:rsid w:val="00652E02"/>
    <w:rsid w:val="00653AC7"/>
    <w:rsid w:val="00653B1F"/>
    <w:rsid w:val="00655427"/>
    <w:rsid w:val="006562B7"/>
    <w:rsid w:val="006631E6"/>
    <w:rsid w:val="0066489F"/>
    <w:rsid w:val="00664F1F"/>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5B3F"/>
    <w:rsid w:val="006861A6"/>
    <w:rsid w:val="00690404"/>
    <w:rsid w:val="006910FF"/>
    <w:rsid w:val="00691192"/>
    <w:rsid w:val="0069334B"/>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CD1"/>
    <w:rsid w:val="007315BA"/>
    <w:rsid w:val="00731903"/>
    <w:rsid w:val="00733494"/>
    <w:rsid w:val="007344FD"/>
    <w:rsid w:val="007347D7"/>
    <w:rsid w:val="007351FD"/>
    <w:rsid w:val="00735E1C"/>
    <w:rsid w:val="0073677A"/>
    <w:rsid w:val="0074084C"/>
    <w:rsid w:val="00740967"/>
    <w:rsid w:val="007409F7"/>
    <w:rsid w:val="00740FCD"/>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29D9"/>
    <w:rsid w:val="007A62A9"/>
    <w:rsid w:val="007A721A"/>
    <w:rsid w:val="007A7DBA"/>
    <w:rsid w:val="007B1E4B"/>
    <w:rsid w:val="007B4283"/>
    <w:rsid w:val="007B450E"/>
    <w:rsid w:val="007B545B"/>
    <w:rsid w:val="007B6C67"/>
    <w:rsid w:val="007B74FE"/>
    <w:rsid w:val="007B782D"/>
    <w:rsid w:val="007C0069"/>
    <w:rsid w:val="007C05C9"/>
    <w:rsid w:val="007C0A25"/>
    <w:rsid w:val="007C1C35"/>
    <w:rsid w:val="007C34D3"/>
    <w:rsid w:val="007C35E2"/>
    <w:rsid w:val="007C482F"/>
    <w:rsid w:val="007C4D3E"/>
    <w:rsid w:val="007C5F53"/>
    <w:rsid w:val="007C666D"/>
    <w:rsid w:val="007C73AC"/>
    <w:rsid w:val="007D0D86"/>
    <w:rsid w:val="007D18CE"/>
    <w:rsid w:val="007D2530"/>
    <w:rsid w:val="007D4531"/>
    <w:rsid w:val="007D692C"/>
    <w:rsid w:val="007D75F7"/>
    <w:rsid w:val="007D7A20"/>
    <w:rsid w:val="007D7DAF"/>
    <w:rsid w:val="007E3493"/>
    <w:rsid w:val="007E4445"/>
    <w:rsid w:val="007E4C16"/>
    <w:rsid w:val="007E5342"/>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31315"/>
    <w:rsid w:val="0083167A"/>
    <w:rsid w:val="0083282A"/>
    <w:rsid w:val="00832FB7"/>
    <w:rsid w:val="00834464"/>
    <w:rsid w:val="00834AE0"/>
    <w:rsid w:val="00835252"/>
    <w:rsid w:val="0083577A"/>
    <w:rsid w:val="00835C3F"/>
    <w:rsid w:val="00835C42"/>
    <w:rsid w:val="00836A71"/>
    <w:rsid w:val="00840192"/>
    <w:rsid w:val="008416AB"/>
    <w:rsid w:val="0084180C"/>
    <w:rsid w:val="00842DCA"/>
    <w:rsid w:val="008447FD"/>
    <w:rsid w:val="00844AC4"/>
    <w:rsid w:val="0084571C"/>
    <w:rsid w:val="00845EC7"/>
    <w:rsid w:val="00850953"/>
    <w:rsid w:val="00850D5C"/>
    <w:rsid w:val="0085100F"/>
    <w:rsid w:val="008534A2"/>
    <w:rsid w:val="00855C65"/>
    <w:rsid w:val="00857213"/>
    <w:rsid w:val="00862392"/>
    <w:rsid w:val="00863170"/>
    <w:rsid w:val="0086347E"/>
    <w:rsid w:val="008638AA"/>
    <w:rsid w:val="00864E80"/>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541"/>
    <w:rsid w:val="00890ADB"/>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63BB"/>
    <w:rsid w:val="008B7F19"/>
    <w:rsid w:val="008C0CCA"/>
    <w:rsid w:val="008C1748"/>
    <w:rsid w:val="008C1C62"/>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11C7"/>
    <w:rsid w:val="0092179F"/>
    <w:rsid w:val="009244D0"/>
    <w:rsid w:val="009252DC"/>
    <w:rsid w:val="00927057"/>
    <w:rsid w:val="009315E4"/>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362B"/>
    <w:rsid w:val="00964021"/>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F11"/>
    <w:rsid w:val="00993211"/>
    <w:rsid w:val="009937B1"/>
    <w:rsid w:val="00993CC2"/>
    <w:rsid w:val="00995FAC"/>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CAB"/>
    <w:rsid w:val="009C5991"/>
    <w:rsid w:val="009C65A6"/>
    <w:rsid w:val="009C6F53"/>
    <w:rsid w:val="009D036A"/>
    <w:rsid w:val="009D0EBB"/>
    <w:rsid w:val="009D1430"/>
    <w:rsid w:val="009D159E"/>
    <w:rsid w:val="009D2086"/>
    <w:rsid w:val="009D36F7"/>
    <w:rsid w:val="009D4051"/>
    <w:rsid w:val="009D43D0"/>
    <w:rsid w:val="009D5A5B"/>
    <w:rsid w:val="009D703C"/>
    <w:rsid w:val="009E0410"/>
    <w:rsid w:val="009E0D01"/>
    <w:rsid w:val="009E22C4"/>
    <w:rsid w:val="009E26C0"/>
    <w:rsid w:val="009E6414"/>
    <w:rsid w:val="009E7140"/>
    <w:rsid w:val="009F0809"/>
    <w:rsid w:val="009F0931"/>
    <w:rsid w:val="009F1129"/>
    <w:rsid w:val="009F1C79"/>
    <w:rsid w:val="009F221B"/>
    <w:rsid w:val="009F38D5"/>
    <w:rsid w:val="009F4B65"/>
    <w:rsid w:val="009F4B8C"/>
    <w:rsid w:val="00A00491"/>
    <w:rsid w:val="00A022EC"/>
    <w:rsid w:val="00A035C2"/>
    <w:rsid w:val="00A03876"/>
    <w:rsid w:val="00A03923"/>
    <w:rsid w:val="00A05248"/>
    <w:rsid w:val="00A07167"/>
    <w:rsid w:val="00A0787B"/>
    <w:rsid w:val="00A07F90"/>
    <w:rsid w:val="00A11FB6"/>
    <w:rsid w:val="00A125AB"/>
    <w:rsid w:val="00A20673"/>
    <w:rsid w:val="00A21857"/>
    <w:rsid w:val="00A226C6"/>
    <w:rsid w:val="00A23DE1"/>
    <w:rsid w:val="00A24891"/>
    <w:rsid w:val="00A2508E"/>
    <w:rsid w:val="00A3216A"/>
    <w:rsid w:val="00A32F3A"/>
    <w:rsid w:val="00A33405"/>
    <w:rsid w:val="00A33D95"/>
    <w:rsid w:val="00A34555"/>
    <w:rsid w:val="00A34797"/>
    <w:rsid w:val="00A34A53"/>
    <w:rsid w:val="00A34DAB"/>
    <w:rsid w:val="00A356A7"/>
    <w:rsid w:val="00A36056"/>
    <w:rsid w:val="00A37387"/>
    <w:rsid w:val="00A409E5"/>
    <w:rsid w:val="00A4262F"/>
    <w:rsid w:val="00A432D7"/>
    <w:rsid w:val="00A43599"/>
    <w:rsid w:val="00A43D48"/>
    <w:rsid w:val="00A43DB3"/>
    <w:rsid w:val="00A43DF0"/>
    <w:rsid w:val="00A43FD8"/>
    <w:rsid w:val="00A44C87"/>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3954"/>
    <w:rsid w:val="00B140DF"/>
    <w:rsid w:val="00B14E98"/>
    <w:rsid w:val="00B15554"/>
    <w:rsid w:val="00B163BF"/>
    <w:rsid w:val="00B16D0B"/>
    <w:rsid w:val="00B2094E"/>
    <w:rsid w:val="00B2125E"/>
    <w:rsid w:val="00B213FA"/>
    <w:rsid w:val="00B22291"/>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E4B"/>
    <w:rsid w:val="00B72170"/>
    <w:rsid w:val="00B72540"/>
    <w:rsid w:val="00B7289A"/>
    <w:rsid w:val="00B76F29"/>
    <w:rsid w:val="00B81BE2"/>
    <w:rsid w:val="00B83B80"/>
    <w:rsid w:val="00B844CB"/>
    <w:rsid w:val="00B86389"/>
    <w:rsid w:val="00B87C84"/>
    <w:rsid w:val="00B90648"/>
    <w:rsid w:val="00B90933"/>
    <w:rsid w:val="00B92319"/>
    <w:rsid w:val="00B934BC"/>
    <w:rsid w:val="00B94BE6"/>
    <w:rsid w:val="00BA0722"/>
    <w:rsid w:val="00BA13AE"/>
    <w:rsid w:val="00BA1B2C"/>
    <w:rsid w:val="00BA2770"/>
    <w:rsid w:val="00BA44DB"/>
    <w:rsid w:val="00BA5721"/>
    <w:rsid w:val="00BA62EF"/>
    <w:rsid w:val="00BA7E6A"/>
    <w:rsid w:val="00BB0727"/>
    <w:rsid w:val="00BB0AE1"/>
    <w:rsid w:val="00BB2757"/>
    <w:rsid w:val="00BB2ECD"/>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5B61"/>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2D87"/>
    <w:rsid w:val="00C43D25"/>
    <w:rsid w:val="00C467CD"/>
    <w:rsid w:val="00C46D7A"/>
    <w:rsid w:val="00C52D44"/>
    <w:rsid w:val="00C53857"/>
    <w:rsid w:val="00C5426A"/>
    <w:rsid w:val="00C542E7"/>
    <w:rsid w:val="00C566A2"/>
    <w:rsid w:val="00C60454"/>
    <w:rsid w:val="00C6107F"/>
    <w:rsid w:val="00C61E25"/>
    <w:rsid w:val="00C62ACB"/>
    <w:rsid w:val="00C62E45"/>
    <w:rsid w:val="00C637FC"/>
    <w:rsid w:val="00C651A2"/>
    <w:rsid w:val="00C6692F"/>
    <w:rsid w:val="00C66B05"/>
    <w:rsid w:val="00C70B98"/>
    <w:rsid w:val="00C734AD"/>
    <w:rsid w:val="00C7473F"/>
    <w:rsid w:val="00C75CAB"/>
    <w:rsid w:val="00C77F3F"/>
    <w:rsid w:val="00C809ED"/>
    <w:rsid w:val="00C80C4C"/>
    <w:rsid w:val="00C80F2B"/>
    <w:rsid w:val="00C811F3"/>
    <w:rsid w:val="00C82224"/>
    <w:rsid w:val="00C8269C"/>
    <w:rsid w:val="00C827F3"/>
    <w:rsid w:val="00C82C51"/>
    <w:rsid w:val="00C82C87"/>
    <w:rsid w:val="00C832D0"/>
    <w:rsid w:val="00C86088"/>
    <w:rsid w:val="00C873BC"/>
    <w:rsid w:val="00C8784F"/>
    <w:rsid w:val="00C924DD"/>
    <w:rsid w:val="00C940E9"/>
    <w:rsid w:val="00C94A46"/>
    <w:rsid w:val="00C951D6"/>
    <w:rsid w:val="00C96A73"/>
    <w:rsid w:val="00C970EF"/>
    <w:rsid w:val="00CA1584"/>
    <w:rsid w:val="00CA18B8"/>
    <w:rsid w:val="00CA3373"/>
    <w:rsid w:val="00CA4542"/>
    <w:rsid w:val="00CA47C4"/>
    <w:rsid w:val="00CA5EFC"/>
    <w:rsid w:val="00CA6EC8"/>
    <w:rsid w:val="00CB1666"/>
    <w:rsid w:val="00CB2058"/>
    <w:rsid w:val="00CB2CE0"/>
    <w:rsid w:val="00CB301A"/>
    <w:rsid w:val="00CB30D4"/>
    <w:rsid w:val="00CB4A76"/>
    <w:rsid w:val="00CB69B5"/>
    <w:rsid w:val="00CB7206"/>
    <w:rsid w:val="00CC2E7F"/>
    <w:rsid w:val="00CC6067"/>
    <w:rsid w:val="00CC62A6"/>
    <w:rsid w:val="00CC6CC5"/>
    <w:rsid w:val="00CC7190"/>
    <w:rsid w:val="00CD197C"/>
    <w:rsid w:val="00CD20A3"/>
    <w:rsid w:val="00CD20FE"/>
    <w:rsid w:val="00CD2407"/>
    <w:rsid w:val="00CD32A8"/>
    <w:rsid w:val="00CD4D43"/>
    <w:rsid w:val="00CD6E14"/>
    <w:rsid w:val="00CD7316"/>
    <w:rsid w:val="00CD76B1"/>
    <w:rsid w:val="00CE0091"/>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5FC5"/>
    <w:rsid w:val="00D76F09"/>
    <w:rsid w:val="00D770AF"/>
    <w:rsid w:val="00D80671"/>
    <w:rsid w:val="00D809DC"/>
    <w:rsid w:val="00D834FB"/>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2604"/>
    <w:rsid w:val="00E14BDA"/>
    <w:rsid w:val="00E14EB2"/>
    <w:rsid w:val="00E162A5"/>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3D61"/>
    <w:rsid w:val="00EB653B"/>
    <w:rsid w:val="00EC2D04"/>
    <w:rsid w:val="00EC49C2"/>
    <w:rsid w:val="00EC54E2"/>
    <w:rsid w:val="00EC5FA9"/>
    <w:rsid w:val="00ED0397"/>
    <w:rsid w:val="00ED0B75"/>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6A5"/>
    <w:rsid w:val="00F53033"/>
    <w:rsid w:val="00F57AE9"/>
    <w:rsid w:val="00F609E8"/>
    <w:rsid w:val="00F61C4B"/>
    <w:rsid w:val="00F6331B"/>
    <w:rsid w:val="00F63EF7"/>
    <w:rsid w:val="00F67B7A"/>
    <w:rsid w:val="00F67E1F"/>
    <w:rsid w:val="00F728DC"/>
    <w:rsid w:val="00F736A1"/>
    <w:rsid w:val="00F7376A"/>
    <w:rsid w:val="00F75A7B"/>
    <w:rsid w:val="00F77BC6"/>
    <w:rsid w:val="00F800B0"/>
    <w:rsid w:val="00F803EB"/>
    <w:rsid w:val="00F81098"/>
    <w:rsid w:val="00F823CE"/>
    <w:rsid w:val="00F83B39"/>
    <w:rsid w:val="00F86244"/>
    <w:rsid w:val="00F86FD5"/>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E84-53AD-45E7-A371-E54816D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4327</Words>
  <Characters>24666</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2019-11-19T06:12:00Z</cp:lastPrinted>
  <dcterms:created xsi:type="dcterms:W3CDTF">2019-11-19T06:59:00Z</dcterms:created>
  <dcterms:modified xsi:type="dcterms:W3CDTF">2019-11-19T06:59:00Z</dcterms:modified>
</cp:coreProperties>
</file>