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06A47FF9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>ako uchádzač, ktorý predložil po</w:t>
      </w:r>
      <w:r w:rsidRPr="003A2051">
        <w:rPr>
          <w:rFonts w:ascii="Arial" w:hAnsi="Arial" w:cs="Arial"/>
          <w:sz w:val="20"/>
          <w:szCs w:val="22"/>
        </w:rPr>
        <w:t xml:space="preserve">nuku do zadávania zákazky na predmet zákazky </w:t>
      </w:r>
      <w:r w:rsidR="00195E6C" w:rsidRPr="003A2051">
        <w:rPr>
          <w:rFonts w:ascii="Arial" w:hAnsi="Arial" w:cs="Arial"/>
          <w:sz w:val="20"/>
          <w:szCs w:val="22"/>
        </w:rPr>
        <w:t>„</w:t>
      </w:r>
      <w:r w:rsidR="002D4CB4" w:rsidRPr="003A2051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8C0197">
        <w:rPr>
          <w:rFonts w:ascii="Arial" w:eastAsiaTheme="minorEastAsia" w:hAnsi="Arial" w:cs="Arial"/>
          <w:b/>
          <w:sz w:val="20"/>
          <w:szCs w:val="22"/>
        </w:rPr>
        <w:t>50</w:t>
      </w:r>
      <w:r w:rsidR="002D4CB4" w:rsidRPr="003A2051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8C0197" w:rsidRPr="008C0197">
        <w:rPr>
          <w:rFonts w:ascii="Arial" w:eastAsiaTheme="minorEastAsia" w:hAnsi="Arial" w:cs="Arial"/>
          <w:b/>
          <w:sz w:val="20"/>
          <w:szCs w:val="22"/>
        </w:rPr>
        <w:t xml:space="preserve">Sanácia </w:t>
      </w:r>
      <w:proofErr w:type="spellStart"/>
      <w:r w:rsidR="008C0197" w:rsidRPr="008C0197">
        <w:rPr>
          <w:rFonts w:ascii="Arial" w:eastAsiaTheme="minorEastAsia" w:hAnsi="Arial" w:cs="Arial"/>
          <w:b/>
          <w:sz w:val="20"/>
          <w:szCs w:val="22"/>
        </w:rPr>
        <w:t>Network</w:t>
      </w:r>
      <w:proofErr w:type="spellEnd"/>
      <w:r w:rsidR="00703B82" w:rsidRPr="003A2051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3A2051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3A2051">
        <w:rPr>
          <w:rFonts w:ascii="Arial" w:eastAsiaTheme="minorEastAsia" w:hAnsi="Arial" w:cs="Arial"/>
          <w:b/>
          <w:bCs/>
          <w:sz w:val="20"/>
          <w:szCs w:val="22"/>
        </w:rPr>
        <w:t xml:space="preserve">Národné centrum zdravotníckych informácií (NCZI), </w:t>
      </w:r>
      <w:r w:rsidR="00703B82" w:rsidRPr="003A2051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 Výzvou č.</w:t>
      </w:r>
      <w:r w:rsidR="0030760D" w:rsidRPr="003A2051">
        <w:rPr>
          <w:rFonts w:ascii="Arial" w:eastAsiaTheme="minorEastAsia" w:hAnsi="Arial" w:cs="Arial"/>
          <w:sz w:val="20"/>
          <w:szCs w:val="22"/>
        </w:rPr>
        <w:t> </w:t>
      </w:r>
      <w:r w:rsidR="00944EFE" w:rsidRPr="003A2051">
        <w:rPr>
          <w:rFonts w:ascii="Arial" w:eastAsiaTheme="minorEastAsia" w:hAnsi="Arial" w:cs="Arial"/>
          <w:sz w:val="20"/>
          <w:szCs w:val="22"/>
        </w:rPr>
        <w:t>4</w:t>
      </w:r>
      <w:r w:rsidR="003A2051" w:rsidRPr="003A2051">
        <w:rPr>
          <w:rFonts w:ascii="Arial" w:eastAsiaTheme="minorEastAsia" w:hAnsi="Arial" w:cs="Arial"/>
          <w:sz w:val="20"/>
          <w:szCs w:val="22"/>
        </w:rPr>
        <w:t>9</w:t>
      </w:r>
      <w:r w:rsidR="00703B82" w:rsidRPr="003A2051">
        <w:rPr>
          <w:rFonts w:ascii="Arial" w:eastAsiaTheme="minorEastAsia" w:hAnsi="Arial" w:cs="Arial"/>
          <w:sz w:val="20"/>
          <w:szCs w:val="22"/>
        </w:rPr>
        <w:t xml:space="preserve"> na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4D203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F44F" w14:textId="77777777" w:rsidR="004D203B" w:rsidRDefault="004D203B" w:rsidP="00DF5956">
      <w:r>
        <w:separator/>
      </w:r>
    </w:p>
  </w:endnote>
  <w:endnote w:type="continuationSeparator" w:id="0">
    <w:p w14:paraId="6F7BE1E5" w14:textId="77777777" w:rsidR="004D203B" w:rsidRDefault="004D203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0984" w14:textId="77777777" w:rsidR="004D203B" w:rsidRDefault="004D203B" w:rsidP="00DF5956">
      <w:r>
        <w:separator/>
      </w:r>
    </w:p>
  </w:footnote>
  <w:footnote w:type="continuationSeparator" w:id="0">
    <w:p w14:paraId="624160A0" w14:textId="77777777" w:rsidR="004D203B" w:rsidRDefault="004D203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422068">
    <w:abstractNumId w:val="0"/>
  </w:num>
  <w:num w:numId="2" w16cid:durableId="344945454">
    <w:abstractNumId w:val="2"/>
  </w:num>
  <w:num w:numId="3" w16cid:durableId="157227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E"/>
    <w:rsid w:val="00042F22"/>
    <w:rsid w:val="000B7E24"/>
    <w:rsid w:val="00195E6C"/>
    <w:rsid w:val="00217A4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2051"/>
    <w:rsid w:val="003A3615"/>
    <w:rsid w:val="00410B18"/>
    <w:rsid w:val="00420006"/>
    <w:rsid w:val="004D203B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7978FA"/>
    <w:rsid w:val="008B5002"/>
    <w:rsid w:val="008C0197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1020A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2024-03-28T06:57:00Z</dcterms:modified>
  <cp:category/>
</cp:coreProperties>
</file>