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14" w:rsidRDefault="001602D0">
      <w:pPr>
        <w:spacing w:after="0" w:line="259" w:lineRule="auto"/>
        <w:ind w:left="0" w:right="9" w:firstLine="0"/>
        <w:jc w:val="center"/>
      </w:pPr>
      <w:r>
        <w:rPr>
          <w:b/>
          <w:sz w:val="24"/>
        </w:rPr>
        <w:t xml:space="preserve">Rámcová dohoda </w:t>
      </w:r>
    </w:p>
    <w:p w:rsidR="002C4214" w:rsidRDefault="001602D0">
      <w:pPr>
        <w:spacing w:after="12"/>
        <w:ind w:right="2"/>
      </w:pPr>
      <w:r>
        <w:t xml:space="preserve">uzatvorená podľa § 83 zákona č. 343/2015 Z. z. o verejnom obstarávaní a o zmene a doplnení </w:t>
      </w:r>
    </w:p>
    <w:p w:rsidR="002C4214" w:rsidRDefault="001602D0">
      <w:pPr>
        <w:spacing w:after="12"/>
        <w:ind w:left="132" w:right="2"/>
      </w:pPr>
      <w:r>
        <w:t xml:space="preserve">niektorých zákonov v znení neskorších predpisov a v súlade s § 409 a </w:t>
      </w:r>
      <w:proofErr w:type="spellStart"/>
      <w:r>
        <w:t>nasl</w:t>
      </w:r>
      <w:proofErr w:type="spellEnd"/>
      <w:r>
        <w:t xml:space="preserve">. zákona č. 513/1991 Zb. </w:t>
      </w:r>
    </w:p>
    <w:p w:rsidR="002C4214" w:rsidRDefault="001602D0">
      <w:pPr>
        <w:spacing w:after="9"/>
        <w:ind w:left="3663" w:right="330" w:hanging="2787"/>
      </w:pPr>
      <w:r>
        <w:t xml:space="preserve">Obchodný zákonník v </w:t>
      </w:r>
      <w:r>
        <w:t>znení neskorších predpisov (ďalej len „Obchodný zákonník“) (ďalej len „dohoda“)</w:t>
      </w:r>
      <w:r>
        <w:rPr>
          <w:b/>
          <w:color w:val="0000FF"/>
        </w:rPr>
        <w:t xml:space="preserve"> </w:t>
      </w:r>
    </w:p>
    <w:p w:rsidR="002C4214" w:rsidRDefault="001602D0">
      <w:pPr>
        <w:spacing w:after="0" w:line="259" w:lineRule="auto"/>
        <w:ind w:left="2988" w:firstLine="0"/>
        <w:jc w:val="center"/>
      </w:pPr>
      <w:r>
        <w:rPr>
          <w:b/>
        </w:rPr>
        <w:t xml:space="preserve">             </w:t>
      </w:r>
    </w:p>
    <w:p w:rsidR="002C4214" w:rsidRDefault="001602D0">
      <w:pPr>
        <w:spacing w:after="14" w:line="259" w:lineRule="auto"/>
        <w:ind w:left="50" w:firstLine="0"/>
        <w:jc w:val="center"/>
      </w:pPr>
      <w:r>
        <w:rPr>
          <w:b/>
        </w:rPr>
        <w:t xml:space="preserve"> </w:t>
      </w:r>
    </w:p>
    <w:p w:rsidR="002C4214" w:rsidRDefault="001602D0">
      <w:pPr>
        <w:spacing w:after="4" w:line="259" w:lineRule="auto"/>
        <w:ind w:left="361" w:right="361"/>
        <w:jc w:val="center"/>
      </w:pPr>
      <w:r>
        <w:rPr>
          <w:b/>
        </w:rPr>
        <w:t xml:space="preserve">Čl. I </w:t>
      </w:r>
    </w:p>
    <w:p w:rsidR="002C4214" w:rsidRDefault="001602D0">
      <w:pPr>
        <w:spacing w:after="4" w:line="259" w:lineRule="auto"/>
        <w:ind w:left="361" w:right="360"/>
        <w:jc w:val="center"/>
      </w:pPr>
      <w:r>
        <w:rPr>
          <w:b/>
        </w:rPr>
        <w:t xml:space="preserve">Účastníci dohody </w:t>
      </w:r>
    </w:p>
    <w:p w:rsidR="002C4214" w:rsidRDefault="001602D0">
      <w:pPr>
        <w:spacing w:after="13" w:line="259" w:lineRule="auto"/>
        <w:ind w:left="0" w:firstLine="0"/>
        <w:jc w:val="left"/>
      </w:pPr>
      <w:r>
        <w:t xml:space="preserve"> </w:t>
      </w:r>
    </w:p>
    <w:p w:rsidR="002C4214" w:rsidRDefault="001602D0">
      <w:pPr>
        <w:tabs>
          <w:tab w:val="center" w:pos="1416"/>
          <w:tab w:val="center" w:pos="3886"/>
        </w:tabs>
        <w:spacing w:after="0" w:line="259" w:lineRule="auto"/>
        <w:ind w:left="-15" w:firstLine="0"/>
        <w:jc w:val="left"/>
      </w:pPr>
      <w:r>
        <w:rPr>
          <w:b/>
        </w:rPr>
        <w:t xml:space="preserve">Kupujúci: </w:t>
      </w:r>
      <w:r>
        <w:rPr>
          <w:b/>
        </w:rPr>
        <w:tab/>
        <w:t xml:space="preserve"> </w:t>
      </w:r>
      <w:r>
        <w:t xml:space="preserve">   </w:t>
      </w:r>
      <w:r>
        <w:tab/>
      </w:r>
      <w:r>
        <w:rPr>
          <w:b/>
        </w:rPr>
        <w:t xml:space="preserve">Všeobecná zdravotná poisťovňa, </w:t>
      </w:r>
      <w:proofErr w:type="spellStart"/>
      <w:r>
        <w:rPr>
          <w:b/>
        </w:rPr>
        <w:t>a.s</w:t>
      </w:r>
      <w:proofErr w:type="spellEnd"/>
      <w:r>
        <w:rPr>
          <w:b/>
        </w:rPr>
        <w:t>.</w:t>
      </w:r>
      <w:r>
        <w:t xml:space="preserve"> </w:t>
      </w:r>
    </w:p>
    <w:p w:rsidR="002C4214" w:rsidRDefault="001602D0">
      <w:pPr>
        <w:tabs>
          <w:tab w:val="center" w:pos="1416"/>
          <w:tab w:val="center" w:pos="4896"/>
        </w:tabs>
        <w:spacing w:after="18"/>
        <w:ind w:left="-15" w:firstLine="0"/>
        <w:jc w:val="left"/>
      </w:pPr>
      <w:r>
        <w:t xml:space="preserve">Sídlo:   </w:t>
      </w:r>
      <w:r>
        <w:tab/>
        <w:t xml:space="preserve"> </w:t>
      </w:r>
      <w:r>
        <w:tab/>
        <w:t xml:space="preserve">Panónska cesta 2, 851 04 Bratislava – mestská časť Petržalka </w:t>
      </w:r>
    </w:p>
    <w:p w:rsidR="002C4214" w:rsidRDefault="001602D0">
      <w:pPr>
        <w:spacing w:after="0"/>
        <w:ind w:left="-5" w:right="2"/>
      </w:pPr>
      <w:r>
        <w:t xml:space="preserve">Zapísaný v Obchodnom registri Mestského súdu Bratislava III, oddiel: Sa, vložka č. 3602/B </w:t>
      </w:r>
    </w:p>
    <w:p w:rsidR="002C4214" w:rsidRDefault="001602D0">
      <w:pPr>
        <w:spacing w:after="13"/>
        <w:ind w:left="2109" w:right="933" w:hanging="2124"/>
      </w:pPr>
      <w:r>
        <w:t xml:space="preserve">Zastúpený:  </w:t>
      </w:r>
      <w:r>
        <w:tab/>
        <w:t xml:space="preserve"> </w:t>
      </w:r>
      <w:r>
        <w:tab/>
        <w:t xml:space="preserve">doc. JUDr. PhDr. Michal Ďuriš, PhD., predseda predstavenstva  Ing. Matej Fekete, MBA, podpredseda predstavenstva   </w:t>
      </w:r>
    </w:p>
    <w:p w:rsidR="002C4214" w:rsidRDefault="001602D0">
      <w:pPr>
        <w:spacing w:after="0"/>
        <w:ind w:left="-5" w:right="2"/>
      </w:pPr>
      <w:r>
        <w:t xml:space="preserve">Osoby oprávnené rokovať </w:t>
      </w:r>
    </w:p>
    <w:p w:rsidR="002C4214" w:rsidRDefault="001602D0">
      <w:pPr>
        <w:numPr>
          <w:ilvl w:val="0"/>
          <w:numId w:val="1"/>
        </w:numPr>
        <w:spacing w:after="0"/>
        <w:ind w:right="2" w:hanging="283"/>
      </w:pPr>
      <w:r>
        <w:t>vo veciac</w:t>
      </w:r>
      <w:r>
        <w:t xml:space="preserve">h dohody: Ing. Barbora Slováková, </w:t>
      </w:r>
      <w:r>
        <w:rPr>
          <w:color w:val="0563C1"/>
          <w:u w:val="single" w:color="0563C1"/>
        </w:rPr>
        <w:t>barbora.slovakova@vszp.sk</w:t>
      </w:r>
      <w:r>
        <w:t xml:space="preserve">  </w:t>
      </w:r>
      <w:r>
        <w:tab/>
        <w:t xml:space="preserve">  </w:t>
      </w:r>
    </w:p>
    <w:p w:rsidR="002C4214" w:rsidRDefault="001602D0">
      <w:pPr>
        <w:numPr>
          <w:ilvl w:val="0"/>
          <w:numId w:val="1"/>
        </w:numPr>
        <w:spacing w:after="0"/>
        <w:ind w:right="2" w:hanging="283"/>
      </w:pPr>
      <w:r>
        <w:t xml:space="preserve">vo veciach technických: Ivica Lincmaierová, </w:t>
      </w:r>
      <w:r>
        <w:rPr>
          <w:color w:val="0563C1"/>
          <w:u w:val="single" w:color="0563C1"/>
        </w:rPr>
        <w:t>ivica.lincmaierova@vszp.sk</w:t>
      </w:r>
      <w:r>
        <w:t xml:space="preserve">, 0910 864 120 </w:t>
      </w:r>
    </w:p>
    <w:p w:rsidR="002C4214" w:rsidRDefault="001602D0">
      <w:pPr>
        <w:tabs>
          <w:tab w:val="center" w:pos="708"/>
          <w:tab w:val="center" w:pos="1416"/>
          <w:tab w:val="center" w:pos="2623"/>
        </w:tabs>
        <w:spacing w:after="0"/>
        <w:ind w:left="-15" w:firstLine="0"/>
        <w:jc w:val="left"/>
      </w:pPr>
      <w:r>
        <w:t xml:space="preserve">IČO:  </w:t>
      </w:r>
      <w:r>
        <w:tab/>
        <w:t xml:space="preserve"> </w:t>
      </w:r>
      <w:r>
        <w:tab/>
        <w:t xml:space="preserve"> </w:t>
      </w:r>
      <w:r>
        <w:tab/>
        <w:t xml:space="preserve">35 937 874 </w:t>
      </w:r>
    </w:p>
    <w:p w:rsidR="002C4214" w:rsidRDefault="001602D0">
      <w:pPr>
        <w:tabs>
          <w:tab w:val="center" w:pos="708"/>
          <w:tab w:val="center" w:pos="1416"/>
          <w:tab w:val="center" w:pos="2678"/>
        </w:tabs>
        <w:spacing w:after="0"/>
        <w:ind w:left="-15" w:firstLine="0"/>
        <w:jc w:val="left"/>
      </w:pPr>
      <w:r>
        <w:t xml:space="preserve">DIČ:  </w:t>
      </w:r>
      <w:r>
        <w:tab/>
        <w:t xml:space="preserve"> </w:t>
      </w:r>
      <w:r>
        <w:tab/>
        <w:t xml:space="preserve"> </w:t>
      </w:r>
      <w:r>
        <w:tab/>
        <w:t xml:space="preserve">2022027040 </w:t>
      </w:r>
    </w:p>
    <w:p w:rsidR="002C4214" w:rsidRDefault="001602D0">
      <w:pPr>
        <w:tabs>
          <w:tab w:val="center" w:pos="1416"/>
          <w:tab w:val="center" w:pos="2812"/>
        </w:tabs>
        <w:spacing w:after="18"/>
        <w:ind w:left="-15" w:firstLine="0"/>
        <w:jc w:val="left"/>
      </w:pPr>
      <w:r>
        <w:t xml:space="preserve">IČ DPH:  </w:t>
      </w:r>
      <w:r>
        <w:tab/>
        <w:t xml:space="preserve"> </w:t>
      </w:r>
      <w:r>
        <w:tab/>
        <w:t xml:space="preserve">SK2022027040 </w:t>
      </w:r>
    </w:p>
    <w:p w:rsidR="002C4214" w:rsidRDefault="001602D0">
      <w:pPr>
        <w:tabs>
          <w:tab w:val="center" w:pos="2918"/>
        </w:tabs>
        <w:spacing w:after="0"/>
        <w:ind w:left="-15" w:firstLine="0"/>
        <w:jc w:val="left"/>
      </w:pPr>
      <w:r>
        <w:t xml:space="preserve">Bankové spojenie:  </w:t>
      </w:r>
      <w:r>
        <w:tab/>
      </w:r>
      <w:r>
        <w:t xml:space="preserve">Štátna pokladnica  </w:t>
      </w:r>
    </w:p>
    <w:p w:rsidR="002C4214" w:rsidRDefault="001602D0">
      <w:pPr>
        <w:tabs>
          <w:tab w:val="center" w:pos="1416"/>
          <w:tab w:val="center" w:pos="3618"/>
        </w:tabs>
        <w:spacing w:after="16"/>
        <w:ind w:left="-15" w:firstLine="0"/>
        <w:jc w:val="left"/>
      </w:pPr>
      <w:r>
        <w:t xml:space="preserve">IBAN:   </w:t>
      </w:r>
      <w:r>
        <w:tab/>
        <w:t xml:space="preserve"> </w:t>
      </w:r>
      <w:r>
        <w:tab/>
        <w:t xml:space="preserve">SK47 8180 0000 0070 0018 2424 </w:t>
      </w:r>
    </w:p>
    <w:p w:rsidR="002C4214" w:rsidRDefault="001602D0">
      <w:pPr>
        <w:spacing w:after="0"/>
        <w:ind w:left="-5" w:right="2"/>
      </w:pPr>
      <w:r>
        <w:t xml:space="preserve">(ďalej len “kupujúci”) </w:t>
      </w:r>
    </w:p>
    <w:p w:rsidR="002C4214" w:rsidRDefault="001602D0">
      <w:pPr>
        <w:spacing w:after="0" w:line="259" w:lineRule="auto"/>
        <w:ind w:left="0" w:firstLine="0"/>
        <w:jc w:val="left"/>
      </w:pPr>
      <w:r>
        <w:rPr>
          <w:b/>
        </w:rPr>
        <w:t xml:space="preserve"> </w:t>
      </w:r>
    </w:p>
    <w:p w:rsidR="002C4214" w:rsidRDefault="001602D0">
      <w:pPr>
        <w:spacing w:after="0" w:line="259" w:lineRule="auto"/>
        <w:ind w:left="-5"/>
        <w:jc w:val="left"/>
      </w:pPr>
      <w:r>
        <w:rPr>
          <w:b/>
        </w:rPr>
        <w:t xml:space="preserve">a </w:t>
      </w:r>
    </w:p>
    <w:p w:rsidR="002C4214" w:rsidRDefault="001602D0">
      <w:pPr>
        <w:spacing w:after="17" w:line="259" w:lineRule="auto"/>
        <w:ind w:left="0" w:firstLine="0"/>
        <w:jc w:val="left"/>
      </w:pPr>
      <w:r>
        <w:rPr>
          <w:b/>
        </w:rPr>
        <w:t xml:space="preserve"> </w:t>
      </w:r>
    </w:p>
    <w:p w:rsidR="002C4214" w:rsidRDefault="001602D0">
      <w:pPr>
        <w:spacing w:after="0" w:line="259" w:lineRule="auto"/>
        <w:ind w:left="-5"/>
        <w:jc w:val="left"/>
      </w:pPr>
      <w:r>
        <w:rPr>
          <w:b/>
        </w:rPr>
        <w:t xml:space="preserve">Predávajúci: </w:t>
      </w:r>
    </w:p>
    <w:p w:rsidR="002C4214" w:rsidRDefault="001602D0">
      <w:pPr>
        <w:tabs>
          <w:tab w:val="center" w:pos="1416"/>
        </w:tabs>
        <w:spacing w:after="16"/>
        <w:ind w:left="-15" w:firstLine="0"/>
        <w:jc w:val="left"/>
      </w:pPr>
      <w:r>
        <w:t xml:space="preserve">Sídlo:   </w:t>
      </w:r>
      <w:r>
        <w:tab/>
        <w:t xml:space="preserve"> </w:t>
      </w:r>
    </w:p>
    <w:p w:rsidR="002C4214" w:rsidRDefault="001602D0">
      <w:pPr>
        <w:spacing w:after="8"/>
        <w:ind w:left="-5" w:right="2"/>
      </w:pPr>
      <w:r>
        <w:t xml:space="preserve">Zapísaný v Obchodnom registri Okresného, resp. Mestského súdu ..........., oddiel: ....., vložka č............ </w:t>
      </w:r>
    </w:p>
    <w:p w:rsidR="002C4214" w:rsidRDefault="001602D0">
      <w:pPr>
        <w:spacing w:after="11" w:line="259" w:lineRule="auto"/>
        <w:ind w:left="-5"/>
        <w:jc w:val="left"/>
      </w:pPr>
      <w:r>
        <w:rPr>
          <w:i/>
        </w:rPr>
        <w:t>(resp. Zapísaný v Živnost</w:t>
      </w:r>
      <w:r>
        <w:rPr>
          <w:i/>
        </w:rPr>
        <w:t xml:space="preserve">enskom registri Okresného úradu .................. pod č................)  </w:t>
      </w:r>
      <w:r>
        <w:rPr>
          <w:i/>
        </w:rPr>
        <w:tab/>
        <w:t xml:space="preserve"> </w:t>
      </w:r>
      <w:r>
        <w:t xml:space="preserve">Zastúpený:  </w:t>
      </w:r>
    </w:p>
    <w:p w:rsidR="002C4214" w:rsidRDefault="001602D0">
      <w:pPr>
        <w:spacing w:after="0"/>
        <w:ind w:left="-5" w:right="2"/>
      </w:pPr>
      <w:r>
        <w:t xml:space="preserve">Osoby oprávnené rokovať </w:t>
      </w:r>
    </w:p>
    <w:p w:rsidR="002C4214" w:rsidRDefault="001602D0">
      <w:pPr>
        <w:numPr>
          <w:ilvl w:val="0"/>
          <w:numId w:val="2"/>
        </w:numPr>
        <w:spacing w:after="11" w:line="259" w:lineRule="auto"/>
        <w:ind w:hanging="283"/>
        <w:jc w:val="left"/>
      </w:pPr>
      <w:r>
        <w:t xml:space="preserve">vo veciach dohody:  </w:t>
      </w:r>
      <w:r>
        <w:rPr>
          <w:i/>
        </w:rPr>
        <w:t xml:space="preserve">(meno, priezvisko, e-mail:.............., tel. č.............) </w:t>
      </w:r>
    </w:p>
    <w:p w:rsidR="002C4214" w:rsidRDefault="001602D0">
      <w:pPr>
        <w:numPr>
          <w:ilvl w:val="0"/>
          <w:numId w:val="2"/>
        </w:numPr>
        <w:spacing w:after="11" w:line="259" w:lineRule="auto"/>
        <w:ind w:hanging="283"/>
        <w:jc w:val="left"/>
      </w:pPr>
      <w:r>
        <w:t xml:space="preserve">vo veciach technických: </w:t>
      </w:r>
      <w:r>
        <w:rPr>
          <w:i/>
        </w:rPr>
        <w:t xml:space="preserve">(meno, priezvisko, e- </w:t>
      </w:r>
      <w:r>
        <w:rPr>
          <w:i/>
        </w:rPr>
        <w:t>mail:................, tel. č..........)</w:t>
      </w:r>
      <w:r>
        <w:t xml:space="preserve"> </w:t>
      </w:r>
      <w:r>
        <w:tab/>
        <w:t xml:space="preserve"> </w:t>
      </w:r>
      <w:r>
        <w:tab/>
        <w:t xml:space="preserve"> </w:t>
      </w:r>
    </w:p>
    <w:p w:rsidR="002C4214" w:rsidRDefault="001602D0">
      <w:pPr>
        <w:tabs>
          <w:tab w:val="center" w:pos="708"/>
          <w:tab w:val="center" w:pos="1416"/>
          <w:tab w:val="center" w:pos="2124"/>
        </w:tabs>
        <w:spacing w:after="7"/>
        <w:ind w:left="-15" w:firstLine="0"/>
        <w:jc w:val="left"/>
      </w:pPr>
      <w:r>
        <w:t xml:space="preserve">IČO:  </w:t>
      </w:r>
      <w:r>
        <w:tab/>
        <w:t xml:space="preserve"> </w:t>
      </w:r>
      <w:r>
        <w:tab/>
        <w:t xml:space="preserve"> </w:t>
      </w:r>
      <w:r>
        <w:tab/>
        <w:t xml:space="preserve"> </w:t>
      </w:r>
    </w:p>
    <w:p w:rsidR="002C4214" w:rsidRDefault="001602D0">
      <w:pPr>
        <w:spacing w:after="3" w:line="277" w:lineRule="auto"/>
        <w:ind w:left="0" w:right="6700" w:firstLine="0"/>
        <w:jc w:val="left"/>
      </w:pPr>
      <w:r>
        <w:t xml:space="preserve">DIČ:  </w:t>
      </w:r>
      <w:r>
        <w:tab/>
        <w:t xml:space="preserve"> </w:t>
      </w:r>
      <w:r>
        <w:tab/>
        <w:t xml:space="preserve"> </w:t>
      </w:r>
      <w:r>
        <w:tab/>
        <w:t xml:space="preserve"> IČ DPH:  </w:t>
      </w:r>
      <w:r>
        <w:tab/>
        <w:t xml:space="preserve"> </w:t>
      </w:r>
      <w:r>
        <w:tab/>
        <w:t xml:space="preserve"> Bankové spojenie:  </w:t>
      </w:r>
      <w:r>
        <w:tab/>
        <w:t xml:space="preserve"> </w:t>
      </w:r>
    </w:p>
    <w:p w:rsidR="002C4214" w:rsidRDefault="001602D0">
      <w:pPr>
        <w:tabs>
          <w:tab w:val="center" w:pos="1416"/>
        </w:tabs>
        <w:spacing w:after="18"/>
        <w:ind w:left="-15" w:firstLine="0"/>
        <w:jc w:val="left"/>
      </w:pPr>
      <w:r>
        <w:t xml:space="preserve">IBAN:   </w:t>
      </w:r>
      <w:r>
        <w:tab/>
        <w:t xml:space="preserve"> </w:t>
      </w:r>
    </w:p>
    <w:p w:rsidR="002C4214" w:rsidRDefault="001602D0">
      <w:pPr>
        <w:spacing w:after="0"/>
        <w:ind w:left="-5" w:right="2"/>
      </w:pPr>
      <w:r>
        <w:t xml:space="preserve">(ďalej len “predávajúci”) </w:t>
      </w:r>
    </w:p>
    <w:p w:rsidR="002C4214" w:rsidRDefault="001602D0">
      <w:pPr>
        <w:spacing w:after="18" w:line="259" w:lineRule="auto"/>
        <w:ind w:left="0" w:firstLine="0"/>
        <w:jc w:val="left"/>
      </w:pPr>
      <w:r>
        <w:t xml:space="preserve"> </w:t>
      </w:r>
    </w:p>
    <w:p w:rsidR="002C4214" w:rsidRDefault="001602D0">
      <w:pPr>
        <w:spacing w:after="0"/>
        <w:ind w:left="-5" w:right="2"/>
      </w:pPr>
      <w:r>
        <w:t xml:space="preserve">(kupujúci a predávajúci spolu ďalej ako „účastníci dohody“) </w:t>
      </w:r>
    </w:p>
    <w:p w:rsidR="002C4214" w:rsidRDefault="001602D0">
      <w:pPr>
        <w:spacing w:after="18" w:line="259" w:lineRule="auto"/>
        <w:ind w:left="0" w:firstLine="0"/>
        <w:jc w:val="left"/>
      </w:pPr>
      <w:r>
        <w:t xml:space="preserve"> </w:t>
      </w:r>
    </w:p>
    <w:p w:rsidR="002C4214" w:rsidRDefault="001602D0">
      <w:pPr>
        <w:spacing w:after="0"/>
        <w:ind w:left="-5" w:right="2"/>
      </w:pPr>
      <w:r>
        <w:t xml:space="preserve">uzatvárajú túto dohodu ako výsledok verejného obstarávania v súlade so zákonom č. 343/2015                    Z. z. o verejnom obstarávaní a o zmene a doplnení niektorých zákonov v znení neskorších predpisov (ďalej len „zákon o verejnom obstarávaní“). </w:t>
      </w:r>
    </w:p>
    <w:p w:rsidR="002C4214" w:rsidRDefault="001602D0">
      <w:pPr>
        <w:spacing w:after="0" w:line="259" w:lineRule="auto"/>
        <w:ind w:left="50" w:firstLine="0"/>
        <w:jc w:val="center"/>
      </w:pPr>
      <w:r>
        <w:rPr>
          <w:b/>
        </w:rPr>
        <w:t xml:space="preserve"> </w:t>
      </w:r>
    </w:p>
    <w:p w:rsidR="002C4214" w:rsidRDefault="001602D0">
      <w:pPr>
        <w:spacing w:after="14" w:line="259" w:lineRule="auto"/>
        <w:ind w:left="50" w:firstLine="0"/>
        <w:jc w:val="center"/>
      </w:pPr>
      <w:r>
        <w:rPr>
          <w:b/>
        </w:rPr>
        <w:t xml:space="preserve"> </w:t>
      </w:r>
    </w:p>
    <w:p w:rsidR="002C4214" w:rsidRDefault="001602D0">
      <w:pPr>
        <w:spacing w:after="4" w:line="259" w:lineRule="auto"/>
        <w:ind w:left="361" w:right="358"/>
        <w:jc w:val="center"/>
      </w:pPr>
      <w:r>
        <w:rPr>
          <w:b/>
        </w:rPr>
        <w:t xml:space="preserve">Čl. II </w:t>
      </w:r>
    </w:p>
    <w:p w:rsidR="002C4214" w:rsidRDefault="001602D0">
      <w:pPr>
        <w:spacing w:after="132" w:line="259" w:lineRule="auto"/>
        <w:ind w:left="361" w:right="357"/>
        <w:jc w:val="center"/>
      </w:pPr>
      <w:r>
        <w:rPr>
          <w:b/>
        </w:rPr>
        <w:t>Predmet dohody</w:t>
      </w:r>
      <w:r>
        <w:t xml:space="preserve"> </w:t>
      </w:r>
    </w:p>
    <w:p w:rsidR="002C4214" w:rsidRDefault="001602D0">
      <w:pPr>
        <w:numPr>
          <w:ilvl w:val="0"/>
          <w:numId w:val="3"/>
        </w:numPr>
        <w:ind w:right="2" w:hanging="370"/>
      </w:pPr>
      <w:r>
        <w:lastRenderedPageBreak/>
        <w:t xml:space="preserve">Predávajúci sa zaväzuje dodávať kupujúcemu na vlastnú zodpovednosť a za podmienok dohodnutých v tejto dohode tovar – kancelárske potreby pre pracoviská kupujúceho (ďalej len „tovar“) v </w:t>
      </w:r>
      <w:r>
        <w:t xml:space="preserve">predpokladanom rozsahu podľa prílohy č. 1 tejto dohody – „Špecifikácia, množstvo, cenník kancelárskych potrieb“.  </w:t>
      </w:r>
    </w:p>
    <w:p w:rsidR="002C4214" w:rsidRDefault="001602D0">
      <w:pPr>
        <w:numPr>
          <w:ilvl w:val="0"/>
          <w:numId w:val="3"/>
        </w:numPr>
        <w:ind w:right="2" w:hanging="370"/>
      </w:pPr>
      <w:r>
        <w:t xml:space="preserve">Kupujúci sa zaväzuje tovar prevziať a zaplatiť dohodnutú kúpnu cenu vo výške a spôsobom tak, ako je to špecifikované v čl. IV dohody. </w:t>
      </w:r>
      <w:r>
        <w:rPr>
          <w:b/>
        </w:rPr>
        <w:t xml:space="preserve"> </w:t>
      </w:r>
    </w:p>
    <w:p w:rsidR="002C4214" w:rsidRDefault="001602D0">
      <w:pPr>
        <w:spacing w:after="4" w:line="259" w:lineRule="auto"/>
        <w:ind w:left="361" w:right="361"/>
        <w:jc w:val="center"/>
      </w:pPr>
      <w:r>
        <w:rPr>
          <w:b/>
        </w:rPr>
        <w:t>Čl. I</w:t>
      </w:r>
      <w:r>
        <w:rPr>
          <w:b/>
        </w:rPr>
        <w:t xml:space="preserve">II </w:t>
      </w:r>
    </w:p>
    <w:p w:rsidR="002C4214" w:rsidRDefault="001602D0">
      <w:pPr>
        <w:spacing w:after="140" w:line="259" w:lineRule="auto"/>
        <w:ind w:left="361" w:right="362"/>
        <w:jc w:val="center"/>
      </w:pPr>
      <w:r>
        <w:rPr>
          <w:b/>
        </w:rPr>
        <w:t>Dodacie podmienky a miesto plnenia</w:t>
      </w:r>
      <w:r>
        <w:t xml:space="preserve"> </w:t>
      </w:r>
    </w:p>
    <w:p w:rsidR="002C4214" w:rsidRDefault="001602D0">
      <w:pPr>
        <w:numPr>
          <w:ilvl w:val="0"/>
          <w:numId w:val="4"/>
        </w:numPr>
        <w:ind w:right="2" w:hanging="360"/>
      </w:pPr>
      <w:r>
        <w:t>Predávajúci bude dodávať tovar kupujúcemu počas účinnosti dohody podľa skutočných potrieb kupujúceho, ktorý má právo určiť druh a presné množstvo tovaru pri jednotlivej dodávke. Kupujúci nie je povinný kúpiť od predá</w:t>
      </w:r>
      <w:r>
        <w:t xml:space="preserve">vajúceho celé množstvo tovaru uvedené v prílohe č. 1 tejto dohody, a je len na rozhodnutí a potrebách kupujúceho koľko a aký tovar od predávajúceho kúpi.  </w:t>
      </w:r>
    </w:p>
    <w:p w:rsidR="002C4214" w:rsidRDefault="001602D0">
      <w:pPr>
        <w:numPr>
          <w:ilvl w:val="0"/>
          <w:numId w:val="4"/>
        </w:numPr>
        <w:ind w:right="2" w:hanging="360"/>
      </w:pPr>
      <w:r>
        <w:t>Tovar bude dodávaný na základe objednávky kupujúceho zadávanej prostredníctvom  elektronického objed</w:t>
      </w:r>
      <w:r>
        <w:t xml:space="preserve">návkového systému predávajúceho v zmysle prílohy č. 2 tejto dohody – „Elektronický objednávkový systém“.  </w:t>
      </w:r>
    </w:p>
    <w:p w:rsidR="002C4214" w:rsidRDefault="001602D0">
      <w:pPr>
        <w:numPr>
          <w:ilvl w:val="0"/>
          <w:numId w:val="4"/>
        </w:numPr>
        <w:ind w:right="2" w:hanging="360"/>
      </w:pPr>
      <w:r>
        <w:t xml:space="preserve">Predávajúci sa zaväzuje zabezpečiť funkčnosť a dostupnosť elektronického objednávkového systému počas účinnosti tejto dohody.   </w:t>
      </w:r>
    </w:p>
    <w:p w:rsidR="002C4214" w:rsidRDefault="001602D0">
      <w:pPr>
        <w:numPr>
          <w:ilvl w:val="0"/>
          <w:numId w:val="4"/>
        </w:numPr>
        <w:ind w:right="2" w:hanging="360"/>
      </w:pPr>
      <w:r>
        <w:t>Predávajúci bude zab</w:t>
      </w:r>
      <w:r>
        <w:t>ezpečovať dodanie tovaru vo svojom mene a na svoje náklady, zodpovedá za to, že dodaný tovar nebude v rozpore s technickými normami a všeobecne záväznými právnymi predpismi platnými v Slovenskej republike a touto dohodou, že ho dodá v bezchybnom stave, v s</w:t>
      </w:r>
      <w:r>
        <w:t xml:space="preserve">ortimente, množstve a lehote podľa tejto dohody.  </w:t>
      </w:r>
      <w:bookmarkStart w:id="0" w:name="_GoBack"/>
      <w:bookmarkEnd w:id="0"/>
    </w:p>
    <w:p w:rsidR="002C4214" w:rsidRDefault="001602D0">
      <w:pPr>
        <w:numPr>
          <w:ilvl w:val="0"/>
          <w:numId w:val="4"/>
        </w:numPr>
        <w:ind w:right="2" w:hanging="360"/>
      </w:pPr>
      <w:r>
        <w:t>Lehota dodania tovaru je účastníkmi dohody dohodnutá do 7 pracovných dní odo dňa doručenia objednávky predávajúcemu v elektronickom objednávkovom systéme. Účastníci</w:t>
      </w:r>
      <w:r>
        <w:t xml:space="preserve"> dohody si v prípade potreby pre konkrétn</w:t>
      </w:r>
      <w:r>
        <w:t>u objednávku dohodnú dlhšiu lehotu dodania, ktorú si vzájomne emailom odsúhlasia osoby oprávnené rokovať vo veciach technických za obidvoch účastníkov dohody. Doručenie objednávky bude potvrdené kupujúcemu formou správy o doručení objednávky, automaticky g</w:t>
      </w:r>
      <w:r>
        <w:t xml:space="preserve">enerovanej a zaslanej elektronickým objednávkovým systémom. </w:t>
      </w:r>
    </w:p>
    <w:p w:rsidR="002C4214" w:rsidRDefault="001602D0">
      <w:pPr>
        <w:numPr>
          <w:ilvl w:val="0"/>
          <w:numId w:val="4"/>
        </w:numPr>
        <w:ind w:right="2" w:hanging="360"/>
      </w:pPr>
      <w:r>
        <w:t xml:space="preserve">Miestom plnenia sú pracoviská kupujúceho na území Slovenskej republiky špecifikované v prílohe č. 3 tejto dohody – „Miesta plnenia“. V prípade zmeny, týkajúcej sa pracovísk kupujúceho, uvedených </w:t>
      </w:r>
      <w:r>
        <w:t>v prílohe č. 3 tejto dohody, resp. v prípade vzniku alebo zrušenia pracoviska kupujúceho, je kupujúci povinný o tejto skutočnosti informovať predávajúceho bez zbytočného odkladu, a to najneskôr do 7 pracovných dní odo dňa vzniku takejto skutočnosti v elekt</w:t>
      </w:r>
      <w:r>
        <w:t xml:space="preserve">ronickej forme na emailovú adresu osoby oprávnenej rokovať vo veciach technických predávajúceho, pričom nie je potrebné uzatvárať o tejto skutočnosti dodatok k dohode. </w:t>
      </w:r>
    </w:p>
    <w:p w:rsidR="002C4214" w:rsidRDefault="001602D0">
      <w:pPr>
        <w:numPr>
          <w:ilvl w:val="0"/>
          <w:numId w:val="4"/>
        </w:numPr>
        <w:ind w:right="2" w:hanging="360"/>
      </w:pPr>
      <w:r>
        <w:t>Predávajúci dodá tovar v obale, na ktorom bude vyznačený typ výrobku, jeho názov a štan</w:t>
      </w:r>
      <w:r>
        <w:t xml:space="preserve">dardné údaje, zabezpečí jeho naloženie, prepravu, dodanie do stanoveného miesta plnenia a zloženie v mieste plnenia. </w:t>
      </w:r>
    </w:p>
    <w:p w:rsidR="002C4214" w:rsidRDefault="001602D0">
      <w:pPr>
        <w:numPr>
          <w:ilvl w:val="0"/>
          <w:numId w:val="4"/>
        </w:numPr>
        <w:ind w:right="2" w:hanging="360"/>
      </w:pPr>
      <w:r>
        <w:t>Prevzatie tovaru vykoná osobne zodpovedný zamestnanec kupujúceho, ktorý podľa objednávky skontroluje jeho úplnosť a potvrdí prevzatie na d</w:t>
      </w:r>
      <w:r>
        <w:t>odacom liste predloženom predávajúcim</w:t>
      </w:r>
      <w:r>
        <w:rPr>
          <w:i/>
          <w:color w:val="0000FF"/>
        </w:rPr>
        <w:t xml:space="preserve"> </w:t>
      </w:r>
      <w:r>
        <w:t xml:space="preserve">súčasne s dodaným tovarom. Povinnosť riadne a včas dodať tovar splní predávajúci až dodaním tovaru do konkrétneho pracoviska kupujúceho v zmysle objednávky a v súlade s prílohou č. 3 tejto dohody – „Miesta plnenia“. </w:t>
      </w:r>
    </w:p>
    <w:p w:rsidR="002C4214" w:rsidRDefault="001602D0">
      <w:pPr>
        <w:numPr>
          <w:ilvl w:val="0"/>
          <w:numId w:val="4"/>
        </w:numPr>
        <w:ind w:right="2" w:hanging="360"/>
      </w:pPr>
      <w:r>
        <w:t>Z</w:t>
      </w:r>
      <w:r>
        <w:t xml:space="preserve">odpovedný zamestnanec kupujúceho tovar neprevezme, ak nezodpovedá objednávke alebo je viditeľne poškodený. </w:t>
      </w:r>
    </w:p>
    <w:p w:rsidR="002C4214" w:rsidRDefault="001602D0">
      <w:pPr>
        <w:numPr>
          <w:ilvl w:val="0"/>
          <w:numId w:val="4"/>
        </w:numPr>
        <w:spacing w:after="217"/>
        <w:ind w:right="2" w:hanging="360"/>
      </w:pPr>
      <w:r>
        <w:t>Zoznam zodpovedných zamestnancov kupujúceho za jednotlivé pracoviská kupujúceho odovzdá kupujúci predávajúcemu bez zbytočného odkladu po nadobudnutí</w:t>
      </w:r>
      <w:r>
        <w:t xml:space="preserve"> účinnosti tejto dohody. Každú zmenu zodpovedného zamestnanca oznámi osoba oprávnená konať vo veciach technických za </w:t>
      </w:r>
      <w:r>
        <w:lastRenderedPageBreak/>
        <w:t>kupujúceho osobe oprávnenej konať vo veciach technických za predávajúceho najneskôr do 7 pracovných dní odo dňa vzniku zmeny e-mailom alebo</w:t>
      </w:r>
      <w:r>
        <w:t xml:space="preserve"> telefonicky. </w:t>
      </w:r>
    </w:p>
    <w:p w:rsidR="002C4214" w:rsidRDefault="001602D0">
      <w:pPr>
        <w:spacing w:after="255" w:line="259" w:lineRule="auto"/>
        <w:ind w:left="50" w:firstLine="0"/>
        <w:jc w:val="center"/>
      </w:pPr>
      <w:r>
        <w:rPr>
          <w:b/>
        </w:rPr>
        <w:t xml:space="preserve"> </w:t>
      </w:r>
    </w:p>
    <w:p w:rsidR="002C4214" w:rsidRDefault="001602D0">
      <w:pPr>
        <w:spacing w:after="4" w:line="259" w:lineRule="auto"/>
        <w:ind w:left="361" w:right="357"/>
        <w:jc w:val="center"/>
      </w:pPr>
      <w:r>
        <w:rPr>
          <w:b/>
        </w:rPr>
        <w:t xml:space="preserve">Čl. IV </w:t>
      </w:r>
    </w:p>
    <w:p w:rsidR="002C4214" w:rsidRDefault="001602D0">
      <w:pPr>
        <w:spacing w:after="137" w:line="259" w:lineRule="auto"/>
        <w:ind w:left="361" w:right="360"/>
        <w:jc w:val="center"/>
      </w:pPr>
      <w:r>
        <w:rPr>
          <w:b/>
        </w:rPr>
        <w:t xml:space="preserve">Cena a platobné podmienky </w:t>
      </w:r>
    </w:p>
    <w:p w:rsidR="002C4214" w:rsidRDefault="001602D0">
      <w:pPr>
        <w:numPr>
          <w:ilvl w:val="0"/>
          <w:numId w:val="5"/>
        </w:numPr>
        <w:ind w:right="2" w:hanging="425"/>
      </w:pPr>
      <w:r>
        <w:t xml:space="preserve">Účastníci dohody sa dohodli na kúpnej cene v súlade so zákonom č. 18/1996 Z. z. o cenách v znení neskorších predpisov ako na jednotkovej cene jednotlivých položiek tovaru, špecifikovanej v </w:t>
      </w:r>
      <w:r>
        <w:t xml:space="preserve">prílohe č. 1 tejto dohody.  </w:t>
      </w:r>
    </w:p>
    <w:p w:rsidR="002C4214" w:rsidRDefault="001602D0">
      <w:pPr>
        <w:numPr>
          <w:ilvl w:val="0"/>
          <w:numId w:val="5"/>
        </w:numPr>
        <w:ind w:right="2" w:hanging="425"/>
      </w:pPr>
      <w:r>
        <w:t>DPH k cene tovaru, dodanému v súlade s podmienkami tejto dohody, bude fakturovaná predávajúcim vo výške podľa všeobecne záväzných právnych predpisov platných v čase poskytnutia zdaniteľného plnenia. V prípade zmeny sadzby DPH s</w:t>
      </w:r>
      <w:r>
        <w:t>a nevyžaduje úprava formou dodatku k tejto dohode, ale predávajúci</w:t>
      </w:r>
      <w:r>
        <w:rPr>
          <w:color w:val="FF0000"/>
        </w:rPr>
        <w:t xml:space="preserve"> </w:t>
      </w:r>
      <w:r>
        <w:t xml:space="preserve">bude automaticky účtovať sadzbu DPH platnú v čase poskytnutia zdaniteľného plnenia. </w:t>
      </w:r>
    </w:p>
    <w:p w:rsidR="002C4214" w:rsidRDefault="001602D0">
      <w:pPr>
        <w:numPr>
          <w:ilvl w:val="0"/>
          <w:numId w:val="5"/>
        </w:numPr>
        <w:ind w:right="2" w:hanging="425"/>
      </w:pPr>
      <w:r>
        <w:t>Kúpna cena podľa tohto článku dohody je konečná a je zhodná s cenou z ponuky úspešného uchádzača, ktoréh</w:t>
      </w:r>
      <w:r>
        <w:t>o ponuku prijal kupujúci ako verejný obstarávateľ v zmysle zákona o verejnom obstarávaní a zahrňuje všetky náklady predávajúceho, spojené s plnením predmetu dohody, vrátane nákladov na dopravu tovaru do jednotlivých miest plnenia a nákladov na prevádzkovan</w:t>
      </w:r>
      <w:r>
        <w:t xml:space="preserve">ie elektronického objednávkového systému v súlade s požiadavkami kupujúceho, uvedenými v prílohe č. 2 tejto dohody. </w:t>
      </w:r>
    </w:p>
    <w:p w:rsidR="002C4214" w:rsidRDefault="001602D0">
      <w:pPr>
        <w:numPr>
          <w:ilvl w:val="0"/>
          <w:numId w:val="5"/>
        </w:numPr>
        <w:spacing w:after="0"/>
        <w:ind w:right="2" w:hanging="425"/>
      </w:pPr>
      <w:r>
        <w:t xml:space="preserve">Celková cena za plnenie predmetu tejto dohody nemôže počas účinnosti dohody presiahnuť sumu: Cena bez DPH .......................... eur </w:t>
      </w:r>
    </w:p>
    <w:p w:rsidR="002C4214" w:rsidRDefault="001602D0">
      <w:pPr>
        <w:spacing w:after="0"/>
        <w:ind w:left="380" w:right="2"/>
      </w:pPr>
      <w:r>
        <w:t>S</w:t>
      </w:r>
      <w:r>
        <w:t xml:space="preserve">adzba DPH .....% </w:t>
      </w:r>
    </w:p>
    <w:p w:rsidR="002C4214" w:rsidRDefault="001602D0">
      <w:pPr>
        <w:tabs>
          <w:tab w:val="center" w:pos="879"/>
          <w:tab w:val="center" w:pos="2124"/>
          <w:tab w:val="center" w:pos="3365"/>
        </w:tabs>
        <w:spacing w:after="0"/>
        <w:ind w:left="0" w:firstLine="0"/>
        <w:jc w:val="left"/>
      </w:pPr>
      <w:r>
        <w:rPr>
          <w:rFonts w:ascii="Calibri" w:eastAsia="Calibri" w:hAnsi="Calibri" w:cs="Calibri"/>
          <w:sz w:val="22"/>
        </w:rPr>
        <w:tab/>
      </w:r>
      <w:r>
        <w:t xml:space="preserve">Výška DPH  </w:t>
      </w:r>
      <w:r>
        <w:tab/>
        <w:t xml:space="preserve"> </w:t>
      </w:r>
      <w:r>
        <w:tab/>
        <w:t xml:space="preserve">     ........ eur </w:t>
      </w:r>
    </w:p>
    <w:p w:rsidR="002C4214" w:rsidRDefault="001602D0">
      <w:pPr>
        <w:spacing w:after="0"/>
        <w:ind w:left="380" w:right="2"/>
      </w:pPr>
      <w:r>
        <w:t xml:space="preserve">Cena vrátane DPH  ...... eur (slovom .............................eur), </w:t>
      </w:r>
    </w:p>
    <w:p w:rsidR="002C4214" w:rsidRDefault="001602D0">
      <w:pPr>
        <w:ind w:left="380" w:right="2"/>
      </w:pPr>
      <w:r>
        <w:t>pričom celkovou cenou sa rozumie sumár všetkých peňažných plnení, ktoré budú uhradené kupujúcim predávajúcemu na základe objednávok</w:t>
      </w:r>
      <w:r>
        <w:t xml:space="preserve">, vyhotovených v súlade s touto dohodou. Kupujúci pritom nie je povinný vyčerpať celý finančný objem uvedený v tomto ustanovení dohody.  </w:t>
      </w:r>
    </w:p>
    <w:p w:rsidR="002C4214" w:rsidRDefault="001602D0">
      <w:pPr>
        <w:ind w:left="380" w:right="2"/>
      </w:pPr>
      <w:r>
        <w:t>V prípade, že predávajúci nie je platiteľom DPH, uvedie len cenu celkom, t. j. cenu vrátane DPH a informáciu, že nie j</w:t>
      </w:r>
      <w:r>
        <w:t xml:space="preserve">e platiteľ DPH.  </w:t>
      </w:r>
    </w:p>
    <w:p w:rsidR="002C4214" w:rsidRDefault="001602D0">
      <w:pPr>
        <w:ind w:left="380" w:right="2"/>
      </w:pPr>
      <w:r>
        <w:t xml:space="preserve">Ak sa predávajúci, ktorý v čase uzatvorenia tejto dohody nie je platiteľom DPH, stane platiteľom DPH počas plnenia predmetu dohody, celková cena za plnenie podľa tohto ustanovenia dohody, ako aj jednotková cena uvedená v </w:t>
      </w:r>
      <w:r>
        <w:t xml:space="preserve">prílohe č. 1 tejto dohody, sa bude považovať za cenu vrátane DPH, a to od vzniku povinnosti predávajúceho odvádzať DPH. </w:t>
      </w:r>
    </w:p>
    <w:p w:rsidR="002C4214" w:rsidRDefault="001602D0">
      <w:pPr>
        <w:numPr>
          <w:ilvl w:val="0"/>
          <w:numId w:val="5"/>
        </w:numPr>
        <w:ind w:right="2" w:hanging="425"/>
      </w:pPr>
      <w:r>
        <w:t>Kupujúci sa zaväzuje uhrádzať predávajúcemu kúpnu cenu na základe faktúry, ktorú je predávajúci oprávnený vystaviť až po riadnom dodaní</w:t>
      </w:r>
      <w:r>
        <w:t xml:space="preserve"> tovaru na základe objednávky kupujúceho, najneskôr však do</w:t>
      </w:r>
      <w:r>
        <w:rPr>
          <w:sz w:val="22"/>
        </w:rPr>
        <w:t xml:space="preserve"> </w:t>
      </w:r>
      <w:r>
        <w:t>piateho pracovného dňa mesiaca, nasledujúceho po dni dodania a prevzatia tovaru,  pričom dokladom bude dodací list, potvrdený určeným zamestnancom kupujúceho, ktorý bude aj povinnou prílohou faktú</w:t>
      </w:r>
      <w:r>
        <w:t xml:space="preserve">ry. Lehota splatnosti faktúry je 30 kalendárnych dní odo dňa jej preukázateľného doručenia kupujúcemu na e-mailovú adresu: </w:t>
      </w:r>
      <w:r>
        <w:rPr>
          <w:color w:val="0563C1"/>
          <w:u w:val="single" w:color="0563C1"/>
        </w:rPr>
        <w:t>fakturyPC@vszp.sk</w:t>
      </w:r>
      <w:r>
        <w:t xml:space="preserve">. </w:t>
      </w:r>
    </w:p>
    <w:p w:rsidR="002C4214" w:rsidRDefault="001602D0">
      <w:pPr>
        <w:numPr>
          <w:ilvl w:val="0"/>
          <w:numId w:val="5"/>
        </w:numPr>
        <w:ind w:right="2" w:hanging="425"/>
      </w:pPr>
      <w:r>
        <w:t xml:space="preserve">Faktúra, vystavená predávajúcim, musí byť vyhotovená v súlade s </w:t>
      </w:r>
      <w:r>
        <w:t xml:space="preserve">ustanoveniami príslušných všeobecne záväzných právnych predpisov a touto dohodou. V opačnom prípade je kupujúci oprávnený vrátiť faktúru predávajúcemu na opravu na e-mailovú adresu: ............... </w:t>
      </w:r>
      <w:r>
        <w:rPr>
          <w:b/>
          <w:i/>
        </w:rPr>
        <w:t>(doplní predávajúci),</w:t>
      </w:r>
      <w:r>
        <w:t xml:space="preserve"> pričom prestane plynúť lehota splatn</w:t>
      </w:r>
      <w:r>
        <w:t xml:space="preserve">osti faktúry podľa ods. 5 tohto článku dohody a nová lehota začne plynúť dňom preukázateľného doručenia opravenej faktúry kupujúcemu. </w:t>
      </w:r>
    </w:p>
    <w:p w:rsidR="002C4214" w:rsidRDefault="001602D0">
      <w:pPr>
        <w:numPr>
          <w:ilvl w:val="0"/>
          <w:numId w:val="5"/>
        </w:numPr>
        <w:ind w:right="2" w:hanging="425"/>
      </w:pPr>
      <w:r>
        <w:t>V prípade, ak sa po uzatvorení dohody preukáže, že na relevantnom trhu existuje cena (ďalej tiež ako „nižšia cena“) za ro</w:t>
      </w:r>
      <w:r>
        <w:t xml:space="preserve">vnaké alebo porovnateľné plnenie ako je obsiahnuté v tejto dohode a predávajúci už preukázateľne v minulosti za takúto nižšiu cenu plnenie poskytol, resp. ešte stále poskytuje, pričom rozdiel medzi nižšiu cenou a cenou podľa tejto dohody je viac ako 5 % v </w:t>
      </w:r>
      <w:r>
        <w:lastRenderedPageBreak/>
        <w:t xml:space="preserve">neprospech ceny podľa tejto dohody, zaväzuje sa predávajúci poskytnúť kupujúcemu pre takéto plnenie objednané po preukázaní uvedenej skutočnosti dodatočnú zľavu vo výške rozdielu medzi ním poskytovanou cenou podľa tejto dohody a nižšiu cenou. </w:t>
      </w:r>
    </w:p>
    <w:p w:rsidR="002C4214" w:rsidRDefault="001602D0">
      <w:pPr>
        <w:numPr>
          <w:ilvl w:val="0"/>
          <w:numId w:val="5"/>
        </w:numPr>
        <w:spacing w:after="3"/>
        <w:ind w:right="2" w:hanging="425"/>
      </w:pPr>
      <w:r>
        <w:t>Ak je predáv</w:t>
      </w:r>
      <w:r>
        <w:t xml:space="preserve">ajúci registrovaný ako platiteľ DPH v Slovenskej republike, cena za plnenie predmetu dohody bude uhradená iba na bankový účet, ktorý je zverejnený v zozname bankových účtov zverejnenom na webovom sídle Finančného riaditeľstva. Predávajúci je povinný ihneď </w:t>
      </w:r>
      <w:r>
        <w:t>písomne informovať kupujúceho o každej zmene tohto bankového účtu. Ak predávajúci, ktorý je platiteľom DPH, nesplní povinnosť podľa § 6 ods. 1, 2 a 3 a § 85kk zákona o DPH, kupujúci je oprávnený postupovať v zmysle ustanovenia § 69c ods. 1 zákona o DPH, t.</w:t>
      </w:r>
      <w:r>
        <w:t xml:space="preserve"> j. uhradiť sumu vo výške DPH alebo jej časť uvedenú vo faktúre predávajúceho na číslo účtu správcu dane vedeného pre predávajúceho podľa § 67 zákona č. 563/2009 Z. z. o správe daní, pričom kupujúci nie je v omeškaní, ak z tohto dôvodu neplní, čo mu ukladá</w:t>
      </w:r>
      <w:r>
        <w:t xml:space="preserve"> dohoda. Predávajúci v takom prípade nemá nárok na úhradu príslušnej časti faktúry zodpovedajúcej výške DPH, na úroky z omeškania ani akékoľvek iné sankcie súvisiace s neuhradenou príslušnou časťou faktúry. </w:t>
      </w:r>
    </w:p>
    <w:p w:rsidR="002C4214" w:rsidRDefault="001602D0">
      <w:pPr>
        <w:spacing w:after="0" w:line="259" w:lineRule="auto"/>
        <w:ind w:left="410" w:firstLine="0"/>
        <w:jc w:val="center"/>
      </w:pPr>
      <w:r>
        <w:rPr>
          <w:b/>
        </w:rPr>
        <w:t xml:space="preserve"> </w:t>
      </w:r>
    </w:p>
    <w:p w:rsidR="002C4214" w:rsidRDefault="001602D0">
      <w:pPr>
        <w:spacing w:after="0" w:line="259" w:lineRule="auto"/>
        <w:ind w:left="410" w:firstLine="0"/>
        <w:jc w:val="center"/>
      </w:pPr>
      <w:r>
        <w:rPr>
          <w:b/>
        </w:rPr>
        <w:t xml:space="preserve"> </w:t>
      </w:r>
    </w:p>
    <w:p w:rsidR="002C4214" w:rsidRDefault="001602D0">
      <w:pPr>
        <w:spacing w:after="0" w:line="259" w:lineRule="auto"/>
        <w:ind w:left="410" w:firstLine="0"/>
        <w:jc w:val="center"/>
      </w:pPr>
      <w:r>
        <w:rPr>
          <w:b/>
        </w:rPr>
        <w:t xml:space="preserve"> </w:t>
      </w:r>
    </w:p>
    <w:p w:rsidR="002C4214" w:rsidRDefault="001602D0">
      <w:pPr>
        <w:spacing w:after="0" w:line="259" w:lineRule="auto"/>
        <w:ind w:left="410" w:firstLine="0"/>
        <w:jc w:val="center"/>
      </w:pPr>
      <w:r>
        <w:rPr>
          <w:b/>
        </w:rPr>
        <w:t xml:space="preserve"> </w:t>
      </w:r>
    </w:p>
    <w:p w:rsidR="002C4214" w:rsidRDefault="001602D0">
      <w:pPr>
        <w:spacing w:after="0" w:line="259" w:lineRule="auto"/>
        <w:ind w:left="410" w:firstLine="0"/>
        <w:jc w:val="center"/>
      </w:pPr>
      <w:r>
        <w:rPr>
          <w:b/>
        </w:rPr>
        <w:t xml:space="preserve"> </w:t>
      </w:r>
    </w:p>
    <w:p w:rsidR="002C4214" w:rsidRDefault="001602D0">
      <w:pPr>
        <w:spacing w:after="4" w:line="259" w:lineRule="auto"/>
        <w:ind w:left="361"/>
        <w:jc w:val="center"/>
      </w:pPr>
      <w:r>
        <w:rPr>
          <w:b/>
        </w:rPr>
        <w:t xml:space="preserve">Čl. V </w:t>
      </w:r>
    </w:p>
    <w:p w:rsidR="002C4214" w:rsidRDefault="001602D0">
      <w:pPr>
        <w:spacing w:after="137" w:line="259" w:lineRule="auto"/>
        <w:ind w:left="361" w:right="1"/>
        <w:jc w:val="center"/>
      </w:pPr>
      <w:r>
        <w:rPr>
          <w:b/>
        </w:rPr>
        <w:t xml:space="preserve">Zodpovednosť za vady </w:t>
      </w:r>
    </w:p>
    <w:p w:rsidR="002C4214" w:rsidRDefault="001602D0">
      <w:pPr>
        <w:numPr>
          <w:ilvl w:val="0"/>
          <w:numId w:val="6"/>
        </w:numPr>
        <w:spacing w:after="6"/>
        <w:ind w:right="2" w:hanging="425"/>
      </w:pPr>
      <w:r>
        <w:t>Predávajú</w:t>
      </w:r>
      <w:r>
        <w:t xml:space="preserve">ci zodpovedá za to, že tovar bude dodaný v akosti a vyhotovení, ktoré sa hodí na účel, stanovený touto dohodou, riadne zabalený a vybavený na prepravu, a že bude mať v čase odovzdania a prevzatia vlastnosti podľa prílohy č. 1 tejto dohody. </w:t>
      </w:r>
    </w:p>
    <w:p w:rsidR="002C4214" w:rsidRDefault="001602D0">
      <w:pPr>
        <w:spacing w:after="16" w:line="259" w:lineRule="auto"/>
        <w:ind w:left="370" w:firstLine="0"/>
        <w:jc w:val="left"/>
      </w:pPr>
      <w:r>
        <w:t xml:space="preserve"> </w:t>
      </w:r>
    </w:p>
    <w:p w:rsidR="002C4214" w:rsidRDefault="001602D0">
      <w:pPr>
        <w:numPr>
          <w:ilvl w:val="0"/>
          <w:numId w:val="6"/>
        </w:numPr>
        <w:ind w:right="2" w:hanging="425"/>
      </w:pPr>
      <w:r>
        <w:t>V prípade, že</w:t>
      </w:r>
      <w:r>
        <w:t xml:space="preserve"> tovar bude dodaný s vadami, aj keď sa vada stane zjavnou po prechode nebezpečenstva škody na tovare, kupujúci je oprávnený uplatniť si nároky z vád tovaru v zmysle           § 436 až § 441 Obchodného zákonníka v platnom znení. </w:t>
      </w:r>
    </w:p>
    <w:p w:rsidR="002C4214" w:rsidRDefault="001602D0">
      <w:pPr>
        <w:numPr>
          <w:ilvl w:val="0"/>
          <w:numId w:val="6"/>
        </w:numPr>
        <w:ind w:right="2" w:hanging="425"/>
      </w:pPr>
      <w:r>
        <w:t>Záručná lehota na dodaný to</w:t>
      </w:r>
      <w:r>
        <w:t xml:space="preserve">var je 24 mesiacov a začína plynúť dňom jeho prevzatia zodpovedným zamestnancom kupujúceho (jeho podpisom na dodacom liste). V prípade oprávnenej reklamácie sa záručná lehota predlžuje o čas, počas ktorého bola vada odstraňovaná. </w:t>
      </w:r>
    </w:p>
    <w:p w:rsidR="002C4214" w:rsidRDefault="001602D0">
      <w:pPr>
        <w:numPr>
          <w:ilvl w:val="0"/>
          <w:numId w:val="6"/>
        </w:numPr>
        <w:ind w:right="2" w:hanging="425"/>
      </w:pPr>
      <w:r>
        <w:t>Za vady, ktoré vznikli al</w:t>
      </w:r>
      <w:r>
        <w:t xml:space="preserve">ebo vyšli najavo v záručnej lehote, nezodpovedá predávajúci iba vtedy, ak boli preukázateľne spôsobené nesprávnym používaním tovaru alebo nevhodnými prevádzkovými podmienkami, ktoré predávajúci nezapríčinil. </w:t>
      </w:r>
    </w:p>
    <w:p w:rsidR="002C4214" w:rsidRDefault="001602D0">
      <w:pPr>
        <w:numPr>
          <w:ilvl w:val="0"/>
          <w:numId w:val="6"/>
        </w:numPr>
        <w:ind w:right="2" w:hanging="425"/>
      </w:pPr>
      <w:r>
        <w:t xml:space="preserve">Vady na plnení </w:t>
      </w:r>
      <w:r>
        <w:t xml:space="preserve">reklamované počas záručnej lehoty sa predávajúci zaväzuje odstrániť na vlastné náklady v lehote 30 kalendárnych dní od ohlásenia vady.   </w:t>
      </w:r>
    </w:p>
    <w:p w:rsidR="002C4214" w:rsidRDefault="001602D0">
      <w:pPr>
        <w:numPr>
          <w:ilvl w:val="0"/>
          <w:numId w:val="6"/>
        </w:numPr>
        <w:spacing w:after="244"/>
        <w:ind w:right="2" w:hanging="425"/>
      </w:pPr>
      <w:r>
        <w:t>V prípade preukázateľne neodstrániteľnej vady tovaru sa predávajúci zaväzuje dodať kupujúcemu náhradný tovar zodpoveda</w:t>
      </w:r>
      <w:r>
        <w:t xml:space="preserve">júcej kvality. </w:t>
      </w:r>
    </w:p>
    <w:p w:rsidR="002C4214" w:rsidRDefault="001602D0">
      <w:pPr>
        <w:spacing w:after="4" w:line="259" w:lineRule="auto"/>
        <w:ind w:left="361" w:right="359"/>
        <w:jc w:val="center"/>
      </w:pPr>
      <w:r>
        <w:rPr>
          <w:b/>
        </w:rPr>
        <w:t xml:space="preserve">Čl. VI </w:t>
      </w:r>
    </w:p>
    <w:p w:rsidR="002C4214" w:rsidRDefault="001602D0">
      <w:pPr>
        <w:spacing w:after="139" w:line="259" w:lineRule="auto"/>
        <w:ind w:left="2072"/>
        <w:jc w:val="left"/>
      </w:pPr>
      <w:r>
        <w:rPr>
          <w:b/>
        </w:rPr>
        <w:t xml:space="preserve">Vlastnícke právo a nebezpečenstvo škody na tovare </w:t>
      </w:r>
    </w:p>
    <w:p w:rsidR="002C4214" w:rsidRDefault="001602D0">
      <w:pPr>
        <w:numPr>
          <w:ilvl w:val="0"/>
          <w:numId w:val="7"/>
        </w:numPr>
        <w:ind w:right="2" w:hanging="394"/>
      </w:pPr>
      <w:r>
        <w:t>Vlastnícke právo k tovaru dodanému podľa podmienok, dohodnutých v tejto dohode, prechádza na kupujúceho odovzdaním tovaru predávajúcim a prevzatím tovaru kupujúcim v súlade s čl. II</w:t>
      </w:r>
      <w:r>
        <w:t xml:space="preserve">I ods. 8 dohody.  </w:t>
      </w:r>
    </w:p>
    <w:p w:rsidR="002C4214" w:rsidRDefault="001602D0">
      <w:pPr>
        <w:numPr>
          <w:ilvl w:val="0"/>
          <w:numId w:val="7"/>
        </w:numPr>
        <w:spacing w:after="342"/>
        <w:ind w:right="2" w:hanging="394"/>
      </w:pPr>
      <w:r>
        <w:t>Nebezpečenstvo škody na tovare prechádza na kupujúceho dňom odovzdania tovaru predávajúcim  a prevzatia tovaru zodpovedným zamestnancom kupujúceho (jeho podpisom na dodacom liste) v konkrétnom mieste plnenia v súlade s čl. III ods. 8 doh</w:t>
      </w:r>
      <w:r>
        <w:t>ody.</w:t>
      </w:r>
      <w:r>
        <w:rPr>
          <w:b/>
        </w:rPr>
        <w:t xml:space="preserve"> </w:t>
      </w:r>
    </w:p>
    <w:p w:rsidR="002C4214" w:rsidRDefault="001602D0">
      <w:pPr>
        <w:spacing w:after="4" w:line="259" w:lineRule="auto"/>
        <w:ind w:left="361" w:right="359"/>
        <w:jc w:val="center"/>
      </w:pPr>
      <w:r>
        <w:rPr>
          <w:b/>
        </w:rPr>
        <w:t xml:space="preserve">Čl. VII </w:t>
      </w:r>
    </w:p>
    <w:p w:rsidR="002C4214" w:rsidRDefault="001602D0">
      <w:pPr>
        <w:spacing w:after="135" w:line="259" w:lineRule="auto"/>
        <w:ind w:left="361" w:right="356"/>
        <w:jc w:val="center"/>
      </w:pPr>
      <w:r>
        <w:rPr>
          <w:b/>
        </w:rPr>
        <w:t xml:space="preserve">Sankcie  </w:t>
      </w:r>
    </w:p>
    <w:p w:rsidR="002C4214" w:rsidRDefault="001602D0">
      <w:pPr>
        <w:numPr>
          <w:ilvl w:val="0"/>
          <w:numId w:val="8"/>
        </w:numPr>
        <w:spacing w:after="118" w:line="277" w:lineRule="auto"/>
        <w:ind w:left="428" w:right="2" w:hanging="286"/>
      </w:pPr>
      <w:r>
        <w:lastRenderedPageBreak/>
        <w:t xml:space="preserve">V prípade, ak sa kupujúci omešká zo zaplatením oprávnene vystavenej faktúry, predávajúci je oprávnený účtovať kupujúcemu úroky z omeškania podľa príslušných ustanovení Obchodného zákonníka. </w:t>
      </w:r>
    </w:p>
    <w:p w:rsidR="002C4214" w:rsidRDefault="001602D0">
      <w:pPr>
        <w:numPr>
          <w:ilvl w:val="0"/>
          <w:numId w:val="8"/>
        </w:numPr>
        <w:spacing w:after="118" w:line="277" w:lineRule="auto"/>
        <w:ind w:left="428" w:right="2" w:hanging="286"/>
      </w:pPr>
      <w:r>
        <w:t xml:space="preserve">V prípade, ak sa predávajúci dostane do </w:t>
      </w:r>
      <w:r>
        <w:t xml:space="preserve">omeškania s poskytnutím plnenia, je kupujúci oprávnený uplatniť si u predávajúceho zmluvnú pokutu vo výške 0,5 % z ceny nedodaného tovaru podľa tejto dohody vrátane DPH za každý aj začatý deň omeškania. </w:t>
      </w:r>
    </w:p>
    <w:p w:rsidR="002C4214" w:rsidRDefault="001602D0">
      <w:pPr>
        <w:numPr>
          <w:ilvl w:val="0"/>
          <w:numId w:val="8"/>
        </w:numPr>
        <w:spacing w:after="12"/>
        <w:ind w:left="428" w:right="2" w:hanging="286"/>
      </w:pPr>
      <w:r>
        <w:t>Ak predávajúci poruší inú svoju zmluvnú povinnosť, n</w:t>
      </w:r>
      <w:r>
        <w:t xml:space="preserve">ež je povinnosť uvedená v ods. 2 tohto článku vznikne kupujúcemu právo uplatniť si u predávajúceho zmluvnú pokutu vo výške 100,00 (slovom: sto eur) </w:t>
      </w:r>
    </w:p>
    <w:p w:rsidR="002C4214" w:rsidRDefault="001602D0">
      <w:pPr>
        <w:numPr>
          <w:ilvl w:val="1"/>
          <w:numId w:val="8"/>
        </w:numPr>
        <w:spacing w:after="10"/>
        <w:ind w:right="2" w:hanging="360"/>
      </w:pPr>
      <w:r>
        <w:t xml:space="preserve">za každý aj začatý deň omeškania so splnením takej povinnosti v prípade, ak je pre splnenie danej povinnosti termín určený s presnosťou na dni alebo lehota určená v dňoch, </w:t>
      </w:r>
    </w:p>
    <w:p w:rsidR="002C4214" w:rsidRDefault="001602D0">
      <w:pPr>
        <w:numPr>
          <w:ilvl w:val="1"/>
          <w:numId w:val="8"/>
        </w:numPr>
        <w:spacing w:after="11"/>
        <w:ind w:right="2" w:hanging="360"/>
      </w:pPr>
      <w:r>
        <w:t xml:space="preserve">za každé jednotlivé také porušenie, ak pre splnenie danej povinnosti nie je určený </w:t>
      </w:r>
      <w:r>
        <w:t xml:space="preserve">termín alebo lehota, </w:t>
      </w:r>
    </w:p>
    <w:p w:rsidR="002C4214" w:rsidRDefault="001602D0">
      <w:pPr>
        <w:ind w:left="437" w:right="2"/>
      </w:pPr>
      <w:r>
        <w:t xml:space="preserve">ak súčasne platí, že táto dohoda pre také porušenie neurčuje inú zmluvnú pokutu. </w:t>
      </w:r>
    </w:p>
    <w:p w:rsidR="002C4214" w:rsidRDefault="001602D0">
      <w:pPr>
        <w:numPr>
          <w:ilvl w:val="0"/>
          <w:numId w:val="8"/>
        </w:numPr>
        <w:ind w:left="428" w:right="2" w:hanging="286"/>
      </w:pPr>
      <w:r>
        <w:t>Zaplatením zmluvnej pokuty alebo úroku z omeškania nie je dotknutý nárok poškodeného účastníka dohody na náhradu škody v celom rozsahu, ktorá mu preukáz</w:t>
      </w:r>
      <w:r>
        <w:t xml:space="preserve">ateľne vznikla v dôsledku nesplnenia povinností druhého účastníka dohody. </w:t>
      </w:r>
    </w:p>
    <w:p w:rsidR="002C4214" w:rsidRDefault="001602D0">
      <w:pPr>
        <w:numPr>
          <w:ilvl w:val="0"/>
          <w:numId w:val="8"/>
        </w:numPr>
        <w:ind w:left="428" w:right="2" w:hanging="286"/>
      </w:pPr>
      <w:r>
        <w:t>Kupujúci má právo na náhradu škody preukázateľne vzniknutej nesplnením vlastnej daňovej povinnosti predávajúceho, platiteľa DPH, v zmysle § 78 zákona o DPH. Kupujúci má zároveň práv</w:t>
      </w:r>
      <w:r>
        <w:t>o uplatniť u predávajúceho trovy konania, ktoré mu vzniknú v konaní s príslušným daňovým úradom podľa § 69b zákona o DPH a</w:t>
      </w:r>
      <w:r>
        <w:rPr>
          <w:b/>
        </w:rPr>
        <w:t xml:space="preserve"> </w:t>
      </w:r>
      <w:r>
        <w:t xml:space="preserve">z podania dodatočného daňového priznania k dani z pridanej hodnoty a dodatočného kontrolného výkazu k dani z pridanej hodnoty. </w:t>
      </w:r>
    </w:p>
    <w:p w:rsidR="002C4214" w:rsidRDefault="001602D0">
      <w:pPr>
        <w:numPr>
          <w:ilvl w:val="0"/>
          <w:numId w:val="8"/>
        </w:numPr>
        <w:ind w:left="428" w:right="2" w:hanging="286"/>
      </w:pPr>
      <w:r>
        <w:t>Kupuj</w:t>
      </w:r>
      <w:r>
        <w:t>úci je oprávnený jednostranne započítať svoje pohľadávky voči predávajúcemu, ktoré mu vznikli z dôvodu uplatnenia ručenia za daň voči kupujúcemu v zmysle § 69b zákona o DPH, vrátane trov konania, ktoré mu vznikli v konaní s príslušným daňovým úradom a pohľ</w:t>
      </w:r>
      <w:r>
        <w:t xml:space="preserve">adávky vzniknuté z dôvodu dlžného poistného na zdravotné poistenie.  </w:t>
      </w:r>
    </w:p>
    <w:p w:rsidR="002C4214" w:rsidRDefault="001602D0">
      <w:pPr>
        <w:numPr>
          <w:ilvl w:val="0"/>
          <w:numId w:val="8"/>
        </w:numPr>
        <w:ind w:left="428" w:right="2" w:hanging="286"/>
      </w:pPr>
      <w:r>
        <w:t>Predávajúci vyhlasuje (ak sa na neho takáto zákonná povinnosť vzťahuje), že nie je osobou podľa  § 11 ods. 1 písm. c) a d) zákona o verejnom obstarávaní. V prípade, ak sa toto vyhlásenie</w:t>
      </w:r>
      <w:r>
        <w:t xml:space="preserve"> ukáže ako nepravdivé, kupujúci je oprávnený od dohody odstúpiť, a predávajúci je povinný nahradiť kupujúcemu škodu, ktorá mu tým vznikla.</w:t>
      </w:r>
      <w:r>
        <w:rPr>
          <w:b/>
        </w:rPr>
        <w:t xml:space="preserve"> </w:t>
      </w:r>
    </w:p>
    <w:p w:rsidR="002C4214" w:rsidRDefault="001602D0">
      <w:pPr>
        <w:numPr>
          <w:ilvl w:val="0"/>
          <w:numId w:val="8"/>
        </w:numPr>
        <w:spacing w:after="8"/>
        <w:ind w:left="428" w:right="2" w:hanging="286"/>
      </w:pPr>
      <w:r>
        <w:t>Predávajúci dáva súhlas kupujúcemu na jednostranné započítanie akýchkoľvek splatných aj nesplatných pohľadávok kupuj</w:t>
      </w:r>
      <w:r>
        <w:t>úceho voči všetkým splatným aj nesplatným pohľadávkam  predávajúceho (vrátane nároku kupujúceho z titulu zmluvných pokút voči predávajúcemu), pričom predávajúci nie je oprávnený započítať svoje pohľadávky voči pohľadávkam kupujúceho, bez jeho predchádzajúc</w:t>
      </w:r>
      <w:r>
        <w:t xml:space="preserve">eho písomného súhlasu. </w:t>
      </w:r>
    </w:p>
    <w:p w:rsidR="002C4214" w:rsidRDefault="001602D0">
      <w:pPr>
        <w:spacing w:after="253" w:line="259" w:lineRule="auto"/>
        <w:ind w:left="0" w:firstLine="0"/>
        <w:jc w:val="left"/>
      </w:pPr>
      <w:r>
        <w:t xml:space="preserve"> </w:t>
      </w:r>
    </w:p>
    <w:p w:rsidR="002C4214" w:rsidRDefault="001602D0">
      <w:pPr>
        <w:spacing w:after="0" w:line="259" w:lineRule="auto"/>
        <w:ind w:left="4239"/>
        <w:jc w:val="left"/>
      </w:pPr>
      <w:r>
        <w:rPr>
          <w:b/>
        </w:rPr>
        <w:t xml:space="preserve">Čl. VIII </w:t>
      </w:r>
    </w:p>
    <w:p w:rsidR="002C4214" w:rsidRDefault="001602D0">
      <w:pPr>
        <w:spacing w:after="136" w:line="259" w:lineRule="auto"/>
        <w:ind w:left="2557"/>
        <w:jc w:val="left"/>
      </w:pPr>
      <w:r>
        <w:rPr>
          <w:b/>
        </w:rPr>
        <w:t xml:space="preserve">Doba trvania dohody a ukončenie dohody </w:t>
      </w:r>
    </w:p>
    <w:p w:rsidR="002C4214" w:rsidRDefault="001602D0">
      <w:pPr>
        <w:numPr>
          <w:ilvl w:val="0"/>
          <w:numId w:val="9"/>
        </w:numPr>
        <w:ind w:right="2" w:hanging="413"/>
      </w:pPr>
      <w:r>
        <w:t xml:space="preserve">Dohoda sa uzatvára na dobu určitú – 48 mesiacov odo dňa nadobudnutia jej účinnosti, resp. do doby vyčerpania finančného limitu uvedeného v </w:t>
      </w:r>
      <w:r>
        <w:t xml:space="preserve">čl. IV ods. 4 dohody, podľa toho, ktorá  skutočnosť nastane skôr. </w:t>
      </w:r>
    </w:p>
    <w:p w:rsidR="002C4214" w:rsidRDefault="001602D0">
      <w:pPr>
        <w:numPr>
          <w:ilvl w:val="0"/>
          <w:numId w:val="9"/>
        </w:numPr>
        <w:spacing w:after="10"/>
        <w:ind w:right="2" w:hanging="413"/>
      </w:pPr>
      <w:r>
        <w:t xml:space="preserve">Túto dohodu je možné ukončiť pred dobou, na ktorú bola dojednaná: </w:t>
      </w:r>
    </w:p>
    <w:p w:rsidR="002C4214" w:rsidRDefault="001602D0">
      <w:pPr>
        <w:numPr>
          <w:ilvl w:val="1"/>
          <w:numId w:val="9"/>
        </w:numPr>
        <w:spacing w:after="10"/>
        <w:ind w:right="2" w:hanging="360"/>
      </w:pPr>
      <w:r>
        <w:t xml:space="preserve">písomnou dohodou účastníkov dohody, </w:t>
      </w:r>
    </w:p>
    <w:p w:rsidR="002C4214" w:rsidRDefault="001602D0">
      <w:pPr>
        <w:numPr>
          <w:ilvl w:val="1"/>
          <w:numId w:val="9"/>
        </w:numPr>
        <w:spacing w:after="8"/>
        <w:ind w:right="2" w:hanging="360"/>
      </w:pPr>
      <w:r>
        <w:t xml:space="preserve">písomnou výpoveďou kupujúceho, </w:t>
      </w:r>
    </w:p>
    <w:p w:rsidR="002C4214" w:rsidRDefault="001602D0">
      <w:pPr>
        <w:numPr>
          <w:ilvl w:val="1"/>
          <w:numId w:val="9"/>
        </w:numPr>
        <w:spacing w:after="1"/>
        <w:ind w:right="2" w:hanging="360"/>
      </w:pPr>
      <w:r>
        <w:t xml:space="preserve">odstúpením podľa § 344 a </w:t>
      </w:r>
      <w:proofErr w:type="spellStart"/>
      <w:r>
        <w:t>nasl</w:t>
      </w:r>
      <w:proofErr w:type="spellEnd"/>
      <w:r>
        <w:t xml:space="preserve">. Obchodného zákonníka  </w:t>
      </w:r>
    </w:p>
    <w:p w:rsidR="002C4214" w:rsidRDefault="001602D0">
      <w:pPr>
        <w:numPr>
          <w:ilvl w:val="1"/>
          <w:numId w:val="9"/>
        </w:numPr>
        <w:ind w:right="2" w:hanging="360"/>
      </w:pPr>
      <w:r>
        <w:t xml:space="preserve">odstúpením z dôvodov uvedených v tejto dohode.  </w:t>
      </w:r>
    </w:p>
    <w:p w:rsidR="002C4214" w:rsidRDefault="001602D0">
      <w:pPr>
        <w:numPr>
          <w:ilvl w:val="0"/>
          <w:numId w:val="9"/>
        </w:numPr>
        <w:ind w:right="2" w:hanging="413"/>
      </w:pPr>
      <w:r>
        <w:lastRenderedPageBreak/>
        <w:t>Kupujúci môže dohodu vypovedať kedykoľvek, a to aj bez uvedenia dôvodu. Výpovedná doba je 3 mesiace a začína plynúť prvým dňom kalendárneho mesiaca nasledujúceho po kalendárnom mesiaci, v ktorom bola písomn</w:t>
      </w:r>
      <w:r>
        <w:t xml:space="preserve">á výpoveď doručená druhému účastníkovi dohody. </w:t>
      </w:r>
    </w:p>
    <w:p w:rsidR="002C4214" w:rsidRDefault="001602D0">
      <w:pPr>
        <w:numPr>
          <w:ilvl w:val="0"/>
          <w:numId w:val="9"/>
        </w:numPr>
        <w:ind w:right="2" w:hanging="413"/>
      </w:pPr>
      <w:r>
        <w:t xml:space="preserve">Kupujúci je zároveň oprávnený odstúpiť od dohody v prípade: </w:t>
      </w:r>
    </w:p>
    <w:p w:rsidR="002C4214" w:rsidRDefault="001602D0">
      <w:pPr>
        <w:numPr>
          <w:ilvl w:val="1"/>
          <w:numId w:val="9"/>
        </w:numPr>
        <w:spacing w:after="11"/>
        <w:ind w:right="2" w:hanging="360"/>
      </w:pPr>
      <w:r>
        <w:t xml:space="preserve">porušenia povinností predávajúceho podľa čl. IX ods. 1 a 2 a čl. X ods. 4 a 5 dohody, </w:t>
      </w:r>
    </w:p>
    <w:p w:rsidR="002C4214" w:rsidRDefault="001602D0">
      <w:pPr>
        <w:numPr>
          <w:ilvl w:val="1"/>
          <w:numId w:val="9"/>
        </w:numPr>
        <w:spacing w:after="11"/>
        <w:ind w:right="2" w:hanging="360"/>
      </w:pPr>
      <w:r>
        <w:t>ak sa predávajúci stane dlžníkom poistného na zdravotné pois</w:t>
      </w:r>
      <w:r>
        <w:t xml:space="preserve">tenie voči kupujúcemu, </w:t>
      </w:r>
    </w:p>
    <w:p w:rsidR="002C4214" w:rsidRDefault="001602D0">
      <w:pPr>
        <w:numPr>
          <w:ilvl w:val="1"/>
          <w:numId w:val="9"/>
        </w:numPr>
        <w:spacing w:after="9"/>
        <w:ind w:right="2" w:hanging="360"/>
      </w:pPr>
      <w:r>
        <w:t xml:space="preserve">ak právnickej osobe predávajúceho bol uložený jeden, alebo viacero trestov, uvedených v § 10 zákona č. 91/2016 Z. z. o trestnej zodpovednosti právnických osôb a o zmene a doplnení niektorých zákonov v znení neskorších predpisov, </w:t>
      </w:r>
    </w:p>
    <w:p w:rsidR="002C4214" w:rsidRDefault="001602D0">
      <w:pPr>
        <w:numPr>
          <w:ilvl w:val="1"/>
          <w:numId w:val="9"/>
        </w:numPr>
        <w:spacing w:after="8"/>
        <w:ind w:right="2" w:hanging="360"/>
      </w:pPr>
      <w:r>
        <w:t>dň</w:t>
      </w:r>
      <w:r>
        <w:t xml:space="preserve">om právoplatného rozhodnutia registrujúceho orgánu o  výmaze podľa § 12 zákona                          </w:t>
      </w:r>
    </w:p>
    <w:p w:rsidR="002C4214" w:rsidRDefault="001602D0">
      <w:pPr>
        <w:spacing w:after="9"/>
        <w:ind w:left="360" w:right="2" w:firstLine="360"/>
      </w:pPr>
      <w:r>
        <w:t>č. 315/2016 Z. z. o registri partnerov verejného sektora a o zmene a doplnení niektorých zákonov v znení neskorších predpisov</w:t>
      </w:r>
      <w:r>
        <w:rPr>
          <w:i/>
        </w:rPr>
        <w:t xml:space="preserve"> (</w:t>
      </w:r>
      <w:r>
        <w:t>ďalej len „zákon o regis</w:t>
      </w:r>
      <w:r>
        <w:t>tri partnerov verejného sektora</w:t>
      </w:r>
      <w:r>
        <w:rPr>
          <w:i/>
        </w:rPr>
        <w:t>“)</w:t>
      </w:r>
      <w:r>
        <w:t xml:space="preserve">, e) dňom právoplatného rozhodnutia registrujúceho orgánu o  pokute podľa § 13 ods. 2 zákona o registri partnerov verejného sektora, </w:t>
      </w:r>
    </w:p>
    <w:p w:rsidR="002C4214" w:rsidRDefault="001602D0">
      <w:pPr>
        <w:numPr>
          <w:ilvl w:val="1"/>
          <w:numId w:val="10"/>
        </w:numPr>
        <w:spacing w:after="12"/>
        <w:ind w:right="2" w:hanging="360"/>
      </w:pPr>
      <w:r>
        <w:t xml:space="preserve">ak dôjde k výmazu partnera verejného sektora na návrh oprávnenej osoby počas trvania dohody, </w:t>
      </w:r>
    </w:p>
    <w:p w:rsidR="002C4214" w:rsidRDefault="001602D0">
      <w:pPr>
        <w:numPr>
          <w:ilvl w:val="1"/>
          <w:numId w:val="10"/>
        </w:numPr>
        <w:spacing w:after="12"/>
        <w:ind w:right="2" w:hanging="360"/>
      </w:pPr>
      <w:r>
        <w:t xml:space="preserve">ak je partner verejného sektora viac ako 30 dní v omeškaní so zápisom novej oprávnenej osoby </w:t>
      </w:r>
    </w:p>
    <w:p w:rsidR="002C4214" w:rsidRDefault="001602D0">
      <w:pPr>
        <w:spacing w:after="11"/>
        <w:ind w:left="730" w:right="2"/>
      </w:pPr>
      <w:r>
        <w:t>(§ 10 ods. 2 tretia veta zákona o registri partnerov verejného sekto</w:t>
      </w:r>
      <w:r>
        <w:t xml:space="preserve">ra), </w:t>
      </w:r>
    </w:p>
    <w:p w:rsidR="002C4214" w:rsidRDefault="001602D0">
      <w:pPr>
        <w:ind w:left="720" w:right="2" w:hanging="360"/>
      </w:pPr>
      <w:r>
        <w:t xml:space="preserve">h) ak subdodávatelia alebo subdodávatelia podľa osobitného predpisu, ktorí majú povinnosť zapisovať sa do registra verejného sektora, nie sú zapísaní v registri partnerov verejného sektora. </w:t>
      </w:r>
    </w:p>
    <w:p w:rsidR="002C4214" w:rsidRDefault="001602D0">
      <w:pPr>
        <w:numPr>
          <w:ilvl w:val="0"/>
          <w:numId w:val="9"/>
        </w:numPr>
        <w:ind w:right="2" w:hanging="413"/>
      </w:pPr>
      <w:r>
        <w:t>V prípade, že nie je splnená povinnosť podľa § 11 ods. 2 zá</w:t>
      </w:r>
      <w:r>
        <w:t>kona o registri partnerov verejného sektora alebo ak je predávajúci v omeškaní so splnením povinnosti podľa  § 10 ods. 2 tretej vety citovaného zákona, nie je kupujúci v omeškaní, ak z tohto dôvodu neplní, čo mu ukladá táto dohoda. 6. V prípade, že kupujúc</w:t>
      </w:r>
      <w:r>
        <w:t xml:space="preserve">i nevyužije právo odstúpiť od dohody v zmysle § 15 ods. 1 zákona o registri partnerov verejného sektora, má právo na zaplatenie zmluvnej pokuty zo strany predávajúceho vo výške 20% z ceny vrátane DPH podľa čl. IV ods. 4 tejto dohody. </w:t>
      </w:r>
    </w:p>
    <w:p w:rsidR="002C4214" w:rsidRDefault="001602D0">
      <w:pPr>
        <w:numPr>
          <w:ilvl w:val="0"/>
          <w:numId w:val="11"/>
        </w:numPr>
        <w:ind w:right="2" w:hanging="358"/>
      </w:pPr>
      <w:r>
        <w:t xml:space="preserve">V prípade odstúpenia </w:t>
      </w:r>
      <w:r>
        <w:t xml:space="preserve">dohoda zaniká dňom doručenia oznámenia o odstúpení od  dohody druhému účastníkovi dohody. Odstúpenie musí mať písomnú formu a musia v ňom byť podrobne uvedené dôvody odstúpenia. </w:t>
      </w:r>
    </w:p>
    <w:p w:rsidR="002C4214" w:rsidRDefault="001602D0">
      <w:pPr>
        <w:numPr>
          <w:ilvl w:val="0"/>
          <w:numId w:val="11"/>
        </w:numPr>
        <w:spacing w:after="94"/>
        <w:ind w:right="2" w:hanging="358"/>
      </w:pPr>
      <w:r>
        <w:t>V prípade predčasného ukončenia dohody si účastníci dohody vysporiadajú všetk</w:t>
      </w:r>
      <w:r>
        <w:t xml:space="preserve">y, a to aj finančné záväzky, prevzaté v súlade s podmienkami tejto dohody, o čom vyhotovia písomný protokol. </w:t>
      </w:r>
    </w:p>
    <w:p w:rsidR="002C4214" w:rsidRDefault="001602D0">
      <w:pPr>
        <w:spacing w:after="0" w:line="259" w:lineRule="auto"/>
        <w:ind w:left="50" w:firstLine="0"/>
        <w:jc w:val="center"/>
      </w:pPr>
      <w:r>
        <w:rPr>
          <w:b/>
        </w:rPr>
        <w:t xml:space="preserve"> </w:t>
      </w:r>
    </w:p>
    <w:p w:rsidR="002C4214" w:rsidRDefault="001602D0">
      <w:pPr>
        <w:spacing w:after="15" w:line="259" w:lineRule="auto"/>
        <w:ind w:left="50" w:firstLine="0"/>
        <w:jc w:val="center"/>
      </w:pPr>
      <w:r>
        <w:rPr>
          <w:b/>
        </w:rPr>
        <w:t xml:space="preserve"> </w:t>
      </w:r>
    </w:p>
    <w:p w:rsidR="002C4214" w:rsidRDefault="001602D0">
      <w:pPr>
        <w:spacing w:after="4" w:line="259" w:lineRule="auto"/>
        <w:ind w:left="361" w:right="357"/>
        <w:jc w:val="center"/>
      </w:pPr>
      <w:r>
        <w:rPr>
          <w:b/>
        </w:rPr>
        <w:t xml:space="preserve">Čl. IX </w:t>
      </w:r>
    </w:p>
    <w:p w:rsidR="002C4214" w:rsidRDefault="001602D0">
      <w:pPr>
        <w:spacing w:after="4" w:line="259" w:lineRule="auto"/>
        <w:ind w:left="361" w:right="363"/>
        <w:jc w:val="center"/>
      </w:pPr>
      <w:r>
        <w:rPr>
          <w:b/>
        </w:rPr>
        <w:t xml:space="preserve">Osobitné ustanovenia </w:t>
      </w:r>
    </w:p>
    <w:p w:rsidR="002C4214" w:rsidRDefault="001602D0">
      <w:pPr>
        <w:spacing w:after="20" w:line="259" w:lineRule="auto"/>
        <w:ind w:left="50" w:firstLine="0"/>
        <w:jc w:val="center"/>
      </w:pPr>
      <w:r>
        <w:rPr>
          <w:b/>
        </w:rPr>
        <w:t xml:space="preserve"> </w:t>
      </w:r>
    </w:p>
    <w:p w:rsidR="002C4214" w:rsidRDefault="001602D0">
      <w:pPr>
        <w:numPr>
          <w:ilvl w:val="0"/>
          <w:numId w:val="12"/>
        </w:numPr>
        <w:ind w:right="2" w:hanging="360"/>
      </w:pPr>
      <w:r>
        <w:t>Predávajúci je oprávnený plniť predmet dohody aj prostredníctvom subdodávateľov, ktorí musia spĺňať podmienky pre plnenie predmetu dohody, týkajúce sa osobného postavenia v rozsahu, v akom bolo ich splnenie vyžadované od predávajúceho a neexistujú u nich d</w:t>
      </w:r>
      <w:r>
        <w:t>ôvody na vylúčenie podľa § 40 ods. 6 písm. a) až g) a ods. 7 a 8 zákona o verejnom obstarávaní, v súlade s § 41 zákona o verejnom obstarávaní. V prípade plnenia predmetu dohody prostredníctvom subdodávateľov zodpovedá predávajúci kupujúcemu tak, ako keby p</w:t>
      </w:r>
      <w:r>
        <w:t>lnil predmet dohody sám. Kupujúci je oprávnený od tejto dohody odstúpiť, ak zistí, že predávajúci zabezpečuje plnenie predmetu tejto dohody prostredníctvom subdodávateľa, ktorý nespĺňa podmienky podľa § 41 zákona o verejnom obstarávaní, alebo zabezpečuje p</w:t>
      </w:r>
      <w:r>
        <w:t>lnenie predmetu dohody prostredníctvom subdodávateľa napriek tomu, že túto skutočnosť neuviedol v prílohe č. 4 tejto dohody, čím nie je dotknutý nárok kupujúceho na náhradu škody z tohto dôvodu vzniknutej. Zoznam subdodávateľov je uvedený v prílohe č. 4 te</w:t>
      </w:r>
      <w:r>
        <w:t xml:space="preserve">jto dohody. </w:t>
      </w:r>
    </w:p>
    <w:p w:rsidR="002C4214" w:rsidRDefault="001602D0">
      <w:pPr>
        <w:numPr>
          <w:ilvl w:val="0"/>
          <w:numId w:val="12"/>
        </w:numPr>
        <w:ind w:right="2" w:hanging="360"/>
      </w:pPr>
      <w:r>
        <w:t xml:space="preserve">V prípade, že niektorý zo subdodávateľov nie je v okamihu podpísania tejto dohody známy a vstúpi do procesu v priebehu plnenia predmetu tejto dohody, resp. sa zmení niektorý zo subdodávateľov </w:t>
      </w:r>
      <w:r>
        <w:lastRenderedPageBreak/>
        <w:t>počas plnenia  tejto dohody, alebo sa zmenia údaje,</w:t>
      </w:r>
      <w:r>
        <w:t xml:space="preserve"> týkajúce sa konkrétneho subdodávateľa, musí byť táto zmena odsúhlasená účastníkmi dohody formou písomného dodatku k tejto dohode. O každej zmene je predávajúci povinný bezodkladne - najneskôr do 7 kalendárnych dní - písomne informovať kupujúceho, pričom j</w:t>
      </w:r>
      <w:r>
        <w:t>e povinný zároveň predložiť kupujúcemu čestné vyhlásenie, že subdodávateľ, ktorého sa zmena týka, spĺňa podmienky pre plnenie predmetu tejto dohody. Ak predávajúci tento záväzok nedodrží, považuje sa to za závažné porušenie zmluvných podmienok a predávajúc</w:t>
      </w:r>
      <w:r>
        <w:t>i je povinný zaplatiť kupujúcemu zmluvnú pokutu vo výške 20% z ceny vrátane DPH podľa čl. IV ods. 4 tejto dohody. Kupujúci je oprávnený zmluvnú pokutu započítať a z tohto dôvodu krátiť úhradu fakturovanej sumy (vyplatiť predávajúcemu fakturovanú cenu zníže</w:t>
      </w:r>
      <w:r>
        <w:t xml:space="preserve">nú o 20%). Kupujúci je oprávnený dohodnutú zmluvnú pokutu vo výške 20% vyúčtovať predávajúcemu aj dodatočne, ak zistí, že predávajúci porušil záväzok podľa tohto ustanovenia dohody. </w:t>
      </w:r>
    </w:p>
    <w:p w:rsidR="002C4214" w:rsidRDefault="001602D0">
      <w:pPr>
        <w:numPr>
          <w:ilvl w:val="0"/>
          <w:numId w:val="12"/>
        </w:numPr>
        <w:ind w:right="2" w:hanging="360"/>
      </w:pPr>
      <w:r>
        <w:t>Účastníci dohody sa dohodli, že písomnosti podľa tejto dohody sa doručujú</w:t>
      </w:r>
      <w:r>
        <w:t xml:space="preserve"> osobne, poštou, kuriérskou službou alebo e-mailom. Každý z účastníkov dohody je povinný písomne informovať druhého účastníka dohody o akejkoľvek zmene adresy, e-mailu, alebo kontaktných údajov, uvedených v tejto dohode, a to písomným oznámením podpísaným </w:t>
      </w:r>
      <w:r>
        <w:t xml:space="preserve">štatutárnymi zástupcami účastníka dohody, ktoré bude doručené druhému účastníkovi dohody, pričom na zmenu podľa tejto vety sa nevyžaduje uzavretie </w:t>
      </w:r>
      <w:proofErr w:type="spellStart"/>
      <w:r>
        <w:t>dotatku</w:t>
      </w:r>
      <w:proofErr w:type="spellEnd"/>
      <w:r>
        <w:t xml:space="preserve"> k tejto dohode. Písomnosti doručované poštou a kuriérskou službou sa doručujú na adresu sídla účastní</w:t>
      </w:r>
      <w:r>
        <w:t>kov dohody, uvedenú v čl. I dohody. Písomnosti doručované osobne sa považujú za doručené v deň ich prevzatia, alebo dňom kedy adresát odoprel prevziať zásielku. Písomnosti doručované poštou alebo kuriérskou službou sa považujú za doručené v deň prevzatia z</w:t>
      </w:r>
      <w:r>
        <w:t xml:space="preserve">ásielky adresátom, alebo v deň keď sa zásielka vrátila odosielateľovi späť ako nedoručená, aj keď sa adresát o zásielke nedozvedel. S výnimkou elektronických faktúr sa písomnosti doručované prostredníctvom e-mailu považujú za doručené nasledujúci pracovný </w:t>
      </w:r>
      <w:r>
        <w:t xml:space="preserve">deň po ich odoslaní na e-mailovú adresu druhého účastníka dohody. </w:t>
      </w:r>
    </w:p>
    <w:p w:rsidR="002C4214" w:rsidRDefault="001602D0">
      <w:pPr>
        <w:numPr>
          <w:ilvl w:val="0"/>
          <w:numId w:val="12"/>
        </w:numPr>
        <w:ind w:right="2" w:hanging="360"/>
      </w:pPr>
      <w:r>
        <w:t xml:space="preserve">Na doručovanie písomností týkajúcich sa vzniku, zmeny, zániku dohody, alebo akéhokoľvek porušenia dohody, sa nepoužije e-mail. </w:t>
      </w:r>
    </w:p>
    <w:p w:rsidR="002C4214" w:rsidRDefault="001602D0">
      <w:pPr>
        <w:numPr>
          <w:ilvl w:val="0"/>
          <w:numId w:val="12"/>
        </w:numPr>
        <w:ind w:right="2" w:hanging="360"/>
      </w:pPr>
      <w:r>
        <w:t>Písomnosti a komunikácia medzi účastníkmi dohody, týkajúca sa</w:t>
      </w:r>
      <w:r>
        <w:t xml:space="preserve"> tejto dohody, bude prebiehať v slovenskom jazyku, vrátane vystavovania účtovných dokladov a ich príloh, pričom všetky oznámenia s právnym alebo zmluvným účinkom sa budú posielať druhému účastníkovi dohody na jeho adresu uvedenú v čl. I tejto dohody, na je</w:t>
      </w:r>
      <w:r>
        <w:t xml:space="preserve">ho dodatočne písomne oznámenú adresu alebo na adresu evidovanú v Obchodnom alebo inom registri. </w:t>
      </w:r>
    </w:p>
    <w:p w:rsidR="002C4214" w:rsidRDefault="001602D0">
      <w:pPr>
        <w:numPr>
          <w:ilvl w:val="0"/>
          <w:numId w:val="12"/>
        </w:numPr>
        <w:ind w:right="2" w:hanging="360"/>
      </w:pPr>
      <w:r>
        <w:t>Predávajúci nie je oprávnený postúpiť akékoľvek práva a pohľadávky vyplývajúce z tejto dohody na tretie osoby bez predchádzajúceho písomného súhlasu kupujúceho</w:t>
      </w:r>
      <w:r>
        <w:t xml:space="preserve">. Právny úkon, ktorým budú práva a pohľadávky postúpené v rozpore s týmto odsekom, bude neplatný. </w:t>
      </w:r>
    </w:p>
    <w:p w:rsidR="002C4214" w:rsidRDefault="001602D0">
      <w:pPr>
        <w:numPr>
          <w:ilvl w:val="0"/>
          <w:numId w:val="12"/>
        </w:numPr>
        <w:ind w:right="2" w:hanging="360"/>
      </w:pPr>
      <w:r>
        <w:t>Osobné údaje kontaktných osôb a osôb podieľajúcich sa na plnení predmetu tejto dohody budú spracúvané za účelom plnenia tejto dohody, pričom účastníci dohody</w:t>
      </w:r>
      <w:r>
        <w:t xml:space="preserve"> vyhlasujú, že sú oprávnení tieto osobné údaje poskytnúť druhému účastníkovi dohody. Okrem osobných údajov podľa prvej vety tohto odseku pri plnení tejto dohody nebudú spracúvané osobné údaje. Ak pri plnení predmetu dohody dôjde k náhodnému kontaktu s osob</w:t>
      </w:r>
      <w:r>
        <w:t xml:space="preserve">nými údajmi, je predávajúci povinný dodržiavať ustanovenia Nariadenia Európskeho parlamentu a Rady (EÚ) 2016/679 z 27. apríla 2016 o ochrane fyzických osôb pri spracúvaní osobných údajov a o voľnom pohybe takýchto údajov v konsolidovanom znení a zákona č. </w:t>
      </w:r>
      <w:r>
        <w:t xml:space="preserve">18/2018 Z. z. o ochrane osobných údajov a o zmene a doplnení niektorých zákonov v znení neskorších predpisov. </w:t>
      </w:r>
    </w:p>
    <w:p w:rsidR="002C4214" w:rsidRDefault="001602D0">
      <w:pPr>
        <w:spacing w:after="14" w:line="259" w:lineRule="auto"/>
        <w:ind w:left="50" w:firstLine="0"/>
        <w:jc w:val="center"/>
      </w:pPr>
      <w:r>
        <w:rPr>
          <w:b/>
        </w:rPr>
        <w:t xml:space="preserve"> </w:t>
      </w:r>
    </w:p>
    <w:p w:rsidR="002C4214" w:rsidRDefault="001602D0">
      <w:pPr>
        <w:spacing w:after="4" w:line="259" w:lineRule="auto"/>
        <w:ind w:left="361" w:right="360"/>
        <w:jc w:val="center"/>
      </w:pPr>
      <w:r>
        <w:rPr>
          <w:b/>
        </w:rPr>
        <w:t xml:space="preserve">Čl. X </w:t>
      </w:r>
    </w:p>
    <w:p w:rsidR="002C4214" w:rsidRDefault="001602D0">
      <w:pPr>
        <w:spacing w:after="4" w:line="259" w:lineRule="auto"/>
        <w:ind w:left="361" w:right="363"/>
        <w:jc w:val="center"/>
      </w:pPr>
      <w:r>
        <w:rPr>
          <w:b/>
        </w:rPr>
        <w:t xml:space="preserve">Protikorupčné ustanovenia </w:t>
      </w:r>
    </w:p>
    <w:p w:rsidR="002C4214" w:rsidRDefault="001602D0">
      <w:pPr>
        <w:spacing w:after="140" w:line="259" w:lineRule="auto"/>
        <w:ind w:left="50" w:firstLine="0"/>
        <w:jc w:val="center"/>
      </w:pPr>
      <w:r>
        <w:rPr>
          <w:b/>
        </w:rPr>
        <w:t xml:space="preserve"> </w:t>
      </w:r>
    </w:p>
    <w:p w:rsidR="002C4214" w:rsidRDefault="001602D0">
      <w:pPr>
        <w:numPr>
          <w:ilvl w:val="0"/>
          <w:numId w:val="13"/>
        </w:numPr>
        <w:ind w:right="2" w:hanging="283"/>
      </w:pPr>
      <w:r>
        <w:t>Účastníci dohody sa nesmú dopustiť, nesmú schváliť, ani povoliť žiadne konanie v súvislosti s dojednávaním,</w:t>
      </w:r>
      <w:r>
        <w:t xml:space="preserve"> uzatváraním alebo plnením tejto dohody, ktoré by spôsobilo, že by účastníci dohody alebo osoby ovládané účastníkmi dohody porušili akékoľvek platné protikorupčné všeobecne záväzné právne predpisy. Táto povinnosť sa vzťahuje najmä na neoprávnené plnenia, v</w:t>
      </w:r>
      <w:r>
        <w:t xml:space="preserve">rátane </w:t>
      </w:r>
      <w:r>
        <w:lastRenderedPageBreak/>
        <w:t>urýchľovacích platieb (</w:t>
      </w:r>
      <w:proofErr w:type="spellStart"/>
      <w:r>
        <w:t>facilitation</w:t>
      </w:r>
      <w:proofErr w:type="spellEnd"/>
      <w:r>
        <w:t xml:space="preserve"> </w:t>
      </w:r>
      <w:proofErr w:type="spellStart"/>
      <w:r>
        <w:t>payments</w:t>
      </w:r>
      <w:proofErr w:type="spellEnd"/>
      <w:r>
        <w:t xml:space="preserve">) verejným činiteľom, zástupcom alebo zamestnancom orgánov verejnej správy alebo blízkym osobám verejných činiteľov, zástupcov alebo zamestnancov orgánov verejnej správy. </w:t>
      </w:r>
    </w:p>
    <w:p w:rsidR="002C4214" w:rsidRDefault="001602D0">
      <w:pPr>
        <w:numPr>
          <w:ilvl w:val="0"/>
          <w:numId w:val="13"/>
        </w:numPr>
        <w:ind w:right="2" w:hanging="283"/>
      </w:pPr>
      <w:r>
        <w:t xml:space="preserve">Účastníci dohody sa zaväzujú, že </w:t>
      </w:r>
      <w:r>
        <w:t xml:space="preserve">neponúknu, neposkytnú, ani sa nezaviažu poskytnúť žiadnemu zamestnancovi, zástupcovi alebo tretej strane konajúcej v mene druhého účastníka dohody, a rovnako neprijmú, ani sa nezaviažu prijať od žiadneho zamestnanca, zástupcu alebo tretej strany konajúcej </w:t>
      </w:r>
      <w:r>
        <w:t xml:space="preserve">v mene druhého účastníka dohody žiadny dar, ani inú výhodu, či peňažnú alebo inú, v súvislosti s dojednávaním, uzatváraním alebo plnením tejto dohody v rozpore s Etickým kódexom kupujúceho zverejneným na webovom sídle kupujúceho </w:t>
      </w:r>
      <w:hyperlink r:id="rId5">
        <w:r>
          <w:rPr>
            <w:color w:val="0563C1"/>
            <w:u w:val="single" w:color="0563C1"/>
          </w:rPr>
          <w:t>www.vszp.sk</w:t>
        </w:r>
      </w:hyperlink>
      <w:hyperlink r:id="rId6">
        <w:r>
          <w:t xml:space="preserve"> </w:t>
        </w:r>
      </w:hyperlink>
      <w:r>
        <w:t xml:space="preserve">(ďalej len „Etický kódex“). 3. Účastníci dohody sa zaväzujú bezodkladne informovať druhého účastníka dohody, pokiaľ si budú vedomí </w:t>
      </w:r>
      <w:r>
        <w:t xml:space="preserve">alebo budú mať konkrétne podozrenie na korupciu pri dojednávaní, uzatváraní alebo pri plnení tejto dohody. </w:t>
      </w:r>
    </w:p>
    <w:p w:rsidR="002C4214" w:rsidRDefault="001602D0">
      <w:pPr>
        <w:numPr>
          <w:ilvl w:val="0"/>
          <w:numId w:val="14"/>
        </w:numPr>
        <w:ind w:right="2" w:hanging="283"/>
      </w:pPr>
      <w:r>
        <w:t xml:space="preserve">V prípade, že akýkoľvek dar alebo výhoda v súvislosti s dojednávaním, uzatváraním alebo plnením tejto dohody je poskytnutý účastníkovi dohody </w:t>
      </w:r>
      <w:r>
        <w:t xml:space="preserve">alebo zástupcovi účastníka dohody v rozpore s týmto článkom dohody, môže účastník dohody od tejto dohody odstúpiť. </w:t>
      </w:r>
    </w:p>
    <w:p w:rsidR="002C4214" w:rsidRDefault="001602D0">
      <w:pPr>
        <w:numPr>
          <w:ilvl w:val="0"/>
          <w:numId w:val="14"/>
        </w:numPr>
        <w:spacing w:after="9"/>
        <w:ind w:right="2" w:hanging="283"/>
      </w:pPr>
      <w:r>
        <w:t>Účastníci dohody sa zaväzujú dodržiavať apolitickosť vo vzájomnom postupe pri uzatváraní dohody a základné morálne a etické hodnoty ustanove</w:t>
      </w:r>
      <w:r>
        <w:t xml:space="preserve">né v obsahu Etického kódexu. V prípade nedodržiavania stanovených apolitických, morálnych a etických hodnôt je účastník dohody oprávnený od tejto dohody odstúpiť. </w:t>
      </w:r>
    </w:p>
    <w:p w:rsidR="002C4214" w:rsidRDefault="001602D0">
      <w:pPr>
        <w:spacing w:after="0" w:line="259" w:lineRule="auto"/>
        <w:ind w:left="405" w:firstLine="0"/>
        <w:jc w:val="center"/>
      </w:pPr>
      <w:r>
        <w:rPr>
          <w:b/>
        </w:rPr>
        <w:t xml:space="preserve"> </w:t>
      </w:r>
    </w:p>
    <w:p w:rsidR="002C4214" w:rsidRDefault="001602D0">
      <w:pPr>
        <w:spacing w:after="0" w:line="259" w:lineRule="auto"/>
        <w:ind w:left="50" w:firstLine="0"/>
        <w:jc w:val="center"/>
      </w:pPr>
      <w:r>
        <w:rPr>
          <w:b/>
        </w:rPr>
        <w:t xml:space="preserve"> </w:t>
      </w:r>
    </w:p>
    <w:p w:rsidR="002C4214" w:rsidRDefault="001602D0">
      <w:pPr>
        <w:spacing w:after="4" w:line="259" w:lineRule="auto"/>
        <w:ind w:left="361" w:right="359"/>
        <w:jc w:val="center"/>
      </w:pPr>
      <w:r>
        <w:rPr>
          <w:b/>
        </w:rPr>
        <w:t xml:space="preserve">Čl. XI </w:t>
      </w:r>
    </w:p>
    <w:p w:rsidR="002C4214" w:rsidRDefault="001602D0">
      <w:pPr>
        <w:spacing w:after="4" w:line="259" w:lineRule="auto"/>
        <w:ind w:left="361" w:right="360"/>
        <w:jc w:val="center"/>
      </w:pPr>
      <w:r>
        <w:rPr>
          <w:b/>
        </w:rPr>
        <w:t xml:space="preserve">Záverečné ustanovenia </w:t>
      </w:r>
    </w:p>
    <w:p w:rsidR="002C4214" w:rsidRDefault="001602D0">
      <w:pPr>
        <w:spacing w:after="138" w:line="259" w:lineRule="auto"/>
        <w:ind w:left="405" w:firstLine="0"/>
        <w:jc w:val="center"/>
      </w:pPr>
      <w:r>
        <w:rPr>
          <w:b/>
        </w:rPr>
        <w:t xml:space="preserve"> </w:t>
      </w:r>
    </w:p>
    <w:p w:rsidR="002C4214" w:rsidRDefault="001602D0">
      <w:pPr>
        <w:numPr>
          <w:ilvl w:val="0"/>
          <w:numId w:val="15"/>
        </w:numPr>
        <w:ind w:right="2" w:hanging="283"/>
      </w:pPr>
      <w:r>
        <w:t>Meniť alebo dopĺňať túto dohodu je možné len na základe</w:t>
      </w:r>
      <w:r>
        <w:t xml:space="preserve"> dohody obidvoch účastníkov vo forme písomného dodatku k dohode, podpísaného obidvomi účastníkmi dohody. </w:t>
      </w:r>
    </w:p>
    <w:p w:rsidR="002C4214" w:rsidRDefault="001602D0">
      <w:pPr>
        <w:numPr>
          <w:ilvl w:val="0"/>
          <w:numId w:val="15"/>
        </w:numPr>
        <w:ind w:right="2" w:hanging="283"/>
      </w:pPr>
      <w:r>
        <w:t xml:space="preserve">Dohoda je vyhotovená v štyroch rovnopisoch s platnosťou originálu, z ktorých predávajúci </w:t>
      </w:r>
      <w:proofErr w:type="spellStart"/>
      <w:r>
        <w:t>obdrží</w:t>
      </w:r>
      <w:proofErr w:type="spellEnd"/>
      <w:r>
        <w:t xml:space="preserve"> jedno a kupujúci tri vyhotovenia. </w:t>
      </w:r>
    </w:p>
    <w:p w:rsidR="002C4214" w:rsidRDefault="001602D0">
      <w:pPr>
        <w:numPr>
          <w:ilvl w:val="0"/>
          <w:numId w:val="15"/>
        </w:numPr>
        <w:ind w:right="2" w:hanging="283"/>
      </w:pPr>
      <w:r>
        <w:t>Účastníci dohody sa</w:t>
      </w:r>
      <w:r>
        <w:t xml:space="preserve"> zaväzujú prípadné spory vyplývajúce z tejto dohody a dodatkov k nej alebo rozpory vo výklade niektorých jej ustanovení riešiť prednostne vzájomným rokovaním. Až po neúspešnosti  takéhoto rokovania sa účastníci dohody môžu obrátiť s návrhom na vyriešenie n</w:t>
      </w:r>
      <w:r>
        <w:t xml:space="preserve">a príslušný súd. </w:t>
      </w:r>
    </w:p>
    <w:p w:rsidR="002C4214" w:rsidRDefault="001602D0">
      <w:pPr>
        <w:numPr>
          <w:ilvl w:val="0"/>
          <w:numId w:val="15"/>
        </w:numPr>
        <w:ind w:right="2" w:hanging="283"/>
      </w:pPr>
      <w:r>
        <w:t>Rozhodným právom pre túto dohodu je slovenský právny poriadok. Na podmienky dohody účastníkov, ktoré nie sú upravené v obsahu tejto dohody, sa plne vzťahujú príslušné ustanovenia všeobecne záväzných právnych predpisov a v prípade vzniku s</w:t>
      </w:r>
      <w:r>
        <w:t xml:space="preserve">poru sa ich účastníci môžu dovolávať. </w:t>
      </w:r>
    </w:p>
    <w:p w:rsidR="002C4214" w:rsidRDefault="001602D0">
      <w:pPr>
        <w:numPr>
          <w:ilvl w:val="0"/>
          <w:numId w:val="15"/>
        </w:numPr>
        <w:ind w:right="2" w:hanging="283"/>
      </w:pPr>
      <w:r>
        <w:t xml:space="preserve">Táto dohoda nadobúda platnosť dňom jej podpisu oprávnenými zástupcami obidvoch účastníkov a účinnosť dňom nasledujúcim po dni jej zverejnenia v Centrálnom registri zmlúv v zmysle § 47a zákona č. 40/1964 Zb. Občiansky </w:t>
      </w:r>
      <w:r>
        <w:t xml:space="preserve">zákonník v znení neskorších predpisov. </w:t>
      </w:r>
    </w:p>
    <w:p w:rsidR="002C4214" w:rsidRDefault="001602D0">
      <w:pPr>
        <w:numPr>
          <w:ilvl w:val="0"/>
          <w:numId w:val="15"/>
        </w:numPr>
        <w:spacing w:after="11"/>
        <w:ind w:right="2" w:hanging="283"/>
      </w:pPr>
      <w:r>
        <w:t xml:space="preserve">Neoddeliteľnou prílohou tejto dohody sú prílohy č.: </w:t>
      </w:r>
    </w:p>
    <w:p w:rsidR="002C4214" w:rsidRDefault="001602D0">
      <w:pPr>
        <w:numPr>
          <w:ilvl w:val="1"/>
          <w:numId w:val="15"/>
        </w:numPr>
        <w:spacing w:after="16"/>
        <w:ind w:right="2" w:hanging="425"/>
      </w:pPr>
      <w:r>
        <w:t xml:space="preserve">Špecifikácia, množstvo, cenník kancelárskych potrieb </w:t>
      </w:r>
    </w:p>
    <w:p w:rsidR="002C4214" w:rsidRDefault="001602D0">
      <w:pPr>
        <w:numPr>
          <w:ilvl w:val="1"/>
          <w:numId w:val="15"/>
        </w:numPr>
        <w:spacing w:after="0"/>
        <w:ind w:right="2" w:hanging="425"/>
      </w:pPr>
      <w:r>
        <w:t xml:space="preserve">Elektronický objednávkový systém </w:t>
      </w:r>
    </w:p>
    <w:p w:rsidR="002C4214" w:rsidRDefault="001602D0">
      <w:pPr>
        <w:numPr>
          <w:ilvl w:val="1"/>
          <w:numId w:val="15"/>
        </w:numPr>
        <w:spacing w:after="15"/>
        <w:ind w:right="2" w:hanging="425"/>
      </w:pPr>
      <w:r>
        <w:t xml:space="preserve">Miesta plnenia </w:t>
      </w:r>
    </w:p>
    <w:p w:rsidR="002C4214" w:rsidRDefault="001602D0">
      <w:pPr>
        <w:numPr>
          <w:ilvl w:val="1"/>
          <w:numId w:val="15"/>
        </w:numPr>
        <w:ind w:right="2" w:hanging="425"/>
      </w:pPr>
      <w:r>
        <w:t xml:space="preserve">Zoznam subdodávateľov. </w:t>
      </w:r>
    </w:p>
    <w:p w:rsidR="002C4214" w:rsidRDefault="001602D0">
      <w:pPr>
        <w:numPr>
          <w:ilvl w:val="0"/>
          <w:numId w:val="15"/>
        </w:numPr>
        <w:spacing w:after="6"/>
        <w:ind w:right="2" w:hanging="283"/>
      </w:pPr>
      <w:r>
        <w:t xml:space="preserve">Zástupcovia účastníkov dohody vyhlasujú, že sú spôsobilí k právnym úkonom v mene účastníkov dohody podľa osobitných predpisov, podmienkam dohody porozumeli a pristupujú k nim slobodne a vážne bez pocitu tiesne alebo inak nevýhodných podmienok. </w:t>
      </w:r>
    </w:p>
    <w:p w:rsidR="002C4214" w:rsidRDefault="001602D0">
      <w:pPr>
        <w:spacing w:after="0" w:line="259" w:lineRule="auto"/>
        <w:ind w:left="0" w:firstLine="0"/>
        <w:jc w:val="left"/>
      </w:pPr>
      <w:r>
        <w:t xml:space="preserve"> </w:t>
      </w:r>
    </w:p>
    <w:tbl>
      <w:tblPr>
        <w:tblStyle w:val="TableGrid"/>
        <w:tblW w:w="7398" w:type="dxa"/>
        <w:tblInd w:w="0" w:type="dxa"/>
        <w:tblCellMar>
          <w:top w:w="4" w:type="dxa"/>
          <w:left w:w="0" w:type="dxa"/>
          <w:bottom w:w="0" w:type="dxa"/>
          <w:right w:w="0" w:type="dxa"/>
        </w:tblCellMar>
        <w:tblLook w:val="04A0" w:firstRow="1" w:lastRow="0" w:firstColumn="1" w:lastColumn="0" w:noHBand="0" w:noVBand="1"/>
      </w:tblPr>
      <w:tblGrid>
        <w:gridCol w:w="4249"/>
        <w:gridCol w:w="3149"/>
      </w:tblGrid>
      <w:tr w:rsidR="002C4214">
        <w:trPr>
          <w:trHeight w:val="454"/>
        </w:trPr>
        <w:tc>
          <w:tcPr>
            <w:tcW w:w="4249" w:type="dxa"/>
            <w:tcBorders>
              <w:top w:val="nil"/>
              <w:left w:val="nil"/>
              <w:bottom w:val="nil"/>
              <w:right w:val="nil"/>
            </w:tcBorders>
          </w:tcPr>
          <w:p w:rsidR="002C4214" w:rsidRDefault="001602D0">
            <w:pPr>
              <w:spacing w:after="0" w:line="259" w:lineRule="auto"/>
              <w:ind w:left="0" w:firstLine="0"/>
              <w:jc w:val="left"/>
            </w:pPr>
            <w:r>
              <w:t>Za kupujú</w:t>
            </w:r>
            <w:r>
              <w:t xml:space="preserve">ceho: </w:t>
            </w:r>
          </w:p>
          <w:p w:rsidR="002C4214" w:rsidRDefault="001602D0">
            <w:pPr>
              <w:spacing w:after="0" w:line="259" w:lineRule="auto"/>
              <w:ind w:left="0" w:firstLine="0"/>
              <w:jc w:val="left"/>
            </w:pPr>
            <w:r>
              <w:t xml:space="preserve"> </w:t>
            </w:r>
          </w:p>
        </w:tc>
        <w:tc>
          <w:tcPr>
            <w:tcW w:w="3149" w:type="dxa"/>
            <w:tcBorders>
              <w:top w:val="nil"/>
              <w:left w:val="nil"/>
              <w:bottom w:val="nil"/>
              <w:right w:val="nil"/>
            </w:tcBorders>
          </w:tcPr>
          <w:p w:rsidR="002C4214" w:rsidRDefault="001602D0">
            <w:pPr>
              <w:spacing w:after="0" w:line="259" w:lineRule="auto"/>
              <w:ind w:left="571" w:firstLine="0"/>
              <w:jc w:val="left"/>
            </w:pPr>
            <w:r>
              <w:t xml:space="preserve">Za predávajúceho: </w:t>
            </w:r>
          </w:p>
        </w:tc>
      </w:tr>
      <w:tr w:rsidR="002C4214">
        <w:trPr>
          <w:trHeight w:val="922"/>
        </w:trPr>
        <w:tc>
          <w:tcPr>
            <w:tcW w:w="4249" w:type="dxa"/>
            <w:tcBorders>
              <w:top w:val="nil"/>
              <w:left w:val="nil"/>
              <w:bottom w:val="nil"/>
              <w:right w:val="nil"/>
            </w:tcBorders>
          </w:tcPr>
          <w:p w:rsidR="002C4214" w:rsidRDefault="001602D0">
            <w:pPr>
              <w:spacing w:after="0" w:line="259" w:lineRule="auto"/>
              <w:ind w:left="0" w:firstLine="0"/>
              <w:jc w:val="left"/>
            </w:pPr>
            <w:r>
              <w:lastRenderedPageBreak/>
              <w:t xml:space="preserve">V Bratislave, dňa...............  </w:t>
            </w:r>
          </w:p>
          <w:p w:rsidR="002C4214" w:rsidRDefault="001602D0">
            <w:pPr>
              <w:spacing w:after="0" w:line="259" w:lineRule="auto"/>
              <w:ind w:left="0" w:firstLine="0"/>
              <w:jc w:val="left"/>
            </w:pPr>
            <w:r>
              <w:t xml:space="preserve"> </w:t>
            </w:r>
          </w:p>
          <w:p w:rsidR="002C4214" w:rsidRDefault="001602D0">
            <w:pPr>
              <w:spacing w:after="0" w:line="259" w:lineRule="auto"/>
              <w:ind w:left="0" w:firstLine="0"/>
              <w:jc w:val="left"/>
            </w:pPr>
            <w:r>
              <w:t xml:space="preserve"> </w:t>
            </w:r>
          </w:p>
          <w:p w:rsidR="002C4214" w:rsidRDefault="001602D0">
            <w:pPr>
              <w:spacing w:after="0" w:line="259" w:lineRule="auto"/>
              <w:ind w:left="0" w:firstLine="0"/>
              <w:jc w:val="left"/>
            </w:pPr>
            <w:r>
              <w:t xml:space="preserve"> </w:t>
            </w:r>
          </w:p>
        </w:tc>
        <w:tc>
          <w:tcPr>
            <w:tcW w:w="3149" w:type="dxa"/>
            <w:tcBorders>
              <w:top w:val="nil"/>
              <w:left w:val="nil"/>
              <w:bottom w:val="nil"/>
              <w:right w:val="nil"/>
            </w:tcBorders>
          </w:tcPr>
          <w:p w:rsidR="002C4214" w:rsidRDefault="001602D0">
            <w:pPr>
              <w:spacing w:after="0" w:line="259" w:lineRule="auto"/>
              <w:ind w:left="0" w:right="58" w:firstLine="0"/>
              <w:jc w:val="right"/>
            </w:pPr>
            <w:r>
              <w:t xml:space="preserve">V   .................,  dňa.............. </w:t>
            </w:r>
          </w:p>
        </w:tc>
      </w:tr>
      <w:tr w:rsidR="002C4214">
        <w:trPr>
          <w:trHeight w:val="915"/>
        </w:trPr>
        <w:tc>
          <w:tcPr>
            <w:tcW w:w="4249" w:type="dxa"/>
            <w:tcBorders>
              <w:top w:val="nil"/>
              <w:left w:val="nil"/>
              <w:bottom w:val="nil"/>
              <w:right w:val="nil"/>
            </w:tcBorders>
          </w:tcPr>
          <w:p w:rsidR="002C4214" w:rsidRDefault="001602D0">
            <w:pPr>
              <w:spacing w:after="0" w:line="275" w:lineRule="auto"/>
              <w:ind w:left="0" w:right="259" w:firstLine="0"/>
              <w:jc w:val="left"/>
            </w:pPr>
            <w:r>
              <w:t xml:space="preserve">.........................................                        doc. JUDr. PhDr. Michal Ďuriš, PhD. </w:t>
            </w:r>
          </w:p>
          <w:p w:rsidR="002C4214" w:rsidRDefault="001602D0">
            <w:pPr>
              <w:spacing w:after="18" w:line="259" w:lineRule="auto"/>
              <w:ind w:left="0" w:firstLine="0"/>
              <w:jc w:val="left"/>
            </w:pPr>
            <w:r>
              <w:t xml:space="preserve">predseda predstavenstva  </w:t>
            </w:r>
          </w:p>
          <w:p w:rsidR="002C4214" w:rsidRDefault="001602D0">
            <w:pPr>
              <w:spacing w:after="0" w:line="259" w:lineRule="auto"/>
              <w:ind w:left="0" w:firstLine="0"/>
              <w:jc w:val="left"/>
            </w:pPr>
            <w:r>
              <w:t xml:space="preserve">Všeobecná zdravotná poisťovňa, </w:t>
            </w:r>
            <w:proofErr w:type="spellStart"/>
            <w:r>
              <w:t>a.s</w:t>
            </w:r>
            <w:proofErr w:type="spellEnd"/>
            <w:r>
              <w:t xml:space="preserve">. </w:t>
            </w:r>
          </w:p>
        </w:tc>
        <w:tc>
          <w:tcPr>
            <w:tcW w:w="3149" w:type="dxa"/>
            <w:tcBorders>
              <w:top w:val="nil"/>
              <w:left w:val="nil"/>
              <w:bottom w:val="nil"/>
              <w:right w:val="nil"/>
            </w:tcBorders>
          </w:tcPr>
          <w:p w:rsidR="002C4214" w:rsidRDefault="001602D0">
            <w:pPr>
              <w:spacing w:after="0" w:line="259" w:lineRule="auto"/>
              <w:ind w:left="0" w:firstLine="0"/>
            </w:pPr>
            <w:r>
              <w:t xml:space="preserve">          ............................................. </w:t>
            </w:r>
          </w:p>
        </w:tc>
      </w:tr>
    </w:tbl>
    <w:p w:rsidR="002C4214" w:rsidRDefault="001602D0">
      <w:pPr>
        <w:spacing w:after="0" w:line="259" w:lineRule="auto"/>
        <w:ind w:left="0" w:firstLine="0"/>
        <w:jc w:val="left"/>
      </w:pPr>
      <w:r>
        <w:t xml:space="preserve"> </w:t>
      </w:r>
    </w:p>
    <w:p w:rsidR="002C4214" w:rsidRDefault="001602D0">
      <w:pPr>
        <w:spacing w:after="0" w:line="259" w:lineRule="auto"/>
        <w:ind w:left="0" w:firstLine="0"/>
        <w:jc w:val="left"/>
      </w:pPr>
      <w:r>
        <w:t xml:space="preserve"> </w:t>
      </w:r>
    </w:p>
    <w:p w:rsidR="002C4214" w:rsidRDefault="001602D0">
      <w:pPr>
        <w:spacing w:after="0" w:line="259" w:lineRule="auto"/>
        <w:ind w:left="0" w:firstLine="0"/>
        <w:jc w:val="left"/>
      </w:pPr>
      <w:r>
        <w:t xml:space="preserve"> </w:t>
      </w:r>
    </w:p>
    <w:p w:rsidR="002C4214" w:rsidRDefault="001602D0">
      <w:pPr>
        <w:spacing w:after="0"/>
        <w:ind w:left="-5" w:right="2"/>
      </w:pPr>
      <w:r>
        <w:t xml:space="preserve">........................................ </w:t>
      </w:r>
    </w:p>
    <w:p w:rsidR="002C4214" w:rsidRDefault="001602D0">
      <w:pPr>
        <w:spacing w:after="33"/>
        <w:ind w:left="-5" w:right="5767"/>
      </w:pPr>
      <w:r>
        <w:t xml:space="preserve">Ing. Matej Fekete, MBA podpredseda predstavenstva   </w:t>
      </w:r>
    </w:p>
    <w:p w:rsidR="002C4214" w:rsidRDefault="001602D0">
      <w:pPr>
        <w:ind w:left="-5" w:right="2"/>
      </w:pPr>
      <w:r>
        <w:t xml:space="preserve">Všeobecná zdravotná poisťovňa, </w:t>
      </w:r>
      <w:proofErr w:type="spellStart"/>
      <w:r>
        <w:t>a.s</w:t>
      </w:r>
      <w:proofErr w:type="spellEnd"/>
      <w:r>
        <w:t>.</w:t>
      </w:r>
      <w:r>
        <w:rPr>
          <w:sz w:val="22"/>
        </w:rPr>
        <w:t xml:space="preserve"> </w:t>
      </w:r>
    </w:p>
    <w:sectPr w:rsidR="002C4214">
      <w:pgSz w:w="11906" w:h="16838"/>
      <w:pgMar w:top="1434" w:right="1411" w:bottom="147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7787"/>
    <w:multiLevelType w:val="hybridMultilevel"/>
    <w:tmpl w:val="754C8608"/>
    <w:lvl w:ilvl="0" w:tplc="4BA203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8855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FC2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BE36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0D0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FE73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A05A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FCB5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966E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26D18"/>
    <w:multiLevelType w:val="hybridMultilevel"/>
    <w:tmpl w:val="E180A126"/>
    <w:lvl w:ilvl="0" w:tplc="9CA016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22BBE4">
      <w:start w:val="6"/>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A26E1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20DA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D69A2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74885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ACA87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AD2F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261AE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276C42"/>
    <w:multiLevelType w:val="hybridMultilevel"/>
    <w:tmpl w:val="F642D4B4"/>
    <w:lvl w:ilvl="0" w:tplc="8F449E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BA9D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F280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A0F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A99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166A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EA03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7AD2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1234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585ACB"/>
    <w:multiLevelType w:val="hybridMultilevel"/>
    <w:tmpl w:val="EFD69710"/>
    <w:lvl w:ilvl="0" w:tplc="AD64534C">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18DFA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C46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E8A4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2C0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9A59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CAC6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02F0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7AA3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624D46"/>
    <w:multiLevelType w:val="hybridMultilevel"/>
    <w:tmpl w:val="8FC4CCF0"/>
    <w:lvl w:ilvl="0" w:tplc="A9BAB9EC">
      <w:start w:val="1"/>
      <w:numFmt w:val="decimal"/>
      <w:lvlText w:val="%1."/>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CEC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ACDC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7AD0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E8F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E42C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3C88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4C8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9EA8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243CEA"/>
    <w:multiLevelType w:val="hybridMultilevel"/>
    <w:tmpl w:val="499A2C10"/>
    <w:lvl w:ilvl="0" w:tplc="E25228D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988434">
      <w:start w:val="1"/>
      <w:numFmt w:val="lowerLetter"/>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AEC4F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AE183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CEF8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DE5838">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40451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059F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783630">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195831"/>
    <w:multiLevelType w:val="hybridMultilevel"/>
    <w:tmpl w:val="122A1D04"/>
    <w:lvl w:ilvl="0" w:tplc="A456FCA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6A3B5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AC85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E40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F8548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28E6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D2E1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485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38B12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080453"/>
    <w:multiLevelType w:val="hybridMultilevel"/>
    <w:tmpl w:val="2154EF68"/>
    <w:lvl w:ilvl="0" w:tplc="F07A0F50">
      <w:start w:val="1"/>
      <w:numFmt w:val="decimal"/>
      <w:lvlText w:val="%1."/>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62F6E">
      <w:start w:val="1"/>
      <w:numFmt w:val="lowerLetter"/>
      <w:lvlText w:val="%2)"/>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16B1EA">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F8021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2334C">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D4ED8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6A032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EC07E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2B102">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4B6EE7"/>
    <w:multiLevelType w:val="hybridMultilevel"/>
    <w:tmpl w:val="E45EA366"/>
    <w:lvl w:ilvl="0" w:tplc="26469920">
      <w:start w:val="7"/>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3C2F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BC95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26ED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72B3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7895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5404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298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EF7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2E0489"/>
    <w:multiLevelType w:val="hybridMultilevel"/>
    <w:tmpl w:val="320A23A8"/>
    <w:lvl w:ilvl="0" w:tplc="34F29DCA">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26FA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D6FB0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5E3D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CEC7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9200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E78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21D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8C73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775563"/>
    <w:multiLevelType w:val="hybridMultilevel"/>
    <w:tmpl w:val="0C42A6DA"/>
    <w:lvl w:ilvl="0" w:tplc="ACE2E85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6C729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02B0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CC68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0E94E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E6C9C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BA71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6BF8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36A1C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0E5E0B"/>
    <w:multiLevelType w:val="hybridMultilevel"/>
    <w:tmpl w:val="3D00B646"/>
    <w:lvl w:ilvl="0" w:tplc="2B78E864">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22C7C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4EF1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32AFD6">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1C645E">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60F916">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A81C46">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5C8A82">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3E2CEE">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996B42"/>
    <w:multiLevelType w:val="hybridMultilevel"/>
    <w:tmpl w:val="316A070C"/>
    <w:lvl w:ilvl="0" w:tplc="CD70BDE0">
      <w:start w:val="4"/>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5D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7C82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3ABA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46B2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7457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258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BE0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A4D4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DAE03FD"/>
    <w:multiLevelType w:val="hybridMultilevel"/>
    <w:tmpl w:val="7D022DE2"/>
    <w:lvl w:ilvl="0" w:tplc="C5722658">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072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FA9B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675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4AE5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CAB4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34D2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44B4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9400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DA174F"/>
    <w:multiLevelType w:val="hybridMultilevel"/>
    <w:tmpl w:val="DC9E214E"/>
    <w:lvl w:ilvl="0" w:tplc="2FE8502C">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81B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9842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DE15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BE1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3094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ADD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A86F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16EB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6"/>
  </w:num>
  <w:num w:numId="3">
    <w:abstractNumId w:val="9"/>
  </w:num>
  <w:num w:numId="4">
    <w:abstractNumId w:val="2"/>
  </w:num>
  <w:num w:numId="5">
    <w:abstractNumId w:val="13"/>
  </w:num>
  <w:num w:numId="6">
    <w:abstractNumId w:val="14"/>
  </w:num>
  <w:num w:numId="7">
    <w:abstractNumId w:val="4"/>
  </w:num>
  <w:num w:numId="8">
    <w:abstractNumId w:val="5"/>
  </w:num>
  <w:num w:numId="9">
    <w:abstractNumId w:val="7"/>
  </w:num>
  <w:num w:numId="10">
    <w:abstractNumId w:val="1"/>
  </w:num>
  <w:num w:numId="11">
    <w:abstractNumId w:val="8"/>
  </w:num>
  <w:num w:numId="12">
    <w:abstractNumId w:val="0"/>
  </w:num>
  <w:num w:numId="13">
    <w:abstractNumId w:val="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14"/>
    <w:rsid w:val="00070451"/>
    <w:rsid w:val="001602D0"/>
    <w:rsid w:val="002C42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5068"/>
  <w15:docId w15:val="{E02EB17D-F50C-4DBC-8824-A22FCA99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27" w:line="266" w:lineRule="auto"/>
      <w:ind w:left="365" w:hanging="10"/>
      <w:jc w:val="both"/>
    </w:pPr>
    <w:rPr>
      <w:rFonts w:ascii="Arial" w:eastAsia="Arial" w:hAnsi="Arial" w:cs="Arial"/>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zp.sk/" TargetMode="External"/><Relationship Id="rId5" Type="http://schemas.openxmlformats.org/officeDocument/2006/relationships/hyperlink" Target="http://www.vsz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4052</Words>
  <Characters>23101</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cp:lastModifiedBy>Krnáčová Daniela, Mgr.</cp:lastModifiedBy>
  <cp:revision>3</cp:revision>
  <dcterms:created xsi:type="dcterms:W3CDTF">2024-03-22T07:42:00Z</dcterms:created>
  <dcterms:modified xsi:type="dcterms:W3CDTF">2024-03-22T07:44:00Z</dcterms:modified>
</cp:coreProperties>
</file>