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511C8D48"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C33392" w:rsidRPr="00A637F1">
        <w:rPr>
          <w:rFonts w:ascii="Times New Roman" w:hAnsi="Times New Roman" w:cs="Times New Roman"/>
          <w:b/>
          <w:bCs/>
        </w:rPr>
        <w:t xml:space="preserve">Dodávka pohrebných truhiel </w:t>
      </w:r>
      <w:r w:rsidR="003175BF">
        <w:rPr>
          <w:rFonts w:ascii="Times New Roman" w:hAnsi="Times New Roman" w:cs="Times New Roman"/>
          <w:b/>
          <w:bCs/>
        </w:rPr>
        <w:t>2/2024</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BD3467">
      <w:pPr>
        <w:pStyle w:val="Odsekzoznamu"/>
        <w:spacing w:after="0"/>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5C5A7D43"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14714000-9 Cín</w:t>
      </w:r>
      <w:r>
        <w:rPr>
          <w:rFonts w:ascii="Times New Roman" w:hAnsi="Times New Roman" w:cs="Times New Roman"/>
          <w:color w:val="333333"/>
        </w:rPr>
        <w:br/>
      </w: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F7D04A6" w14:textId="43814F26" w:rsidR="002C5B44" w:rsidRDefault="00F51370" w:rsidP="00271DC2">
      <w:pPr>
        <w:pStyle w:val="Odsekzoznamu"/>
        <w:tabs>
          <w:tab w:val="left" w:pos="284"/>
        </w:tabs>
        <w:spacing w:before="100" w:beforeAutospacing="1" w:after="100" w:afterAutospacing="1"/>
        <w:ind w:left="284"/>
        <w:jc w:val="both"/>
        <w:rPr>
          <w:bCs/>
        </w:rPr>
      </w:pPr>
      <w:r w:rsidRPr="00235095">
        <w:rPr>
          <w:rFonts w:cstheme="minorHAnsi"/>
        </w:rPr>
        <w:t xml:space="preserve">Predmetom zákazky je </w:t>
      </w:r>
      <w:r w:rsidR="00401254">
        <w:rPr>
          <w:bCs/>
        </w:rPr>
        <w:t>d</w:t>
      </w:r>
      <w:r w:rsidR="00401254" w:rsidRPr="00401254">
        <w:rPr>
          <w:bCs/>
        </w:rPr>
        <w:t>odanie pohrebných truhiel v kategórií I na obdobie 6 mesiacov v rok</w:t>
      </w:r>
      <w:r w:rsidR="001870A5">
        <w:rPr>
          <w:bCs/>
        </w:rPr>
        <w:t>u</w:t>
      </w:r>
      <w:r w:rsidR="00401254" w:rsidRPr="00401254">
        <w:rPr>
          <w:bCs/>
        </w:rPr>
        <w:t xml:space="preserve"> 202</w:t>
      </w:r>
      <w:r w:rsidR="001870A5">
        <w:rPr>
          <w:bCs/>
        </w:rPr>
        <w:t>4</w:t>
      </w:r>
      <w:r w:rsidR="00401254" w:rsidRPr="00401254">
        <w:rPr>
          <w:bCs/>
        </w:rPr>
        <w:t xml:space="preserve"> </w:t>
      </w:r>
      <w:r w:rsidR="00D12063">
        <w:rPr>
          <w:bCs/>
        </w:rPr>
        <w:t xml:space="preserve"> </w:t>
      </w:r>
      <w:r w:rsidR="00401254" w:rsidRPr="00401254">
        <w:rPr>
          <w:bCs/>
        </w:rPr>
        <w:t xml:space="preserve">(od </w:t>
      </w:r>
      <w:r w:rsidR="001870A5">
        <w:rPr>
          <w:bCs/>
        </w:rPr>
        <w:t>0</w:t>
      </w:r>
      <w:r w:rsidR="00DA35BA">
        <w:rPr>
          <w:bCs/>
        </w:rPr>
        <w:t>7</w:t>
      </w:r>
      <w:r w:rsidR="00853D92">
        <w:rPr>
          <w:bCs/>
        </w:rPr>
        <w:t>/</w:t>
      </w:r>
      <w:r w:rsidR="00401254" w:rsidRPr="00401254">
        <w:rPr>
          <w:bCs/>
        </w:rPr>
        <w:t xml:space="preserve"> 202</w:t>
      </w:r>
      <w:r w:rsidR="001870A5">
        <w:rPr>
          <w:bCs/>
        </w:rPr>
        <w:t>4</w:t>
      </w:r>
      <w:r w:rsidR="00401254" w:rsidRPr="00401254">
        <w:rPr>
          <w:bCs/>
        </w:rPr>
        <w:t xml:space="preserve"> do </w:t>
      </w:r>
      <w:r w:rsidR="00DA35BA">
        <w:rPr>
          <w:bCs/>
        </w:rPr>
        <w:t>12</w:t>
      </w:r>
      <w:r w:rsidR="00853D92">
        <w:rPr>
          <w:bCs/>
        </w:rPr>
        <w:t>/</w:t>
      </w:r>
      <w:r w:rsidR="00401254" w:rsidRPr="00401254">
        <w:rPr>
          <w:bCs/>
        </w:rPr>
        <w:t>202</w:t>
      </w:r>
      <w:r w:rsidR="00D12063">
        <w:rPr>
          <w:bCs/>
        </w:rPr>
        <w:t>4</w:t>
      </w:r>
      <w:r w:rsidR="00401254" w:rsidRPr="00401254">
        <w:rPr>
          <w:bCs/>
        </w:rPr>
        <w:t>),  v zmysle technickej špecifikácie podľa prílohy č. 2.</w:t>
      </w:r>
    </w:p>
    <w:p w14:paraId="3C0881E0" w14:textId="77777777" w:rsidR="004E2815" w:rsidRDefault="004E2815" w:rsidP="00271DC2">
      <w:pPr>
        <w:pStyle w:val="Odsekzoznamu"/>
        <w:tabs>
          <w:tab w:val="left" w:pos="284"/>
        </w:tabs>
        <w:spacing w:before="100" w:beforeAutospacing="1" w:after="100" w:afterAutospacing="1"/>
        <w:ind w:left="284"/>
        <w:jc w:val="both"/>
        <w:rPr>
          <w:bCs/>
        </w:rPr>
      </w:pPr>
    </w:p>
    <w:p w14:paraId="052075CA" w14:textId="20F45FA0" w:rsidR="004E2815" w:rsidRDefault="004E2815" w:rsidP="00271DC2">
      <w:pPr>
        <w:pStyle w:val="Odsekzoznamu"/>
        <w:tabs>
          <w:tab w:val="left" w:pos="284"/>
        </w:tabs>
        <w:spacing w:before="100" w:beforeAutospacing="1" w:after="100" w:afterAutospacing="1"/>
        <w:ind w:left="284"/>
        <w:jc w:val="both"/>
        <w:rPr>
          <w:bCs/>
        </w:rPr>
      </w:pPr>
      <w:r w:rsidRPr="004E2815">
        <w:rPr>
          <w:bCs/>
        </w:rPr>
        <w:t>V  zmysle VOP sa jedná o strategické tovary</w:t>
      </w:r>
      <w:r>
        <w:rPr>
          <w:bCs/>
        </w:rPr>
        <w:t>,</w:t>
      </w:r>
      <w:r w:rsidRPr="004E2815">
        <w:rPr>
          <w:bCs/>
        </w:rPr>
        <w:t xml:space="preserve"> nevyhnutné pre plnenie základných úloh objednávateľa vyplývajúcich z jeho činnosti.</w:t>
      </w:r>
    </w:p>
    <w:p w14:paraId="3D9DEFE0" w14:textId="77DCA095" w:rsidR="0033206E" w:rsidRPr="00664437" w:rsidRDefault="00F11C24" w:rsidP="004E2815">
      <w:pPr>
        <w:jc w:val="both"/>
        <w:rPr>
          <w:rFonts w:cstheme="minorHAnsi"/>
          <w:shd w:val="clear" w:color="auto" w:fill="FFFFFF"/>
        </w:rPr>
      </w:pPr>
      <w:r w:rsidRPr="00664437">
        <w:rPr>
          <w:rFonts w:cstheme="minorHAnsi"/>
        </w:rPr>
        <w:lastRenderedPageBreak/>
        <w:t xml:space="preserve">Predmetom zákazky je </w:t>
      </w:r>
      <w:r w:rsidR="0033206E" w:rsidRPr="00664437">
        <w:rPr>
          <w:rFonts w:cstheme="minorHAnsi"/>
          <w:shd w:val="clear" w:color="auto" w:fill="FFFFFF"/>
        </w:rPr>
        <w:t>dodanie kompletného sortimentu a požadovaných maximálnych objemov v zmysle prílohy č.1.1</w:t>
      </w:r>
      <w:r w:rsidR="009651B1">
        <w:rPr>
          <w:rFonts w:cstheme="minorHAnsi"/>
          <w:shd w:val="clear" w:color="auto" w:fill="FFFFFF"/>
        </w:rPr>
        <w:t>.</w:t>
      </w:r>
      <w:r w:rsidR="00502FFF">
        <w:rPr>
          <w:rFonts w:cstheme="minorHAnsi"/>
          <w:shd w:val="clear" w:color="auto" w:fill="FFFFFF"/>
        </w:rPr>
        <w:t xml:space="preserve"> </w:t>
      </w:r>
    </w:p>
    <w:p w14:paraId="5E39C49D" w14:textId="2E6A4320" w:rsidR="00271DC2" w:rsidRDefault="00271DC2" w:rsidP="00BD3467">
      <w:pPr>
        <w:jc w:val="both"/>
      </w:pPr>
      <w:r>
        <w:t xml:space="preserve">Umožňuje sa predložiť aj </w:t>
      </w:r>
      <w:r w:rsidRPr="001B7511">
        <w:rPr>
          <w:b/>
          <w:bCs/>
        </w:rPr>
        <w:t>ekvivalentné riešenia pre oblasť Materiál</w:t>
      </w:r>
      <w:r>
        <w:t xml:space="preserve">. Ekvivalentný výrobok pre Materiál, ktorý je popísaný v prílohe č. 2 musí spĺňať nasledujúce  vlastnosti: </w:t>
      </w:r>
    </w:p>
    <w:p w14:paraId="6938934C" w14:textId="77777777" w:rsidR="00271DC2" w:rsidRDefault="00271DC2" w:rsidP="00BD3467">
      <w:pPr>
        <w:jc w:val="both"/>
      </w:pPr>
    </w:p>
    <w:p w14:paraId="3A77C9C3" w14:textId="77777777" w:rsidR="00271DC2" w:rsidRDefault="00271DC2" w:rsidP="00271DC2">
      <w:pPr>
        <w:jc w:val="both"/>
      </w:pPr>
      <w:r w:rsidRPr="001B7511">
        <w:rPr>
          <w:b/>
          <w:bCs/>
        </w:rPr>
        <w:t>Pre požadovaný/ uvedený materiál dub:</w:t>
      </w:r>
      <w:r>
        <w:tab/>
        <w:t xml:space="preserve"> hustota  dreva  minimálne  750kg/m3.</w:t>
      </w:r>
    </w:p>
    <w:p w14:paraId="2084210C" w14:textId="77777777" w:rsidR="00271DC2" w:rsidRDefault="00271DC2" w:rsidP="00271DC2">
      <w:pPr>
        <w:jc w:val="both"/>
      </w:pPr>
      <w:r>
        <w:t xml:space="preserve">Dubové drevo  výborne odoláva striedaniu vlhka a sucha. Vďačí za to uzatvorenej štruktúre buniek. Póry dreveného jadra sú zapustené </w:t>
      </w:r>
      <w:proofErr w:type="spellStart"/>
      <w:r>
        <w:t>tylózou</w:t>
      </w:r>
      <w:proofErr w:type="spellEnd"/>
      <w:r>
        <w:t>, vďaka ktorej sa drevo stáva nepriepustným voči tekutinám, v našom prípade pri rozklade ľudských pozostatkov. Pre tieto pozitívne vlastnosti dubového dreva sú výrobky z neho /truhly/neporušené aj 50-60 rokov.</w:t>
      </w:r>
    </w:p>
    <w:p w14:paraId="07F48FB9" w14:textId="77777777" w:rsidR="00271DC2" w:rsidRDefault="00271DC2" w:rsidP="00271DC2">
      <w:pPr>
        <w:jc w:val="both"/>
      </w:pPr>
      <w:r>
        <w:t xml:space="preserve">Z vizuálneho hľadiska je jedinečné, jeho vonkajšia časť sekundárneho </w:t>
      </w:r>
      <w:proofErr w:type="spellStart"/>
      <w:r>
        <w:t>xylému</w:t>
      </w:r>
      <w:proofErr w:type="spellEnd"/>
      <w:r>
        <w:t xml:space="preserve"> (mladších letokruhov) rovnako aj jeho jadro majú svetlohnedú farbu a  výrazné ročné kruhy, čím pôsobí  prirodzene - naturálne aj po nanesení náterových hmôt. </w:t>
      </w:r>
    </w:p>
    <w:p w14:paraId="4C3A4ED3" w14:textId="77777777" w:rsidR="00271DC2" w:rsidRDefault="00271DC2" w:rsidP="00271DC2">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73EECB57" w14:textId="77777777" w:rsidR="00271DC2" w:rsidRDefault="00271DC2" w:rsidP="00271DC2"/>
    <w:p w14:paraId="2AFBCEE1" w14:textId="77777777" w:rsidR="00271DC2" w:rsidRDefault="00271DC2" w:rsidP="00271DC2">
      <w:pPr>
        <w:spacing w:line="240" w:lineRule="auto"/>
        <w:jc w:val="both"/>
      </w:pPr>
      <w:r w:rsidRPr="001B7511">
        <w:rPr>
          <w:b/>
          <w:bCs/>
        </w:rPr>
        <w:t>Pre požadovaný/ uvedený materiál lipa:</w:t>
      </w:r>
      <w:r>
        <w:tab/>
        <w:t xml:space="preserve"> hustota  dreva  minimálne  420kg/m3.</w:t>
      </w:r>
    </w:p>
    <w:p w14:paraId="193C5466" w14:textId="0D71E6EF" w:rsidR="00271DC2" w:rsidRDefault="00271DC2" w:rsidP="00271DC2">
      <w:pPr>
        <w:spacing w:line="240" w:lineRule="auto"/>
        <w:jc w:val="both"/>
      </w:pPr>
      <w:r>
        <w:t xml:space="preserve">Lipové drevo sa vyznačuje </w:t>
      </w:r>
      <w:r w:rsidR="00BF695C">
        <w:t>zaujímavou</w:t>
      </w:r>
      <w:r>
        <w:t xml:space="preserve"> štruktúrou - je bezjadrové, pórovité a homogénne. Je svetlé, belavé až </w:t>
      </w:r>
      <w:proofErr w:type="spellStart"/>
      <w:r>
        <w:t>nažltlé</w:t>
      </w:r>
      <w:proofErr w:type="spellEnd"/>
      <w:r>
        <w:t xml:space="preserve">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w:t>
      </w:r>
      <w:proofErr w:type="spellStart"/>
      <w:r>
        <w:t>vodeodolnými</w:t>
      </w:r>
      <w:proofErr w:type="spellEnd"/>
      <w:r>
        <w:t xml:space="preserve"> lakmi.  Ide o pevné drevo, ktoré je  zároveň mäkké. Spojenie homogénnej štruktúry a mäkkosti je perfektné na vyrezávanie drobných detailov. Ľahká </w:t>
      </w:r>
      <w:proofErr w:type="spellStart"/>
      <w:r>
        <w:t>obrábateľnosť</w:t>
      </w:r>
      <w:proofErr w:type="spellEnd"/>
      <w:r>
        <w:t xml:space="preserve"> umožňuje vyrezať aj náročné tvary a detaily, preto ho s obľubou používajú rezbári. </w:t>
      </w:r>
    </w:p>
    <w:p w14:paraId="23BC4012" w14:textId="1BE070AA" w:rsidR="00271DC2" w:rsidRDefault="00271DC2" w:rsidP="00271DC2">
      <w:pPr>
        <w:spacing w:line="240" w:lineRule="auto"/>
        <w:jc w:val="both"/>
      </w:pPr>
      <w:r w:rsidRPr="001B7511">
        <w:rPr>
          <w:b/>
          <w:bCs/>
        </w:rPr>
        <w:t>Pre požadovaný/ uvedený materiál topoľ :</w:t>
      </w:r>
      <w:r>
        <w:t xml:space="preserve">  </w:t>
      </w:r>
      <w:r w:rsidR="00A5183F">
        <w:t xml:space="preserve">       </w:t>
      </w:r>
      <w:r>
        <w:t>hustota  dreva minimálne 370kg/m3</w:t>
      </w:r>
      <w:r>
        <w:tab/>
      </w:r>
      <w:r>
        <w:tab/>
      </w:r>
    </w:p>
    <w:p w14:paraId="07F2AD96" w14:textId="77777777" w:rsidR="00271DC2" w:rsidRDefault="00271DC2" w:rsidP="00271DC2">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2AADA0F9" w14:textId="77777777" w:rsidR="00271DC2" w:rsidRDefault="00271DC2" w:rsidP="00271DC2">
      <w:pPr>
        <w:spacing w:line="240" w:lineRule="auto"/>
        <w:jc w:val="both"/>
      </w:pPr>
      <w:r>
        <w:t xml:space="preserve">Pre údaj </w:t>
      </w:r>
      <w:r w:rsidRPr="00370581">
        <w:rPr>
          <w:b/>
          <w:bCs/>
        </w:rPr>
        <w:t>rozmer je povolená pri ekvivalente odchýlka</w:t>
      </w:r>
      <w:r>
        <w:t xml:space="preserve">  +/-  0,5 %</w:t>
      </w:r>
      <w:r>
        <w:tab/>
      </w:r>
      <w:r>
        <w:tab/>
      </w:r>
      <w:r>
        <w:tab/>
      </w:r>
      <w:r>
        <w:tab/>
      </w:r>
    </w:p>
    <w:p w14:paraId="62053E28" w14:textId="77777777" w:rsidR="00271DC2" w:rsidRDefault="00271DC2" w:rsidP="00271DC2">
      <w:pPr>
        <w:spacing w:line="240" w:lineRule="auto"/>
        <w:jc w:val="both"/>
      </w:pPr>
      <w:r>
        <w:tab/>
      </w:r>
      <w:r>
        <w:tab/>
      </w:r>
      <w:r>
        <w:tab/>
      </w:r>
      <w:r>
        <w:tab/>
      </w:r>
      <w:r>
        <w:tab/>
      </w:r>
      <w:r>
        <w:tab/>
      </w:r>
      <w:r>
        <w:tab/>
      </w:r>
      <w:r>
        <w:tab/>
      </w:r>
      <w:r>
        <w:tab/>
      </w:r>
      <w:r>
        <w:tab/>
      </w:r>
    </w:p>
    <w:p w14:paraId="7E2E6C3B" w14:textId="4435CEE7" w:rsidR="00271DC2" w:rsidRDefault="00271DC2" w:rsidP="00271DC2">
      <w:pPr>
        <w:spacing w:line="240" w:lineRule="auto"/>
        <w:jc w:val="both"/>
      </w:pPr>
      <w:r>
        <w:t>Technická špecifikácia vyhotovenia:</w:t>
      </w:r>
      <w:r>
        <w:tab/>
      </w:r>
      <w:r>
        <w:tab/>
      </w:r>
      <w:r>
        <w:tab/>
      </w:r>
      <w:r>
        <w:tab/>
      </w:r>
      <w:r>
        <w:tab/>
      </w:r>
      <w:r>
        <w:tab/>
      </w:r>
      <w:r>
        <w:tab/>
      </w:r>
      <w:r>
        <w:tab/>
      </w:r>
      <w:r>
        <w:tab/>
      </w:r>
    </w:p>
    <w:p w14:paraId="55FAFC42" w14:textId="77777777" w:rsidR="00271DC2" w:rsidRDefault="00271DC2" w:rsidP="00AD2E98">
      <w:pPr>
        <w:spacing w:after="0" w:line="240" w:lineRule="auto"/>
        <w:jc w:val="both"/>
      </w:pPr>
      <w:r>
        <w:t xml:space="preserve">1.     Na výrobu drevených truhiel  bude používaný len materiál kvality 1. triedy bez </w:t>
      </w:r>
      <w:proofErr w:type="spellStart"/>
      <w:r>
        <w:t>sukov</w:t>
      </w:r>
      <w:proofErr w:type="spellEnd"/>
      <w:r>
        <w:t xml:space="preserve">  a bez  optických výrazností:</w:t>
      </w:r>
      <w:r>
        <w:tab/>
      </w:r>
      <w:r>
        <w:tab/>
      </w:r>
      <w:r>
        <w:tab/>
      </w:r>
      <w:r>
        <w:tab/>
      </w:r>
      <w:r>
        <w:tab/>
      </w:r>
      <w:r>
        <w:tab/>
      </w:r>
      <w:r>
        <w:tab/>
      </w:r>
      <w:r>
        <w:tab/>
      </w:r>
      <w:r>
        <w:tab/>
      </w:r>
      <w:r>
        <w:tab/>
      </w:r>
    </w:p>
    <w:p w14:paraId="18AC4E50" w14:textId="08153E5C" w:rsidR="00271DC2" w:rsidRDefault="00271DC2" w:rsidP="00AD2E98">
      <w:pPr>
        <w:spacing w:after="0" w:line="240" w:lineRule="auto"/>
        <w:jc w:val="both"/>
      </w:pPr>
      <w:r>
        <w:t>-          Vlhkosť dreva - sušenie na 6-7 %</w:t>
      </w:r>
      <w:r>
        <w:tab/>
      </w:r>
      <w:r>
        <w:tab/>
      </w:r>
      <w:r>
        <w:tab/>
      </w:r>
      <w:r>
        <w:tab/>
      </w:r>
      <w:r>
        <w:tab/>
      </w:r>
      <w:r>
        <w:tab/>
      </w:r>
      <w:r>
        <w:tab/>
      </w:r>
      <w:r>
        <w:tab/>
      </w:r>
      <w:r>
        <w:tab/>
      </w:r>
    </w:p>
    <w:p w14:paraId="254520D7" w14:textId="56EB5375" w:rsidR="00271DC2" w:rsidRDefault="00271DC2" w:rsidP="00AD2E98">
      <w:pPr>
        <w:spacing w:after="0" w:line="240" w:lineRule="auto"/>
        <w:jc w:val="both"/>
      </w:pPr>
      <w:r>
        <w:t>-          Používaný materiál pre drevené truhly :      Dub, Topoľ, Lipa,</w:t>
      </w:r>
      <w:r>
        <w:tab/>
      </w:r>
      <w:r>
        <w:tab/>
      </w:r>
      <w:r>
        <w:tab/>
      </w:r>
      <w:r>
        <w:tab/>
      </w:r>
      <w:r>
        <w:tab/>
      </w:r>
    </w:p>
    <w:p w14:paraId="6809A069" w14:textId="08A5E3F4" w:rsidR="00271DC2" w:rsidRDefault="00271DC2" w:rsidP="00AD2E98">
      <w:pPr>
        <w:spacing w:after="0" w:line="240" w:lineRule="auto"/>
        <w:jc w:val="both"/>
      </w:pPr>
      <w:r>
        <w:t xml:space="preserve">-          Používaný materiál pre sociálne truhly :   </w:t>
      </w:r>
      <w:r w:rsidR="006532F9">
        <w:t xml:space="preserve">  </w:t>
      </w:r>
      <w:r>
        <w:t xml:space="preserve"> lepenka, drevo, buničina, </w:t>
      </w:r>
      <w:r>
        <w:tab/>
      </w:r>
      <w:r>
        <w:tab/>
      </w:r>
      <w:r>
        <w:tab/>
      </w:r>
    </w:p>
    <w:p w14:paraId="545BC0D9" w14:textId="77777777" w:rsidR="00271DC2" w:rsidRDefault="00271DC2" w:rsidP="00AD2E98">
      <w:pPr>
        <w:spacing w:after="0" w:line="240" w:lineRule="auto"/>
        <w:jc w:val="both"/>
      </w:pPr>
      <w:r>
        <w:tab/>
      </w:r>
      <w:r>
        <w:tab/>
      </w:r>
      <w:r>
        <w:tab/>
      </w:r>
      <w:r>
        <w:tab/>
      </w:r>
      <w:r>
        <w:tab/>
      </w:r>
      <w:r>
        <w:tab/>
      </w:r>
      <w:r>
        <w:tab/>
      </w:r>
      <w:r>
        <w:tab/>
      </w:r>
    </w:p>
    <w:p w14:paraId="5F022377" w14:textId="77777777" w:rsidR="00271DC2" w:rsidRDefault="00271DC2" w:rsidP="00AD2E98">
      <w:pPr>
        <w:spacing w:after="0" w:line="240" w:lineRule="auto"/>
        <w:jc w:val="both"/>
      </w:pPr>
      <w:r>
        <w:lastRenderedPageBreak/>
        <w:t>2.     Montáž - spájanie jednotlivých dielcov  spojovacím systémom "</w:t>
      </w:r>
      <w:proofErr w:type="spellStart"/>
      <w:r>
        <w:t>joint</w:t>
      </w:r>
      <w:proofErr w:type="spellEnd"/>
      <w:r>
        <w:t xml:space="preserve"> </w:t>
      </w:r>
      <w:proofErr w:type="spellStart"/>
      <w:r>
        <w:t>nail</w:t>
      </w:r>
      <w:proofErr w:type="spellEnd"/>
      <w:r>
        <w:t>" ( pre drevené  truhly)</w:t>
      </w:r>
    </w:p>
    <w:p w14:paraId="701775E0" w14:textId="77777777" w:rsidR="00271DC2" w:rsidRDefault="00271DC2" w:rsidP="00AD2E98">
      <w:pPr>
        <w:spacing w:after="0" w:line="240" w:lineRule="auto"/>
        <w:jc w:val="both"/>
      </w:pPr>
      <w:r>
        <w:tab/>
      </w:r>
      <w:r>
        <w:tab/>
      </w:r>
      <w:r>
        <w:tab/>
      </w:r>
      <w:r>
        <w:tab/>
      </w:r>
      <w:r>
        <w:tab/>
      </w:r>
      <w:r>
        <w:tab/>
      </w:r>
      <w:r>
        <w:tab/>
      </w:r>
      <w:r>
        <w:tab/>
      </w:r>
      <w:r>
        <w:tab/>
      </w:r>
    </w:p>
    <w:p w14:paraId="4F1216EC" w14:textId="77777777" w:rsidR="00271DC2" w:rsidRDefault="00271DC2" w:rsidP="00AD2E98">
      <w:pPr>
        <w:spacing w:after="0" w:line="240" w:lineRule="auto"/>
        <w:ind w:left="426" w:hanging="426"/>
        <w:jc w:val="both"/>
      </w:pPr>
      <w:r>
        <w:t>3.     Garantovaná nosnosť : 130 kg pri štandardných truhlách, pri nadrozmerných truhlách   350 kg. (     pre drevené truhly)</w:t>
      </w:r>
      <w:r>
        <w:tab/>
      </w:r>
      <w:r>
        <w:tab/>
      </w:r>
      <w:r>
        <w:tab/>
      </w:r>
      <w:r>
        <w:tab/>
      </w:r>
      <w:r>
        <w:tab/>
      </w:r>
      <w:r>
        <w:tab/>
      </w:r>
      <w:r>
        <w:tab/>
      </w:r>
      <w:r>
        <w:tab/>
      </w:r>
      <w:r>
        <w:tab/>
      </w:r>
      <w:r>
        <w:tab/>
      </w:r>
      <w:r>
        <w:tab/>
      </w:r>
      <w:r>
        <w:tab/>
      </w:r>
      <w:r>
        <w:tab/>
      </w:r>
      <w:r>
        <w:tab/>
      </w:r>
      <w:r>
        <w:tab/>
      </w:r>
      <w:r>
        <w:tab/>
      </w:r>
      <w:r>
        <w:tab/>
      </w:r>
      <w:r>
        <w:tab/>
      </w:r>
      <w:r>
        <w:tab/>
      </w:r>
      <w:r>
        <w:tab/>
      </w:r>
    </w:p>
    <w:p w14:paraId="04064204" w14:textId="0D2CBB2C" w:rsidR="00271DC2" w:rsidRDefault="00271DC2" w:rsidP="00AD2E98">
      <w:pPr>
        <w:spacing w:after="0" w:line="240" w:lineRule="auto"/>
        <w:jc w:val="both"/>
      </w:pPr>
      <w:r>
        <w:t>4.    Držadlá - kombinácia drevo + kov, odtieň podľa požiadaviek zákazníka ( pre  drevené   truhly)</w:t>
      </w:r>
      <w:r>
        <w:tab/>
      </w:r>
    </w:p>
    <w:p w14:paraId="7F1F449A" w14:textId="77777777" w:rsidR="00271DC2" w:rsidRDefault="00271DC2" w:rsidP="00AD2E98">
      <w:pPr>
        <w:spacing w:after="0" w:line="240" w:lineRule="auto"/>
        <w:jc w:val="both"/>
      </w:pPr>
      <w:r>
        <w:tab/>
      </w:r>
      <w:r>
        <w:tab/>
      </w:r>
      <w:r>
        <w:tab/>
      </w:r>
      <w:r>
        <w:tab/>
      </w:r>
      <w:r>
        <w:tab/>
      </w:r>
      <w:r>
        <w:tab/>
      </w:r>
      <w:r>
        <w:tab/>
      </w:r>
      <w:r>
        <w:tab/>
      </w:r>
      <w:r>
        <w:tab/>
      </w:r>
      <w:r>
        <w:tab/>
      </w:r>
    </w:p>
    <w:p w14:paraId="6D97CE24" w14:textId="4285D572" w:rsidR="00271DC2" w:rsidRDefault="00271DC2" w:rsidP="00AD2E98">
      <w:pPr>
        <w:spacing w:after="0" w:line="240" w:lineRule="auto"/>
        <w:ind w:left="426" w:hanging="426"/>
        <w:jc w:val="both"/>
      </w:pPr>
      <w:r>
        <w:t>5.     Povrchová úprava rakiev - lakovanie s ekologickými náterovými hmotami šetrnými   k   životnému prostrediu. Odtiene podľa sortimentnej ponuky a výberu  zákazníka:</w:t>
      </w:r>
      <w:r>
        <w:tab/>
      </w:r>
      <w:r>
        <w:tab/>
      </w:r>
      <w:r>
        <w:tab/>
      </w:r>
      <w:r>
        <w:tab/>
      </w:r>
    </w:p>
    <w:p w14:paraId="73CC2134" w14:textId="55617913" w:rsidR="00271DC2" w:rsidRDefault="00271DC2" w:rsidP="00AD2E98">
      <w:pPr>
        <w:spacing w:after="0" w:line="240" w:lineRule="auto"/>
        <w:jc w:val="both"/>
      </w:pPr>
      <w:r>
        <w:t xml:space="preserve">         svetlý, patina, tmavý a biely ( pre drevené  truhly)</w:t>
      </w:r>
      <w:r>
        <w:tab/>
      </w:r>
      <w:r>
        <w:tab/>
      </w:r>
      <w:r>
        <w:tab/>
      </w:r>
      <w:r>
        <w:tab/>
      </w:r>
      <w:r>
        <w:tab/>
      </w:r>
      <w:r>
        <w:tab/>
      </w:r>
      <w:r>
        <w:tab/>
      </w:r>
    </w:p>
    <w:p w14:paraId="7922B7E8" w14:textId="77777777" w:rsidR="00271DC2" w:rsidRDefault="00271DC2" w:rsidP="00AD2E98">
      <w:pPr>
        <w:spacing w:after="0" w:line="240" w:lineRule="auto"/>
        <w:jc w:val="both"/>
      </w:pPr>
      <w:r>
        <w:tab/>
      </w:r>
      <w:r>
        <w:tab/>
      </w:r>
      <w:r>
        <w:tab/>
      </w:r>
      <w:r>
        <w:tab/>
      </w:r>
      <w:r>
        <w:tab/>
      </w:r>
      <w:r>
        <w:tab/>
      </w:r>
      <w:r>
        <w:tab/>
      </w:r>
      <w:r>
        <w:tab/>
      </w:r>
      <w:r>
        <w:tab/>
      </w:r>
      <w:r>
        <w:tab/>
      </w:r>
    </w:p>
    <w:p w14:paraId="43F62E66" w14:textId="2D42986A" w:rsidR="00271DC2" w:rsidRDefault="00271DC2" w:rsidP="00AD2E98">
      <w:pPr>
        <w:spacing w:after="0" w:line="240" w:lineRule="auto"/>
        <w:ind w:left="426" w:hanging="426"/>
        <w:jc w:val="both"/>
      </w:pPr>
      <w:r>
        <w:t xml:space="preserve">6.    Textilné čalúnenie - bavlnené ekologické čalúnenie z materiálu bavlna 100% </w:t>
      </w:r>
      <w:proofErr w:type="spellStart"/>
      <w:r>
        <w:t>white</w:t>
      </w:r>
      <w:proofErr w:type="spellEnd"/>
      <w:r>
        <w:t xml:space="preserve">  </w:t>
      </w:r>
      <w:proofErr w:type="spellStart"/>
      <w:r>
        <w:t>cotton</w:t>
      </w:r>
      <w:proofErr w:type="spellEnd"/>
      <w:r>
        <w:t xml:space="preserve"> -  minimálne 195g/m2 ( pre drevené  truhly)</w:t>
      </w:r>
      <w:r>
        <w:tab/>
      </w:r>
      <w:r>
        <w:tab/>
      </w:r>
      <w:r>
        <w:tab/>
      </w:r>
      <w:r>
        <w:tab/>
      </w:r>
      <w:r>
        <w:tab/>
      </w:r>
      <w:r>
        <w:tab/>
      </w:r>
      <w:r>
        <w:tab/>
      </w:r>
      <w:r>
        <w:tab/>
      </w:r>
    </w:p>
    <w:p w14:paraId="565EE747" w14:textId="77777777" w:rsidR="00271DC2" w:rsidRDefault="00271DC2" w:rsidP="00AD2E98">
      <w:pPr>
        <w:spacing w:after="0" w:line="240" w:lineRule="auto"/>
        <w:jc w:val="both"/>
      </w:pPr>
      <w:r>
        <w:tab/>
      </w:r>
      <w:r>
        <w:tab/>
      </w:r>
      <w:r>
        <w:tab/>
      </w:r>
      <w:r>
        <w:tab/>
      </w:r>
      <w:r>
        <w:tab/>
      </w:r>
      <w:r>
        <w:tab/>
      </w:r>
      <w:r>
        <w:tab/>
      </w:r>
      <w:r>
        <w:tab/>
      </w:r>
      <w:r>
        <w:tab/>
      </w:r>
      <w:r>
        <w:tab/>
      </w:r>
    </w:p>
    <w:p w14:paraId="11DB8209" w14:textId="77777777" w:rsidR="00271DC2" w:rsidRDefault="00271DC2" w:rsidP="00AD2E98">
      <w:pPr>
        <w:spacing w:after="0" w:line="240" w:lineRule="auto"/>
        <w:ind w:left="426" w:hanging="426"/>
        <w:jc w:val="both"/>
      </w:pPr>
      <w:r>
        <w:t>7.     Nožičky - drevená zložená z 3 častí trojuholníkového tvaru. Tento druh nožičiek  umožňuje jednoduchú manipuláciu s rakvou. ( pre drevené  truhly)</w:t>
      </w:r>
    </w:p>
    <w:p w14:paraId="1F9F71B5" w14:textId="77777777" w:rsidR="00956B4E" w:rsidRDefault="00956B4E" w:rsidP="00AD2E98">
      <w:pPr>
        <w:spacing w:after="0" w:line="240" w:lineRule="auto"/>
        <w:ind w:left="426" w:hanging="426"/>
        <w:jc w:val="both"/>
      </w:pPr>
    </w:p>
    <w:p w14:paraId="0014B48D" w14:textId="1126BEA3" w:rsidR="00A94B16" w:rsidRPr="00F8341F" w:rsidRDefault="00A94B16" w:rsidP="00AD2E98">
      <w:pPr>
        <w:spacing w:after="0" w:line="240" w:lineRule="auto"/>
        <w:ind w:left="284" w:hanging="284"/>
        <w:jc w:val="both"/>
        <w:rPr>
          <w:color w:val="FF0000"/>
        </w:rPr>
      </w:pPr>
      <w:r w:rsidRPr="00664437">
        <w:t xml:space="preserve">8.  </w:t>
      </w:r>
      <w:r w:rsidR="00692CAE" w:rsidRPr="00664437">
        <w:t xml:space="preserve"> </w:t>
      </w:r>
      <w:r w:rsidRPr="00664437">
        <w:t>Pôvod základných materiálov</w:t>
      </w:r>
      <w:r w:rsidR="00695154" w:rsidRPr="00664437">
        <w:t xml:space="preserve"> použitých</w:t>
      </w:r>
      <w:r w:rsidR="002F2549" w:rsidRPr="00664437">
        <w:t xml:space="preserve"> na výrobu</w:t>
      </w:r>
      <w:r w:rsidR="00956B4E" w:rsidRPr="00664437">
        <w:t xml:space="preserve"> – krajiny EU</w:t>
      </w:r>
      <w:r w:rsidR="00EE37EA" w:rsidRPr="00664437">
        <w:t>, verejný obstarávateľ bude akceptovať aj potvrdenia</w:t>
      </w:r>
      <w:r w:rsidR="00692CAE" w:rsidRPr="00664437">
        <w:t xml:space="preserve"> o</w:t>
      </w:r>
      <w:r w:rsidR="0062725A" w:rsidRPr="00664437">
        <w:t> </w:t>
      </w:r>
      <w:r w:rsidR="00692CAE" w:rsidRPr="00664437">
        <w:t>p</w:t>
      </w:r>
      <w:r w:rsidR="0062725A" w:rsidRPr="00664437">
        <w:t>ôvode materiálov mimo EU</w:t>
      </w:r>
      <w:r w:rsidR="00CD46EE" w:rsidRPr="00664437">
        <w:t>,</w:t>
      </w:r>
      <w:r w:rsidR="0062725A" w:rsidRPr="00664437">
        <w:t xml:space="preserve"> musia byť však doložené</w:t>
      </w:r>
      <w:r w:rsidR="00CD46EE" w:rsidRPr="00664437">
        <w:t xml:space="preserve"> kompletnou </w:t>
      </w:r>
      <w:r w:rsidR="009573DF" w:rsidRPr="00664437">
        <w:t xml:space="preserve"> sprievodnou </w:t>
      </w:r>
      <w:r w:rsidR="00CD46EE" w:rsidRPr="00664437">
        <w:t>dokumentáciou a</w:t>
      </w:r>
      <w:r w:rsidR="009573DF" w:rsidRPr="00664437">
        <w:t xml:space="preserve"> </w:t>
      </w:r>
      <w:r w:rsidR="00CD46EE" w:rsidRPr="00664437">
        <w:t>povoleniami pre pou</w:t>
      </w:r>
      <w:r w:rsidR="009573DF" w:rsidRPr="00664437">
        <w:t>žitie  v EU.</w:t>
      </w:r>
      <w:r w:rsidR="006A5458" w:rsidRPr="00664437">
        <w:t xml:space="preserve"> Verejný obstarávateľ je oprávnený požadovať pri dodávke </w:t>
      </w:r>
      <w:r w:rsidR="002E4A45" w:rsidRPr="00664437">
        <w:t>predloženie dôkazu o pôvode materiálu a povolenie na použitie v EÚ.</w:t>
      </w:r>
    </w:p>
    <w:p w14:paraId="2D1854AF" w14:textId="52D1A6B1" w:rsidR="00271DC2" w:rsidRDefault="00271DC2" w:rsidP="00271DC2">
      <w:pPr>
        <w:spacing w:after="0" w:line="240" w:lineRule="auto"/>
        <w:jc w:val="both"/>
      </w:pPr>
    </w:p>
    <w:p w14:paraId="19758702" w14:textId="77777777" w:rsidR="00271DC2" w:rsidRDefault="00271DC2" w:rsidP="00271DC2">
      <w:pPr>
        <w:spacing w:after="0" w:line="240" w:lineRule="auto"/>
        <w:jc w:val="both"/>
      </w:pPr>
    </w:p>
    <w:p w14:paraId="4CC90B80" w14:textId="77777777" w:rsidR="00271DC2" w:rsidRDefault="00271DC2" w:rsidP="00271DC2">
      <w:pPr>
        <w:spacing w:after="0" w:line="240" w:lineRule="auto"/>
        <w:jc w:val="both"/>
      </w:pPr>
      <w:r>
        <w:t>Ekvivalentný výrobok bude uchádzačom popísaný priamo formou vyplnenia posledného stĺpca   prílohy č.2.</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49D1FBE3" w14:textId="32F04F14" w:rsidR="00BE0D0C" w:rsidRDefault="00934BD2" w:rsidP="00042BDD">
      <w:pPr>
        <w:tabs>
          <w:tab w:val="left" w:pos="142"/>
        </w:tabs>
        <w:autoSpaceDE w:val="0"/>
        <w:autoSpaceDN w:val="0"/>
        <w:spacing w:after="120"/>
        <w:ind w:left="219" w:right="-427" w:hanging="361"/>
        <w:jc w:val="both"/>
        <w:textAlignment w:val="baseline"/>
        <w:rPr>
          <w:rFonts w:cstheme="minorHAnsi"/>
        </w:rPr>
      </w:pPr>
      <w:r>
        <w:rPr>
          <w:rFonts w:cstheme="minorHAnsi"/>
        </w:rPr>
        <w:t xml:space="preserve"> </w:t>
      </w:r>
      <w:r w:rsidR="00D6097E">
        <w:rPr>
          <w:rFonts w:cstheme="minorHAnsi"/>
        </w:rPr>
        <w:t>Dodanie v termínoch:</w:t>
      </w:r>
      <w:r w:rsidR="00F560C5">
        <w:rPr>
          <w:rFonts w:cstheme="minorHAnsi"/>
        </w:rPr>
        <w:t xml:space="preserve"> </w:t>
      </w:r>
      <w:r w:rsidR="006A1038">
        <w:rPr>
          <w:rFonts w:cstheme="minorHAnsi"/>
        </w:rPr>
        <w:t xml:space="preserve">postupné dodávky podľa upresnenia </w:t>
      </w:r>
      <w:r w:rsidR="005B6B8D">
        <w:rPr>
          <w:rFonts w:cstheme="minorHAnsi"/>
        </w:rPr>
        <w:t xml:space="preserve">( čiastkového objednanie) </w:t>
      </w:r>
      <w:r w:rsidR="006A1038">
        <w:rPr>
          <w:rFonts w:cstheme="minorHAnsi"/>
        </w:rPr>
        <w:t>2 x týždenne</w:t>
      </w:r>
    </w:p>
    <w:p w14:paraId="55352E0E" w14:textId="77777777" w:rsidR="00F25522" w:rsidRPr="00F25522" w:rsidRDefault="00BE0D0C" w:rsidP="00F25522">
      <w:pPr>
        <w:tabs>
          <w:tab w:val="left" w:pos="142"/>
        </w:tabs>
        <w:autoSpaceDE w:val="0"/>
        <w:autoSpaceDN w:val="0"/>
        <w:spacing w:after="120"/>
        <w:ind w:left="219" w:right="-427" w:hanging="361"/>
        <w:jc w:val="both"/>
        <w:textAlignment w:val="baseline"/>
        <w:rPr>
          <w:rFonts w:cstheme="minorHAnsi"/>
          <w:b/>
          <w:bCs/>
        </w:rPr>
      </w:pPr>
      <w:r>
        <w:rPr>
          <w:rFonts w:cstheme="minorHAnsi"/>
        </w:rPr>
        <w:t xml:space="preserve">  </w:t>
      </w:r>
      <w:r w:rsidR="00F25522" w:rsidRPr="00F25522">
        <w:rPr>
          <w:rFonts w:cstheme="minorHAnsi"/>
          <w:b/>
          <w:bCs/>
        </w:rPr>
        <w:t>Termín dodania:</w:t>
      </w:r>
    </w:p>
    <w:p w14:paraId="7434A297" w14:textId="318BB244" w:rsidR="00F25522" w:rsidRPr="00F25522" w:rsidRDefault="00F25522" w:rsidP="006532F9">
      <w:pPr>
        <w:tabs>
          <w:tab w:val="left" w:pos="0"/>
        </w:tabs>
        <w:autoSpaceDE w:val="0"/>
        <w:autoSpaceDN w:val="0"/>
        <w:spacing w:after="120"/>
        <w:ind w:left="142" w:right="-427"/>
        <w:jc w:val="both"/>
        <w:textAlignment w:val="baseline"/>
        <w:rPr>
          <w:rFonts w:cstheme="minorHAnsi"/>
        </w:rPr>
      </w:pPr>
      <w:r w:rsidRPr="00F25522">
        <w:rPr>
          <w:rFonts w:cstheme="minorHAnsi"/>
        </w:rPr>
        <w:t xml:space="preserve">Pre bežné čiastkové objednávky je termín dodania do 5 pracovných </w:t>
      </w:r>
      <w:r w:rsidR="000226BA" w:rsidRPr="000226BA">
        <w:rPr>
          <w:rFonts w:cstheme="minorHAnsi"/>
        </w:rPr>
        <w:t>od doručenia objednávky na e-mailov</w:t>
      </w:r>
      <w:r w:rsidR="00FB0E0C">
        <w:rPr>
          <w:rFonts w:cstheme="minorHAnsi"/>
        </w:rPr>
        <w:t xml:space="preserve">ú </w:t>
      </w:r>
      <w:r w:rsidR="000226BA" w:rsidRPr="000226BA">
        <w:rPr>
          <w:rFonts w:cstheme="minorHAnsi"/>
        </w:rPr>
        <w:t>adresu</w:t>
      </w:r>
    </w:p>
    <w:p w14:paraId="3358467F" w14:textId="6967B8BA" w:rsidR="00197432" w:rsidRPr="00FB0E0C" w:rsidRDefault="000226BA" w:rsidP="006532F9">
      <w:pPr>
        <w:spacing w:line="276" w:lineRule="auto"/>
        <w:ind w:left="142"/>
        <w:jc w:val="both"/>
        <w:rPr>
          <w:rFonts w:cstheme="minorHAnsi"/>
        </w:rPr>
      </w:pPr>
      <w:r w:rsidRPr="000226BA">
        <w:rPr>
          <w:rFonts w:cstheme="minorHAnsi"/>
        </w:rPr>
        <w:t>Pre mimoriadne čiastkové objednávky je termín dodania do</w:t>
      </w:r>
      <w:r w:rsidR="00FB0E0C">
        <w:rPr>
          <w:rFonts w:cstheme="minorHAnsi"/>
        </w:rPr>
        <w:t xml:space="preserve"> </w:t>
      </w:r>
      <w:r w:rsidRPr="000226BA">
        <w:rPr>
          <w:rFonts w:cstheme="minorHAnsi"/>
        </w:rPr>
        <w:t>24 hodín od doručenia objednávky na</w:t>
      </w:r>
      <w:r w:rsidR="00FB0E0C">
        <w:rPr>
          <w:rFonts w:cstheme="minorHAnsi"/>
        </w:rPr>
        <w:t xml:space="preserve"> </w:t>
      </w:r>
      <w:r w:rsidRPr="000226BA">
        <w:rPr>
          <w:rFonts w:cstheme="minorHAnsi"/>
        </w:rPr>
        <w:t>e-mailovú adresu.</w:t>
      </w:r>
      <w:r w:rsidR="00214C35">
        <w:rPr>
          <w:rFonts w:cstheme="minorHAnsi"/>
          <w:bCs/>
        </w:rPr>
        <w:t xml:space="preserve"> </w:t>
      </w:r>
    </w:p>
    <w:p w14:paraId="2340EAF8" w14:textId="77777777" w:rsidR="006532F9" w:rsidRDefault="006532F9" w:rsidP="00FB0E0C">
      <w:pPr>
        <w:spacing w:line="276" w:lineRule="auto"/>
        <w:ind w:left="284" w:hanging="361"/>
        <w:jc w:val="both"/>
        <w:rPr>
          <w:rFonts w:cstheme="minorHAnsi"/>
          <w:bCs/>
        </w:rPr>
      </w:pPr>
    </w:p>
    <w:p w14:paraId="66C7E14A" w14:textId="52AF1EE4" w:rsidR="000226BA" w:rsidRDefault="000226BA" w:rsidP="00FB0E0C">
      <w:pPr>
        <w:spacing w:line="276" w:lineRule="auto"/>
        <w:ind w:left="284" w:hanging="361"/>
        <w:jc w:val="both"/>
        <w:rPr>
          <w:rFonts w:cstheme="minorHAnsi"/>
          <w:bCs/>
        </w:rPr>
      </w:pPr>
      <w:r w:rsidRPr="000226BA">
        <w:rPr>
          <w:rFonts w:cstheme="minorHAnsi"/>
          <w:bCs/>
        </w:rPr>
        <w:t>Objednávka sa považuje za doručenú dodávateľovi okamihom jej doručenia dodávateľovi na dohodnutú e-mailovú adresu v zmysle čl. XI. Bodu 11.1 písm. c) a e) VOP</w:t>
      </w:r>
    </w:p>
    <w:p w14:paraId="5E12C1C3" w14:textId="2F4F9384" w:rsidR="00F51370" w:rsidRPr="00843726" w:rsidRDefault="00F51370" w:rsidP="009800D1">
      <w:pPr>
        <w:spacing w:line="276" w:lineRule="auto"/>
        <w:jc w:val="both"/>
        <w:rPr>
          <w:rFonts w:cstheme="minorHAnsi"/>
          <w:bCs/>
        </w:rPr>
      </w:pPr>
      <w:r w:rsidRPr="00843726">
        <w:rPr>
          <w:rFonts w:cstheme="minorHAnsi"/>
          <w:bCs/>
        </w:rPr>
        <w:t>Podrobný opis predmetu zákazky je uvedený v príloh</w:t>
      </w:r>
      <w:r w:rsidR="009A4585" w:rsidRPr="00843726">
        <w:rPr>
          <w:rFonts w:cstheme="minorHAnsi"/>
          <w:bCs/>
        </w:rPr>
        <w:t>e</w:t>
      </w:r>
      <w:r w:rsidRPr="00843726">
        <w:rPr>
          <w:rFonts w:cstheme="minorHAnsi"/>
          <w:bCs/>
        </w:rPr>
        <w:t xml:space="preserve"> č. </w:t>
      </w:r>
      <w:r w:rsidR="009A4585" w:rsidRPr="00843726">
        <w:rPr>
          <w:rFonts w:cstheme="minorHAnsi"/>
          <w:bCs/>
        </w:rPr>
        <w:t>2</w:t>
      </w:r>
      <w:r w:rsidRPr="00843726">
        <w:rPr>
          <w:rFonts w:cstheme="minorHAnsi"/>
          <w:bCs/>
        </w:rPr>
        <w:t xml:space="preserve">  tejto výzvy.</w:t>
      </w:r>
      <w:r w:rsidR="002E136B" w:rsidRPr="00843726">
        <w:rPr>
          <w:rFonts w:cstheme="minorHAnsi"/>
          <w:bCs/>
        </w:rPr>
        <w:t xml:space="preserve"> Ro</w:t>
      </w:r>
      <w:r w:rsidR="009800D1" w:rsidRPr="00843726">
        <w:rPr>
          <w:rFonts w:cstheme="minorHAnsi"/>
          <w:bCs/>
        </w:rPr>
        <w:t>zsah a maximálne objemy zákazky sú uvedené v prílohe č. 1.1.</w:t>
      </w:r>
    </w:p>
    <w:p w14:paraId="172BA7B1" w14:textId="5A5AF6F5" w:rsidR="00B10E25" w:rsidRPr="00843726" w:rsidRDefault="00B10E25" w:rsidP="00214C35">
      <w:pPr>
        <w:spacing w:line="276" w:lineRule="auto"/>
        <w:jc w:val="both"/>
        <w:rPr>
          <w:rFonts w:cstheme="minorHAnsi"/>
          <w:bCs/>
        </w:rPr>
      </w:pPr>
      <w:r w:rsidRPr="00843726">
        <w:rPr>
          <w:rFonts w:cstheme="minorHAnsi"/>
          <w:bCs/>
        </w:rPr>
        <w:t xml:space="preserve">Požadujeme </w:t>
      </w:r>
      <w:r w:rsidR="003D7290" w:rsidRPr="00843726">
        <w:rPr>
          <w:rFonts w:cstheme="minorHAnsi"/>
          <w:bCs/>
        </w:rPr>
        <w:t xml:space="preserve"> predloženie </w:t>
      </w:r>
      <w:r w:rsidR="00370581" w:rsidRPr="00843726">
        <w:rPr>
          <w:rFonts w:cstheme="minorHAnsi"/>
          <w:bCs/>
        </w:rPr>
        <w:t xml:space="preserve">ponuky </w:t>
      </w:r>
      <w:r w:rsidR="003D7290" w:rsidRPr="00843726">
        <w:rPr>
          <w:rFonts w:cstheme="minorHAnsi"/>
          <w:bCs/>
        </w:rPr>
        <w:t xml:space="preserve">na </w:t>
      </w:r>
      <w:r w:rsidRPr="00843726">
        <w:rPr>
          <w:rFonts w:cstheme="minorHAnsi"/>
          <w:bCs/>
        </w:rPr>
        <w:t xml:space="preserve">kompletný sortiment </w:t>
      </w:r>
      <w:r w:rsidR="00DE56A2" w:rsidRPr="00843726">
        <w:rPr>
          <w:rFonts w:cstheme="minorHAnsi"/>
          <w:bCs/>
        </w:rPr>
        <w:t xml:space="preserve"> a množstvá </w:t>
      </w:r>
      <w:r w:rsidR="003D7290" w:rsidRPr="00843726">
        <w:rPr>
          <w:rFonts w:cstheme="minorHAnsi"/>
          <w:bCs/>
        </w:rPr>
        <w:t>uveden</w:t>
      </w:r>
      <w:r w:rsidR="00DE56A2" w:rsidRPr="00843726">
        <w:rPr>
          <w:rFonts w:cstheme="minorHAnsi"/>
          <w:bCs/>
        </w:rPr>
        <w:t>é</w:t>
      </w:r>
      <w:r w:rsidR="003D7290" w:rsidRPr="00843726">
        <w:rPr>
          <w:rFonts w:cstheme="minorHAnsi"/>
          <w:bCs/>
        </w:rPr>
        <w:t xml:space="preserve"> v prílohe č. </w:t>
      </w:r>
      <w:r w:rsidR="00214C35" w:rsidRPr="00843726">
        <w:rPr>
          <w:rFonts w:cstheme="minorHAnsi"/>
          <w:bCs/>
        </w:rPr>
        <w:t>1.1</w:t>
      </w:r>
      <w:r w:rsidR="003D7290" w:rsidRPr="00843726">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Predpokladaná hodnota zákazky</w:t>
      </w:r>
    </w:p>
    <w:p w14:paraId="24529F04" w14:textId="32AEFDE4" w:rsidR="00F51370" w:rsidRPr="00235095" w:rsidRDefault="004E65E7" w:rsidP="00FF1073">
      <w:pPr>
        <w:spacing w:after="0" w:line="276" w:lineRule="auto"/>
        <w:ind w:left="142"/>
        <w:rPr>
          <w:rFonts w:cstheme="minorHAnsi"/>
        </w:rPr>
      </w:pPr>
      <w:r w:rsidRPr="004E65E7">
        <w:rPr>
          <w:rFonts w:cstheme="minorHAnsi"/>
        </w:rPr>
        <w:t>52</w:t>
      </w:r>
      <w:r w:rsidR="00FF1073">
        <w:rPr>
          <w:rFonts w:cstheme="minorHAnsi"/>
        </w:rPr>
        <w:t>6 49</w:t>
      </w:r>
      <w:r w:rsidRPr="004E65E7">
        <w:rPr>
          <w:rFonts w:cstheme="minorHAnsi"/>
        </w:rPr>
        <w:t>1,00</w:t>
      </w:r>
      <w:r>
        <w:rPr>
          <w:rFonts w:cstheme="minorHAnsi"/>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Rozdelenie zákazky na časti</w:t>
      </w:r>
    </w:p>
    <w:p w14:paraId="109F3E6F" w14:textId="1501F71E" w:rsidR="00F51370" w:rsidRPr="00235095" w:rsidRDefault="00FB0E0C" w:rsidP="00042BDD">
      <w:pPr>
        <w:pStyle w:val="Odsekzoznamu"/>
        <w:ind w:left="142" w:hanging="142"/>
        <w:jc w:val="both"/>
        <w:rPr>
          <w:rFonts w:cstheme="minorHAnsi"/>
          <w:bCs/>
        </w:rPr>
      </w:pPr>
      <w:r>
        <w:rPr>
          <w:rFonts w:cstheme="minorHAnsi"/>
          <w:bCs/>
        </w:rPr>
        <w:lastRenderedPageBreak/>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6532F9">
      <w:pPr>
        <w:pStyle w:val="Odsekzoznamu"/>
        <w:widowControl w:val="0"/>
        <w:numPr>
          <w:ilvl w:val="0"/>
          <w:numId w:val="4"/>
        </w:numPr>
        <w:autoSpaceDE w:val="0"/>
        <w:autoSpaceDN w:val="0"/>
        <w:spacing w:after="0" w:line="276" w:lineRule="auto"/>
        <w:ind w:left="142" w:firstLine="0"/>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5ABBFB7C" w:rsidR="00F51370" w:rsidRPr="001964C6" w:rsidRDefault="006532F9" w:rsidP="00A84BB0">
      <w:pPr>
        <w:spacing w:line="276" w:lineRule="auto"/>
        <w:ind w:left="142"/>
        <w:jc w:val="both"/>
        <w:rPr>
          <w:rFonts w:cstheme="minorHAnsi"/>
        </w:rPr>
      </w:pPr>
      <w:r>
        <w:rPr>
          <w:rFonts w:cstheme="minorHAnsi"/>
          <w:b/>
          <w:bCs/>
        </w:rPr>
        <w:t xml:space="preserve">  </w:t>
      </w:r>
      <w:r w:rsidR="00F51370"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B362C5A" w14:textId="1C07423F" w:rsidR="00F51370" w:rsidRPr="006F239E" w:rsidRDefault="006532F9" w:rsidP="00A84BB0">
      <w:pPr>
        <w:spacing w:after="0" w:line="276" w:lineRule="auto"/>
        <w:ind w:left="142"/>
        <w:rPr>
          <w:rFonts w:cstheme="minorHAnsi"/>
        </w:rPr>
      </w:pPr>
      <w:r>
        <w:rPr>
          <w:rFonts w:cstheme="minorHAnsi"/>
          <w:b/>
          <w:bCs/>
        </w:rPr>
        <w:t xml:space="preserve">  </w:t>
      </w:r>
      <w:r w:rsidR="00F51370"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502FFF">
        <w:rPr>
          <w:rFonts w:cstheme="minorHAnsi"/>
        </w:rPr>
        <w:t>objednávok obstarávateľa, doprava 2x 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334E90E"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006532F9">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3C6BE4B6"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F749CB">
        <w:rPr>
          <w:rFonts w:cstheme="minorHAnsi"/>
          <w:b/>
        </w:rPr>
        <w:t xml:space="preserve">do </w:t>
      </w:r>
      <w:r w:rsidR="008C6491">
        <w:rPr>
          <w:rFonts w:cstheme="minorHAnsi"/>
          <w:b/>
        </w:rPr>
        <w:t xml:space="preserve"> </w:t>
      </w:r>
      <w:r w:rsidR="008C6491" w:rsidRPr="008C6491">
        <w:rPr>
          <w:rFonts w:cstheme="minorHAnsi"/>
          <w:b/>
        </w:rPr>
        <w:t>1</w:t>
      </w:r>
      <w:r w:rsidR="003E30CA">
        <w:rPr>
          <w:rFonts w:cstheme="minorHAnsi"/>
          <w:b/>
        </w:rPr>
        <w:t>4</w:t>
      </w:r>
      <w:r w:rsidR="008C6491" w:rsidRPr="008C6491">
        <w:rPr>
          <w:rFonts w:cstheme="minorHAnsi"/>
          <w:b/>
        </w:rPr>
        <w:t>.</w:t>
      </w:r>
      <w:r w:rsidR="003E30CA">
        <w:rPr>
          <w:rFonts w:cstheme="minorHAnsi"/>
          <w:b/>
        </w:rPr>
        <w:t xml:space="preserve"> </w:t>
      </w:r>
      <w:r w:rsidR="008C6491" w:rsidRPr="008C6491">
        <w:rPr>
          <w:rFonts w:cstheme="minorHAnsi"/>
          <w:b/>
        </w:rPr>
        <w:t>0</w:t>
      </w:r>
      <w:r w:rsidR="003E30CA">
        <w:rPr>
          <w:rFonts w:cstheme="minorHAnsi"/>
          <w:b/>
        </w:rPr>
        <w:t>6</w:t>
      </w:r>
      <w:r w:rsidR="008C6491" w:rsidRPr="008C6491">
        <w:rPr>
          <w:rFonts w:cstheme="minorHAnsi"/>
          <w:b/>
        </w:rPr>
        <w:t>.</w:t>
      </w:r>
      <w:r w:rsidR="003E30CA">
        <w:rPr>
          <w:rFonts w:cstheme="minorHAnsi"/>
          <w:b/>
        </w:rPr>
        <w:t xml:space="preserve"> </w:t>
      </w:r>
      <w:r w:rsidR="008C6491" w:rsidRPr="008C6491">
        <w:rPr>
          <w:rFonts w:cstheme="minorHAnsi"/>
          <w:b/>
        </w:rPr>
        <w:t xml:space="preserve">2024 </w:t>
      </w:r>
      <w:r w:rsidR="008C6491">
        <w:rPr>
          <w:rFonts w:cstheme="minorHAnsi"/>
          <w:b/>
        </w:rPr>
        <w:t xml:space="preserve"> do </w:t>
      </w:r>
      <w:r w:rsidR="008C6491" w:rsidRPr="008C6491">
        <w:rPr>
          <w:rFonts w:cstheme="minorHAnsi"/>
          <w:b/>
        </w:rPr>
        <w:t>10:00</w:t>
      </w:r>
      <w:r w:rsidR="008C6491">
        <w:rPr>
          <w:rFonts w:cstheme="minorHAnsi"/>
          <w:b/>
        </w:rPr>
        <w:t xml:space="preserve">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51AFDD16" w:rsidR="002E1515" w:rsidRDefault="00486202" w:rsidP="00F179ED">
      <w:pPr>
        <w:spacing w:after="0"/>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B51D3C" w:rsidRPr="00B55456">
          <w:rPr>
            <w:rStyle w:val="Hypertextovprepojenie"/>
          </w:rPr>
          <w:t>https://josephine.proebiz.com/sk/tender/56869/summary</w:t>
        </w:r>
      </w:hyperlink>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4063D861" w14:textId="77777777" w:rsidR="006532F9" w:rsidRDefault="006532F9" w:rsidP="00F179ED">
      <w:pPr>
        <w:tabs>
          <w:tab w:val="left" w:pos="142"/>
        </w:tabs>
        <w:ind w:left="284"/>
        <w:jc w:val="both"/>
        <w:rPr>
          <w:rFonts w:cstheme="minorHAnsi"/>
        </w:rPr>
      </w:pP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1255D7AF" w:rsidR="00F51370" w:rsidRPr="00235095" w:rsidRDefault="00F51370" w:rsidP="00F51370">
      <w:pPr>
        <w:spacing w:line="276" w:lineRule="auto"/>
        <w:ind w:left="263"/>
        <w:jc w:val="both"/>
        <w:rPr>
          <w:rFonts w:cstheme="minorHAnsi"/>
          <w:bCs/>
        </w:rPr>
      </w:pPr>
      <w:r w:rsidRPr="00235095">
        <w:rPr>
          <w:rFonts w:cstheme="minorHAnsi"/>
          <w:bCs/>
        </w:rPr>
        <w:t>Ponuka musí obsahovať:</w:t>
      </w:r>
    </w:p>
    <w:p w14:paraId="5BF2C634" w14:textId="6F4F1FE3" w:rsidR="00F51370" w:rsidRPr="00696716" w:rsidRDefault="00502FFF"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Riadne vyplnený a podpísaný návrh na plnenie kritéria</w:t>
      </w:r>
      <w:r w:rsidR="00F51370" w:rsidRPr="006F239E">
        <w:rPr>
          <w:rFonts w:cstheme="minorHAnsi"/>
        </w:rPr>
        <w:t xml:space="preserve"> (</w:t>
      </w:r>
      <w:r w:rsidR="006F239E" w:rsidRPr="006F239E">
        <w:rPr>
          <w:rFonts w:cstheme="minorHAnsi"/>
        </w:rPr>
        <w:t xml:space="preserve"> </w:t>
      </w:r>
      <w:r w:rsidR="00F51370"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00F51370" w:rsidRPr="006F239E">
        <w:rPr>
          <w:rFonts w:cstheme="minorHAnsi"/>
        </w:rPr>
        <w:t>)</w:t>
      </w:r>
    </w:p>
    <w:p w14:paraId="77B48518" w14:textId="47AE4908" w:rsidR="00696716" w:rsidRPr="00502FFF"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r w:rsidR="005B0D32">
        <w:rPr>
          <w:rFonts w:cstheme="minorHAnsi"/>
        </w:rPr>
        <w:t xml:space="preserve"> </w:t>
      </w:r>
      <w:r w:rsidR="00E23409">
        <w:rPr>
          <w:rFonts w:cstheme="minorHAnsi"/>
        </w:rPr>
        <w:t xml:space="preserve">( vrátane </w:t>
      </w:r>
      <w:r w:rsidR="005B0D32">
        <w:rPr>
          <w:rFonts w:cstheme="minorHAnsi"/>
        </w:rPr>
        <w:t>vzorových fotografií</w:t>
      </w:r>
      <w:r w:rsidR="005B0D32" w:rsidRPr="005B0D32">
        <w:rPr>
          <w:rFonts w:cstheme="minorHAnsi"/>
          <w:bCs/>
        </w:rPr>
        <w:t xml:space="preserve"> </w:t>
      </w:r>
      <w:r w:rsidR="005B0D32">
        <w:rPr>
          <w:rFonts w:cstheme="minorHAnsi"/>
          <w:bCs/>
        </w:rPr>
        <w:t>predmetu zákazky /pohrebných truhiel/)</w:t>
      </w:r>
    </w:p>
    <w:p w14:paraId="4B7582F0" w14:textId="77777777" w:rsidR="00F3343C" w:rsidRPr="00F3343C" w:rsidRDefault="00F3343C" w:rsidP="00F51370">
      <w:pPr>
        <w:spacing w:line="276" w:lineRule="auto"/>
        <w:ind w:left="284"/>
        <w:jc w:val="both"/>
        <w:rPr>
          <w:rFonts w:eastAsia="Calibri" w:cstheme="minorHAnsi"/>
          <w:sz w:val="18"/>
          <w:szCs w:val="18"/>
          <w:shd w:val="clear" w:color="auto" w:fill="FFFFFF"/>
        </w:rPr>
      </w:pPr>
    </w:p>
    <w:p w14:paraId="297B653A" w14:textId="384BB542"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5F98A532" w:rsidR="00F51370" w:rsidRPr="00235095" w:rsidRDefault="00F51370" w:rsidP="00F51370">
      <w:pPr>
        <w:spacing w:line="276" w:lineRule="auto"/>
        <w:ind w:left="284"/>
        <w:jc w:val="both"/>
        <w:rPr>
          <w:rFonts w:cstheme="minorHAnsi"/>
          <w:bCs/>
        </w:rPr>
      </w:pPr>
      <w:r w:rsidRPr="00235095">
        <w:rPr>
          <w:rFonts w:cstheme="minorHAnsi"/>
        </w:rPr>
        <w:t xml:space="preserve">Kritériom na vyhodnotenie ponúk je </w:t>
      </w:r>
      <w:r w:rsidR="00B255FC">
        <w:rPr>
          <w:rFonts w:cstheme="minorHAnsi"/>
        </w:rPr>
        <w:t>najlepší pomer ceny v EUR bez DPH a ponúkanej/garantovanej kvality.</w:t>
      </w:r>
    </w:p>
    <w:p w14:paraId="38F1CEBF" w14:textId="0B40B7CC" w:rsidR="00F51370"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539B6C7B" w14:textId="6CAEBB3E" w:rsidR="00B255FC" w:rsidRPr="00235095" w:rsidRDefault="00B255FC" w:rsidP="00F51370">
      <w:pPr>
        <w:spacing w:line="276" w:lineRule="auto"/>
        <w:ind w:left="284"/>
        <w:jc w:val="both"/>
        <w:rPr>
          <w:rFonts w:cstheme="minorHAnsi"/>
        </w:rPr>
      </w:pPr>
      <w:r>
        <w:rPr>
          <w:rFonts w:cstheme="minorHAnsi"/>
        </w:rPr>
        <w:t>Ponuka musí obsahovať certifikáty o pôvode a kvalite používaných materiálov.</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2BFB9E9D"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rPr>
        <w:t xml:space="preserve"> </w:t>
      </w:r>
    </w:p>
    <w:p w14:paraId="3B77C53F" w14:textId="77777777" w:rsidR="00EB5B30" w:rsidRDefault="00EB5B30" w:rsidP="00EB5B30">
      <w:pPr>
        <w:spacing w:line="276" w:lineRule="auto"/>
        <w:ind w:left="318"/>
        <w:jc w:val="both"/>
        <w:rPr>
          <w:rFonts w:ascii="Times New Roman" w:hAnsi="Times New Roman"/>
          <w:sz w:val="24"/>
          <w:szCs w:val="24"/>
        </w:rPr>
      </w:pPr>
    </w:p>
    <w:p w14:paraId="5B3DEA8E" w14:textId="77777777" w:rsidR="003D3C70" w:rsidRDefault="003D3C70" w:rsidP="00571116">
      <w:pPr>
        <w:tabs>
          <w:tab w:val="left" w:pos="1102"/>
        </w:tabs>
        <w:spacing w:after="0"/>
        <w:ind w:firstLine="425"/>
        <w:rPr>
          <w:rFonts w:cstheme="minorHAnsi"/>
          <w:b/>
        </w:rPr>
      </w:pPr>
    </w:p>
    <w:p w14:paraId="78AAC88A" w14:textId="77777777" w:rsidR="003D3C70" w:rsidRDefault="003D3C70" w:rsidP="00571116">
      <w:pPr>
        <w:tabs>
          <w:tab w:val="left" w:pos="1102"/>
        </w:tabs>
        <w:spacing w:after="0"/>
        <w:ind w:firstLine="425"/>
        <w:rPr>
          <w:rFonts w:cstheme="minorHAnsi"/>
          <w:b/>
        </w:rPr>
      </w:pPr>
    </w:p>
    <w:p w14:paraId="4476EBE3" w14:textId="715C3003" w:rsidR="00571116" w:rsidRDefault="00F51370" w:rsidP="00571116">
      <w:pPr>
        <w:tabs>
          <w:tab w:val="left" w:pos="1102"/>
        </w:tabs>
        <w:spacing w:after="0"/>
        <w:ind w:firstLine="425"/>
        <w:rPr>
          <w:rFonts w:cstheme="minorHAnsi"/>
          <w:b/>
        </w:rPr>
      </w:pPr>
      <w:r w:rsidRPr="00235095">
        <w:rPr>
          <w:rFonts w:cstheme="minorHAnsi"/>
          <w:b/>
        </w:rPr>
        <w:t>Prílohy:</w:t>
      </w:r>
    </w:p>
    <w:p w14:paraId="58931BDE" w14:textId="4FEFFAD7" w:rsidR="00D923AE" w:rsidRDefault="00F51370" w:rsidP="00571116">
      <w:pPr>
        <w:tabs>
          <w:tab w:val="left" w:pos="1102"/>
        </w:tabs>
        <w:spacing w:after="0" w:line="240" w:lineRule="auto"/>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Default="005322BF" w:rsidP="00571116">
      <w:pPr>
        <w:tabs>
          <w:tab w:val="left" w:pos="1102"/>
        </w:tabs>
        <w:spacing w:after="0" w:line="240" w:lineRule="auto"/>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71116">
      <w:pPr>
        <w:tabs>
          <w:tab w:val="left" w:pos="1102"/>
        </w:tabs>
        <w:spacing w:after="0" w:line="240" w:lineRule="auto"/>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5933AE3C" w:rsidR="00F51370" w:rsidRPr="00235095" w:rsidRDefault="00F51370" w:rsidP="00571116">
      <w:pPr>
        <w:tabs>
          <w:tab w:val="left" w:pos="1102"/>
        </w:tabs>
        <w:spacing w:after="0" w:line="240" w:lineRule="auto"/>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BE6892">
        <w:rPr>
          <w:rFonts w:cstheme="minorHAnsi"/>
          <w:bCs/>
        </w:rPr>
        <w:t xml:space="preserve">VOP a </w:t>
      </w:r>
      <w:r w:rsidR="002C5B44">
        <w:rPr>
          <w:rFonts w:cstheme="minorHAnsi"/>
          <w:bCs/>
        </w:rPr>
        <w:t>Vzor objednávky</w:t>
      </w:r>
      <w:r w:rsidR="00C54074">
        <w:rPr>
          <w:rFonts w:cstheme="minorHAnsi"/>
          <w:bCs/>
        </w:rPr>
        <w:t xml:space="preserve"> s VOP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33AD9" w14:textId="77777777" w:rsidR="00677914" w:rsidRDefault="00677914" w:rsidP="00EC368F">
      <w:pPr>
        <w:spacing w:after="0" w:line="240" w:lineRule="auto"/>
      </w:pPr>
      <w:r>
        <w:separator/>
      </w:r>
    </w:p>
  </w:endnote>
  <w:endnote w:type="continuationSeparator" w:id="0">
    <w:p w14:paraId="6E6FD1ED" w14:textId="77777777" w:rsidR="00677914" w:rsidRDefault="00677914"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13381" w14:textId="77777777" w:rsidR="00677914" w:rsidRDefault="00677914" w:rsidP="00EC368F">
      <w:pPr>
        <w:spacing w:after="0" w:line="240" w:lineRule="auto"/>
      </w:pPr>
      <w:r>
        <w:separator/>
      </w:r>
    </w:p>
  </w:footnote>
  <w:footnote w:type="continuationSeparator" w:id="0">
    <w:p w14:paraId="755D0029" w14:textId="77777777" w:rsidR="00677914" w:rsidRDefault="00677914"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226BA"/>
    <w:rsid w:val="0003373D"/>
    <w:rsid w:val="00034E30"/>
    <w:rsid w:val="00042225"/>
    <w:rsid w:val="00042BDD"/>
    <w:rsid w:val="00045E5D"/>
    <w:rsid w:val="0005282E"/>
    <w:rsid w:val="000556A4"/>
    <w:rsid w:val="000669BE"/>
    <w:rsid w:val="00077120"/>
    <w:rsid w:val="00083C99"/>
    <w:rsid w:val="00091F76"/>
    <w:rsid w:val="000A63D0"/>
    <w:rsid w:val="000E461E"/>
    <w:rsid w:val="000E7F62"/>
    <w:rsid w:val="00105BD7"/>
    <w:rsid w:val="00106015"/>
    <w:rsid w:val="00130EF4"/>
    <w:rsid w:val="001441AF"/>
    <w:rsid w:val="00145B33"/>
    <w:rsid w:val="00164FD4"/>
    <w:rsid w:val="001710D4"/>
    <w:rsid w:val="00172C74"/>
    <w:rsid w:val="00185DF0"/>
    <w:rsid w:val="001870A5"/>
    <w:rsid w:val="001964C6"/>
    <w:rsid w:val="00197432"/>
    <w:rsid w:val="001B7511"/>
    <w:rsid w:val="001C25AD"/>
    <w:rsid w:val="001D763F"/>
    <w:rsid w:val="001E1AA7"/>
    <w:rsid w:val="001F4CA7"/>
    <w:rsid w:val="00204CB6"/>
    <w:rsid w:val="00214C35"/>
    <w:rsid w:val="00217350"/>
    <w:rsid w:val="0022441E"/>
    <w:rsid w:val="00226F06"/>
    <w:rsid w:val="00235095"/>
    <w:rsid w:val="00243AB8"/>
    <w:rsid w:val="0025040D"/>
    <w:rsid w:val="00267826"/>
    <w:rsid w:val="00271DC2"/>
    <w:rsid w:val="002B55E3"/>
    <w:rsid w:val="002C5B44"/>
    <w:rsid w:val="002E092F"/>
    <w:rsid w:val="002E0D5D"/>
    <w:rsid w:val="002E136B"/>
    <w:rsid w:val="002E1515"/>
    <w:rsid w:val="002E4A45"/>
    <w:rsid w:val="002F2549"/>
    <w:rsid w:val="002F5F00"/>
    <w:rsid w:val="00303238"/>
    <w:rsid w:val="00313A0D"/>
    <w:rsid w:val="003175BF"/>
    <w:rsid w:val="0033206E"/>
    <w:rsid w:val="003542F1"/>
    <w:rsid w:val="00355E61"/>
    <w:rsid w:val="00364673"/>
    <w:rsid w:val="00370581"/>
    <w:rsid w:val="00370F21"/>
    <w:rsid w:val="00377B6A"/>
    <w:rsid w:val="00390DFB"/>
    <w:rsid w:val="0039552A"/>
    <w:rsid w:val="003A19E6"/>
    <w:rsid w:val="003A3CAB"/>
    <w:rsid w:val="003B6991"/>
    <w:rsid w:val="003C5A38"/>
    <w:rsid w:val="003D104A"/>
    <w:rsid w:val="003D3C70"/>
    <w:rsid w:val="003D7290"/>
    <w:rsid w:val="003E287E"/>
    <w:rsid w:val="003E30CA"/>
    <w:rsid w:val="003F2FD4"/>
    <w:rsid w:val="003F7D7D"/>
    <w:rsid w:val="00401254"/>
    <w:rsid w:val="004029EE"/>
    <w:rsid w:val="00413394"/>
    <w:rsid w:val="0041394A"/>
    <w:rsid w:val="00426954"/>
    <w:rsid w:val="00440ED5"/>
    <w:rsid w:val="0044477A"/>
    <w:rsid w:val="004455E0"/>
    <w:rsid w:val="00457266"/>
    <w:rsid w:val="00472440"/>
    <w:rsid w:val="00484785"/>
    <w:rsid w:val="00485312"/>
    <w:rsid w:val="00486202"/>
    <w:rsid w:val="004B4522"/>
    <w:rsid w:val="004B50A0"/>
    <w:rsid w:val="004E2815"/>
    <w:rsid w:val="004E65E7"/>
    <w:rsid w:val="004E7423"/>
    <w:rsid w:val="004F0424"/>
    <w:rsid w:val="00502FFF"/>
    <w:rsid w:val="005057E5"/>
    <w:rsid w:val="005322BF"/>
    <w:rsid w:val="005452F5"/>
    <w:rsid w:val="00570D16"/>
    <w:rsid w:val="00571116"/>
    <w:rsid w:val="0058591A"/>
    <w:rsid w:val="00586A78"/>
    <w:rsid w:val="00592619"/>
    <w:rsid w:val="005A24D0"/>
    <w:rsid w:val="005A6C5E"/>
    <w:rsid w:val="005B0D32"/>
    <w:rsid w:val="005B6B8D"/>
    <w:rsid w:val="005C7724"/>
    <w:rsid w:val="005E3EE9"/>
    <w:rsid w:val="00620F22"/>
    <w:rsid w:val="0062725A"/>
    <w:rsid w:val="00647BF9"/>
    <w:rsid w:val="006532F9"/>
    <w:rsid w:val="00657E39"/>
    <w:rsid w:val="00664138"/>
    <w:rsid w:val="00664437"/>
    <w:rsid w:val="00677914"/>
    <w:rsid w:val="0069030C"/>
    <w:rsid w:val="00692CAE"/>
    <w:rsid w:val="00695154"/>
    <w:rsid w:val="00696716"/>
    <w:rsid w:val="006A1038"/>
    <w:rsid w:val="006A5458"/>
    <w:rsid w:val="006A5BE2"/>
    <w:rsid w:val="006A7FE1"/>
    <w:rsid w:val="006C5310"/>
    <w:rsid w:val="006C7EBC"/>
    <w:rsid w:val="006D2171"/>
    <w:rsid w:val="006E4618"/>
    <w:rsid w:val="006F2375"/>
    <w:rsid w:val="006F239E"/>
    <w:rsid w:val="007034D2"/>
    <w:rsid w:val="00713088"/>
    <w:rsid w:val="00715D8F"/>
    <w:rsid w:val="007164E2"/>
    <w:rsid w:val="0074512F"/>
    <w:rsid w:val="00752661"/>
    <w:rsid w:val="00783B3C"/>
    <w:rsid w:val="007C512F"/>
    <w:rsid w:val="00803E05"/>
    <w:rsid w:val="008117F9"/>
    <w:rsid w:val="00843726"/>
    <w:rsid w:val="008444EA"/>
    <w:rsid w:val="008533E0"/>
    <w:rsid w:val="00853D92"/>
    <w:rsid w:val="008548CB"/>
    <w:rsid w:val="008549D9"/>
    <w:rsid w:val="008718F2"/>
    <w:rsid w:val="00880434"/>
    <w:rsid w:val="008840A1"/>
    <w:rsid w:val="008B1D1D"/>
    <w:rsid w:val="008B3B1B"/>
    <w:rsid w:val="008C6491"/>
    <w:rsid w:val="008F2AF2"/>
    <w:rsid w:val="00933183"/>
    <w:rsid w:val="00934BD2"/>
    <w:rsid w:val="0093640F"/>
    <w:rsid w:val="00940E8A"/>
    <w:rsid w:val="00950591"/>
    <w:rsid w:val="00956B4E"/>
    <w:rsid w:val="009573DF"/>
    <w:rsid w:val="009651B1"/>
    <w:rsid w:val="009800D1"/>
    <w:rsid w:val="009839C2"/>
    <w:rsid w:val="009948C8"/>
    <w:rsid w:val="009A4585"/>
    <w:rsid w:val="009E7CC7"/>
    <w:rsid w:val="009F2B5D"/>
    <w:rsid w:val="009F49A8"/>
    <w:rsid w:val="009F7B7F"/>
    <w:rsid w:val="00A025DC"/>
    <w:rsid w:val="00A11F5F"/>
    <w:rsid w:val="00A20BA7"/>
    <w:rsid w:val="00A4449F"/>
    <w:rsid w:val="00A465CA"/>
    <w:rsid w:val="00A5183F"/>
    <w:rsid w:val="00A62510"/>
    <w:rsid w:val="00A636F9"/>
    <w:rsid w:val="00A637F1"/>
    <w:rsid w:val="00A742A2"/>
    <w:rsid w:val="00A84BB0"/>
    <w:rsid w:val="00A93D09"/>
    <w:rsid w:val="00A941FE"/>
    <w:rsid w:val="00A94B16"/>
    <w:rsid w:val="00AB1429"/>
    <w:rsid w:val="00AD2E98"/>
    <w:rsid w:val="00AE071B"/>
    <w:rsid w:val="00AE7A40"/>
    <w:rsid w:val="00AF05A2"/>
    <w:rsid w:val="00B10E25"/>
    <w:rsid w:val="00B12038"/>
    <w:rsid w:val="00B125A2"/>
    <w:rsid w:val="00B13ED0"/>
    <w:rsid w:val="00B255FC"/>
    <w:rsid w:val="00B355F0"/>
    <w:rsid w:val="00B51D3C"/>
    <w:rsid w:val="00B707AC"/>
    <w:rsid w:val="00B718A9"/>
    <w:rsid w:val="00BA0BE9"/>
    <w:rsid w:val="00BA33D1"/>
    <w:rsid w:val="00BD3467"/>
    <w:rsid w:val="00BD4054"/>
    <w:rsid w:val="00BE0D0C"/>
    <w:rsid w:val="00BE1E5B"/>
    <w:rsid w:val="00BE6892"/>
    <w:rsid w:val="00BF695C"/>
    <w:rsid w:val="00BF73FC"/>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3013D"/>
    <w:rsid w:val="00D3192B"/>
    <w:rsid w:val="00D366AB"/>
    <w:rsid w:val="00D6097E"/>
    <w:rsid w:val="00D801B2"/>
    <w:rsid w:val="00D91E90"/>
    <w:rsid w:val="00D923AE"/>
    <w:rsid w:val="00D93E1A"/>
    <w:rsid w:val="00D9418A"/>
    <w:rsid w:val="00D965FC"/>
    <w:rsid w:val="00DA35BA"/>
    <w:rsid w:val="00DA6808"/>
    <w:rsid w:val="00DB2681"/>
    <w:rsid w:val="00DD5898"/>
    <w:rsid w:val="00DE56A2"/>
    <w:rsid w:val="00E23409"/>
    <w:rsid w:val="00E27C39"/>
    <w:rsid w:val="00E42132"/>
    <w:rsid w:val="00E81F52"/>
    <w:rsid w:val="00E92D32"/>
    <w:rsid w:val="00E95BEB"/>
    <w:rsid w:val="00E95FD6"/>
    <w:rsid w:val="00EB5B30"/>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43C"/>
    <w:rsid w:val="00F33F43"/>
    <w:rsid w:val="00F51370"/>
    <w:rsid w:val="00F560C5"/>
    <w:rsid w:val="00F71971"/>
    <w:rsid w:val="00F749CB"/>
    <w:rsid w:val="00F774A7"/>
    <w:rsid w:val="00F825E7"/>
    <w:rsid w:val="00F8341F"/>
    <w:rsid w:val="00F93B2C"/>
    <w:rsid w:val="00FB0E0C"/>
    <w:rsid w:val="00FB7EF0"/>
    <w:rsid w:val="00FD79A8"/>
    <w:rsid w:val="00FE45B4"/>
    <w:rsid w:val="00FF1073"/>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255745270">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56869/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9111</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3</cp:revision>
  <cp:lastPrinted>2022-01-13T09:08:00Z</cp:lastPrinted>
  <dcterms:created xsi:type="dcterms:W3CDTF">2024-06-03T12:08:00Z</dcterms:created>
  <dcterms:modified xsi:type="dcterms:W3CDTF">2024-06-03T12:09:00Z</dcterms:modified>
</cp:coreProperties>
</file>